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B9" w:rsidRPr="001503CE" w:rsidRDefault="00015CB9" w:rsidP="00515979">
      <w:pPr>
        <w:pStyle w:val="aa"/>
        <w:spacing w:before="0" w:beforeAutospacing="0" w:after="0" w:afterAutospacing="0"/>
        <w:ind w:left="9639" w:firstLine="1"/>
        <w:rPr>
          <w:lang w:val="uk-UA"/>
        </w:rPr>
      </w:pPr>
      <w:r w:rsidRPr="001503CE">
        <w:rPr>
          <w:lang w:val="uk-UA"/>
        </w:rPr>
        <w:t>ЗАТВЕРДЖЕНО</w:t>
      </w:r>
    </w:p>
    <w:p w:rsidR="00015CB9" w:rsidRPr="001503CE" w:rsidRDefault="00015CB9" w:rsidP="00515979">
      <w:pPr>
        <w:pStyle w:val="aa"/>
        <w:spacing w:before="0" w:beforeAutospacing="0" w:after="0" w:afterAutospacing="0"/>
        <w:ind w:left="9639" w:firstLine="1"/>
        <w:rPr>
          <w:lang w:val="uk-UA"/>
        </w:rPr>
      </w:pPr>
      <w:r w:rsidRPr="001503CE">
        <w:rPr>
          <w:lang w:val="uk-UA"/>
        </w:rPr>
        <w:t>Наказ Міністерства фінансів України</w:t>
      </w:r>
    </w:p>
    <w:p w:rsidR="00015CB9" w:rsidRPr="001503CE" w:rsidRDefault="00015CB9" w:rsidP="00515979">
      <w:pPr>
        <w:pStyle w:val="aa"/>
        <w:spacing w:before="0" w:beforeAutospacing="0" w:after="0" w:afterAutospacing="0"/>
        <w:ind w:left="9639" w:firstLine="1"/>
        <w:rPr>
          <w:lang w:val="uk-UA"/>
        </w:rPr>
      </w:pPr>
      <w:r>
        <w:rPr>
          <w:lang w:val="uk-UA"/>
        </w:rPr>
        <w:t>26 серпня 2014 року № 836</w:t>
      </w:r>
    </w:p>
    <w:p w:rsidR="00015CB9" w:rsidRPr="001503CE" w:rsidRDefault="00015CB9" w:rsidP="00515979">
      <w:pPr>
        <w:pStyle w:val="aa"/>
        <w:spacing w:before="0" w:beforeAutospacing="0" w:after="0" w:afterAutospacing="0"/>
        <w:ind w:left="9639" w:firstLine="1"/>
        <w:rPr>
          <w:lang w:val="uk-UA"/>
        </w:rPr>
      </w:pPr>
      <w:r w:rsidRPr="001503CE">
        <w:rPr>
          <w:lang w:val="uk-UA"/>
        </w:rPr>
        <w:t>(у редакції наказу Міністерства фінансів України</w:t>
      </w:r>
    </w:p>
    <w:p w:rsidR="00015CB9" w:rsidRPr="001503CE" w:rsidRDefault="00015CB9" w:rsidP="00515979">
      <w:pPr>
        <w:pStyle w:val="aa"/>
        <w:spacing w:before="0" w:beforeAutospacing="0" w:after="0" w:afterAutospacing="0"/>
        <w:ind w:left="9639" w:firstLine="1"/>
        <w:rPr>
          <w:lang w:val="uk-UA"/>
        </w:rPr>
      </w:pPr>
      <w:r w:rsidRPr="001503CE">
        <w:rPr>
          <w:lang w:val="uk-UA"/>
        </w:rPr>
        <w:t xml:space="preserve">від  </w:t>
      </w:r>
      <w:r w:rsidR="00515979" w:rsidRPr="00515979">
        <w:rPr>
          <w:lang w:val="uk-UA"/>
        </w:rPr>
        <w:t>29 грудня 2018 року № 1209</w:t>
      </w:r>
      <w:r w:rsidRPr="001503CE">
        <w:rPr>
          <w:lang w:val="uk-UA"/>
        </w:rPr>
        <w:t>)</w:t>
      </w:r>
    </w:p>
    <w:p w:rsidR="00015CB9" w:rsidRPr="001503CE" w:rsidRDefault="00015CB9" w:rsidP="00FB3551">
      <w:pPr>
        <w:spacing w:after="0" w:line="240" w:lineRule="auto"/>
        <w:ind w:left="10064" w:firstLine="9356"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230"/>
      </w:tblGrid>
      <w:tr w:rsidR="00015CB9" w:rsidRPr="00D570AA" w:rsidTr="00E35698">
        <w:trPr>
          <w:jc w:val="right"/>
        </w:trPr>
        <w:tc>
          <w:tcPr>
            <w:tcW w:w="7230" w:type="dxa"/>
          </w:tcPr>
          <w:p w:rsidR="00015CB9" w:rsidRPr="00D570AA" w:rsidRDefault="00015CB9" w:rsidP="00980A62">
            <w:pPr>
              <w:spacing w:after="0"/>
              <w:rPr>
                <w:rFonts w:ascii="Times New Roman" w:hAnsi="Times New Roman"/>
                <w:sz w:val="24"/>
              </w:rPr>
            </w:pPr>
            <w:r w:rsidRPr="00D570AA">
              <w:rPr>
                <w:rFonts w:ascii="Times New Roman" w:hAnsi="Times New Roman"/>
                <w:sz w:val="24"/>
              </w:rPr>
              <w:t>ЗАТВЕРДЖЕНО</w:t>
            </w:r>
          </w:p>
          <w:p w:rsidR="00015CB9" w:rsidRPr="00D570AA" w:rsidRDefault="00015CB9" w:rsidP="00980A62">
            <w:pPr>
              <w:spacing w:after="0"/>
              <w:rPr>
                <w:rFonts w:ascii="Times New Roman" w:hAnsi="Times New Roman"/>
                <w:sz w:val="24"/>
              </w:rPr>
            </w:pPr>
            <w:r w:rsidRPr="00D570AA">
              <w:rPr>
                <w:rFonts w:ascii="Times New Roman" w:hAnsi="Times New Roman"/>
                <w:sz w:val="24"/>
              </w:rPr>
              <w:t>Наказ / розпорядчий документ</w:t>
            </w:r>
          </w:p>
          <w:p w:rsidR="00015CB9" w:rsidRPr="00977BD3" w:rsidRDefault="00015CB9" w:rsidP="005E11E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Виконавчий комітет Нововолинської міської ради</w:t>
            </w:r>
          </w:p>
          <w:p w:rsidR="00015CB9" w:rsidRPr="00DD40B0" w:rsidRDefault="00015CB9" w:rsidP="005E11EC">
            <w:pPr>
              <w:spacing w:after="0"/>
              <w:rPr>
                <w:rFonts w:ascii="Times New Roman" w:hAnsi="Times New Roman"/>
                <w:sz w:val="20"/>
              </w:rPr>
            </w:pPr>
            <w:r w:rsidRPr="00DD40B0">
              <w:rPr>
                <w:rFonts w:ascii="Times New Roman" w:hAnsi="Times New Roman"/>
                <w:sz w:val="20"/>
              </w:rPr>
              <w:t> (найменування головного розпорядника</w:t>
            </w:r>
            <w:r w:rsidR="00E35698" w:rsidRPr="00DD40B0">
              <w:rPr>
                <w:rFonts w:ascii="Times New Roman" w:hAnsi="Times New Roman"/>
                <w:sz w:val="20"/>
              </w:rPr>
              <w:t xml:space="preserve"> коштів місцевого бюджету)</w:t>
            </w:r>
          </w:p>
          <w:p w:rsidR="00E35698" w:rsidRDefault="00515979" w:rsidP="00E35698">
            <w:pPr>
              <w:spacing w:after="0"/>
              <w:ind w:right="-114"/>
              <w:rPr>
                <w:rFonts w:ascii="Times New Roman" w:hAnsi="Times New Roman"/>
                <w:sz w:val="20"/>
              </w:rPr>
            </w:pPr>
            <w:r w:rsidRPr="00515979">
              <w:rPr>
                <w:rFonts w:ascii="Times New Roman" w:hAnsi="Times New Roman"/>
                <w:sz w:val="24"/>
                <w:u w:val="single"/>
              </w:rPr>
              <w:t>Розпорядження міського голови від 05.02.2020р. № 20-р</w:t>
            </w:r>
            <w:r w:rsidR="00015CB9">
              <w:rPr>
                <w:rFonts w:ascii="Times New Roman" w:hAnsi="Times New Roman"/>
                <w:sz w:val="20"/>
              </w:rPr>
              <w:t>                 </w:t>
            </w:r>
          </w:p>
          <w:p w:rsidR="00015CB9" w:rsidRPr="00DD40B0" w:rsidRDefault="00015CB9" w:rsidP="00E35698">
            <w:pPr>
              <w:spacing w:after="0"/>
              <w:ind w:right="-114"/>
              <w:rPr>
                <w:rFonts w:ascii="Times New Roman" w:hAnsi="Times New Roman"/>
                <w:sz w:val="20"/>
              </w:rPr>
            </w:pPr>
          </w:p>
          <w:p w:rsidR="00515979" w:rsidRDefault="00515979" w:rsidP="005E11EC">
            <w:pPr>
              <w:spacing w:after="0"/>
              <w:rPr>
                <w:rFonts w:ascii="Times New Roman" w:hAnsi="Times New Roman"/>
                <w:sz w:val="24"/>
              </w:rPr>
            </w:pPr>
            <w:r w:rsidRPr="00515979">
              <w:rPr>
                <w:rFonts w:ascii="Times New Roman" w:hAnsi="Times New Roman"/>
                <w:sz w:val="24"/>
              </w:rPr>
              <w:t xml:space="preserve">(у редакції розпорядження міського голови </w:t>
            </w:r>
          </w:p>
          <w:p w:rsidR="00015CB9" w:rsidRPr="002E3048" w:rsidRDefault="00515979" w:rsidP="002E3048">
            <w:pPr>
              <w:spacing w:after="0"/>
              <w:rPr>
                <w:rFonts w:ascii="Times New Roman" w:hAnsi="Times New Roman"/>
                <w:sz w:val="24"/>
              </w:rPr>
            </w:pPr>
            <w:r w:rsidRPr="00515979">
              <w:rPr>
                <w:rFonts w:ascii="Times New Roman" w:hAnsi="Times New Roman"/>
                <w:sz w:val="24"/>
              </w:rPr>
              <w:t xml:space="preserve">від    </w:t>
            </w:r>
            <w:r w:rsidR="002E3048">
              <w:rPr>
                <w:rFonts w:ascii="Times New Roman" w:hAnsi="Times New Roman"/>
                <w:sz w:val="24"/>
              </w:rPr>
              <w:t>29.09.2020р. № 98</w:t>
            </w:r>
            <w:r w:rsidRPr="00515979">
              <w:rPr>
                <w:rFonts w:ascii="Times New Roman" w:hAnsi="Times New Roman"/>
                <w:sz w:val="24"/>
              </w:rPr>
              <w:t>-р)</w:t>
            </w:r>
          </w:p>
        </w:tc>
      </w:tr>
    </w:tbl>
    <w:p w:rsidR="00015CB9" w:rsidRPr="001503CE" w:rsidRDefault="00015CB9">
      <w:pPr>
        <w:rPr>
          <w:sz w:val="24"/>
        </w:rPr>
      </w:pPr>
    </w:p>
    <w:p w:rsidR="00015CB9" w:rsidRPr="001503CE" w:rsidRDefault="00015CB9" w:rsidP="005E11EC">
      <w:pPr>
        <w:jc w:val="center"/>
        <w:rPr>
          <w:rFonts w:ascii="Times New Roman" w:hAnsi="Times New Roman"/>
          <w:b/>
          <w:sz w:val="32"/>
        </w:rPr>
      </w:pPr>
      <w:r w:rsidRPr="001503CE">
        <w:rPr>
          <w:rFonts w:ascii="Times New Roman" w:hAnsi="Times New Roman"/>
          <w:b/>
          <w:sz w:val="32"/>
        </w:rPr>
        <w:t>Паспорт</w:t>
      </w:r>
    </w:p>
    <w:p w:rsidR="00015CB9" w:rsidRPr="00EF39AC" w:rsidRDefault="00015CB9" w:rsidP="005E11EC">
      <w:pPr>
        <w:jc w:val="center"/>
        <w:rPr>
          <w:rFonts w:ascii="Times New Roman" w:hAnsi="Times New Roman"/>
          <w:b/>
          <w:sz w:val="20"/>
        </w:rPr>
      </w:pPr>
      <w:r w:rsidRPr="001503CE">
        <w:rPr>
          <w:rFonts w:ascii="Times New Roman" w:hAnsi="Times New Roman"/>
          <w:b/>
          <w:sz w:val="32"/>
        </w:rPr>
        <w:t xml:space="preserve">бюджетної програми </w:t>
      </w:r>
      <w:r>
        <w:rPr>
          <w:rFonts w:ascii="Times New Roman" w:hAnsi="Times New Roman"/>
          <w:b/>
          <w:sz w:val="32"/>
        </w:rPr>
        <w:t xml:space="preserve">місцевого бюджету на 2020 </w:t>
      </w:r>
      <w:r w:rsidRPr="001503CE">
        <w:rPr>
          <w:rFonts w:ascii="Times New Roman" w:hAnsi="Times New Roman"/>
          <w:b/>
          <w:sz w:val="32"/>
        </w:rPr>
        <w:t>рік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"/>
        <w:gridCol w:w="2573"/>
        <w:gridCol w:w="9990"/>
        <w:gridCol w:w="2270"/>
      </w:tblGrid>
      <w:tr w:rsidR="00015CB9" w:rsidRPr="000D52CB" w:rsidTr="00B930B1">
        <w:trPr>
          <w:tblCellSpacing w:w="0" w:type="dxa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0D52CB">
              <w:rPr>
                <w:rStyle w:val="st82"/>
                <w:szCs w:val="20"/>
              </w:rPr>
              <w:t>1.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5E11EC">
              <w:rPr>
                <w:rStyle w:val="st82"/>
                <w:b/>
                <w:sz w:val="24"/>
                <w:u w:val="single"/>
              </w:rPr>
              <w:t>0200000</w:t>
            </w:r>
            <w:r w:rsidRPr="005E11EC">
              <w:rPr>
                <w:rStyle w:val="st82"/>
                <w:b/>
                <w:sz w:val="24"/>
                <w:u w:val="single"/>
              </w:rPr>
              <w:br/>
            </w:r>
            <w:r w:rsidRPr="00715752">
              <w:rPr>
                <w:rStyle w:val="st82"/>
                <w:sz w:val="16"/>
                <w:szCs w:val="16"/>
              </w:rPr>
              <w:t>(код Програмної</w:t>
            </w:r>
            <w:r w:rsidRPr="00715752">
              <w:rPr>
                <w:rStyle w:val="st82"/>
                <w:sz w:val="16"/>
                <w:szCs w:val="16"/>
              </w:rPr>
              <w:br/>
              <w:t>класифікації видатків</w:t>
            </w:r>
            <w:r w:rsidRPr="00715752">
              <w:rPr>
                <w:rStyle w:val="st82"/>
                <w:sz w:val="16"/>
                <w:szCs w:val="16"/>
              </w:rPr>
              <w:br/>
              <w:t>та кредитування</w:t>
            </w:r>
            <w:r w:rsidRPr="00715752">
              <w:rPr>
                <w:rStyle w:val="st82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5E11EC">
              <w:rPr>
                <w:rStyle w:val="st82"/>
                <w:b/>
                <w:sz w:val="24"/>
                <w:u w:val="single"/>
              </w:rPr>
              <w:t>Виконавчий комітет Нововолинської міської ради</w:t>
            </w:r>
            <w:r w:rsidRPr="005E11EC">
              <w:rPr>
                <w:rStyle w:val="st82"/>
                <w:b/>
                <w:sz w:val="24"/>
                <w:u w:val="single"/>
              </w:rPr>
              <w:br/>
            </w:r>
            <w:r w:rsidRPr="00715752">
              <w:rPr>
                <w:rStyle w:val="st82"/>
                <w:sz w:val="16"/>
                <w:szCs w:val="16"/>
              </w:rPr>
              <w:t>(найменування головного розпорядника</w:t>
            </w:r>
            <w:r w:rsidRPr="00715752">
              <w:rPr>
                <w:rStyle w:val="st82"/>
                <w:sz w:val="16"/>
                <w:szCs w:val="16"/>
              </w:rPr>
              <w:br/>
              <w:t>коштів місцевого бюджету)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5E11EC">
              <w:rPr>
                <w:rStyle w:val="st82"/>
                <w:b/>
                <w:sz w:val="24"/>
                <w:u w:val="single"/>
              </w:rPr>
              <w:t xml:space="preserve">  04051342</w:t>
            </w:r>
            <w:r w:rsidRPr="00F86E23">
              <w:rPr>
                <w:rStyle w:val="st82"/>
                <w:b/>
                <w:szCs w:val="20"/>
              </w:rPr>
              <w:t xml:space="preserve"> </w:t>
            </w:r>
            <w:r w:rsidRPr="00F86E23">
              <w:rPr>
                <w:rStyle w:val="st82"/>
                <w:b/>
                <w:szCs w:val="20"/>
              </w:rPr>
              <w:br/>
            </w:r>
            <w:r>
              <w:rPr>
                <w:rStyle w:val="st82"/>
                <w:sz w:val="16"/>
                <w:szCs w:val="16"/>
              </w:rPr>
              <w:t xml:space="preserve">  </w:t>
            </w:r>
            <w:r w:rsidRPr="00715752">
              <w:rPr>
                <w:rStyle w:val="st82"/>
                <w:sz w:val="16"/>
                <w:szCs w:val="16"/>
              </w:rPr>
              <w:t>(код за ЄДРПОУ)</w:t>
            </w:r>
          </w:p>
        </w:tc>
      </w:tr>
      <w:tr w:rsidR="00015CB9" w:rsidRPr="000D52CB" w:rsidTr="00B930B1">
        <w:tblPrEx>
          <w:tblCellSpacing w:w="-8" w:type="dxa"/>
        </w:tblPrEx>
        <w:trPr>
          <w:tblCellSpacing w:w="-8" w:type="dxa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0D52CB">
              <w:rPr>
                <w:rStyle w:val="st82"/>
                <w:szCs w:val="20"/>
              </w:rPr>
              <w:t>2.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5E11EC">
              <w:rPr>
                <w:rStyle w:val="st82"/>
                <w:b/>
                <w:sz w:val="24"/>
                <w:u w:val="single"/>
              </w:rPr>
              <w:t>0210000</w:t>
            </w:r>
            <w:r w:rsidRPr="005E11EC">
              <w:rPr>
                <w:rStyle w:val="st82"/>
                <w:b/>
                <w:sz w:val="24"/>
              </w:rPr>
              <w:br/>
            </w:r>
            <w:r w:rsidRPr="00715752">
              <w:rPr>
                <w:rStyle w:val="st82"/>
                <w:sz w:val="16"/>
                <w:szCs w:val="16"/>
              </w:rPr>
              <w:t>(код Програмної</w:t>
            </w:r>
            <w:r w:rsidRPr="00715752">
              <w:rPr>
                <w:rStyle w:val="st82"/>
                <w:sz w:val="16"/>
                <w:szCs w:val="16"/>
              </w:rPr>
              <w:br/>
              <w:t>класифікації видатків</w:t>
            </w:r>
            <w:r w:rsidRPr="00715752">
              <w:rPr>
                <w:rStyle w:val="st82"/>
                <w:sz w:val="16"/>
                <w:szCs w:val="16"/>
              </w:rPr>
              <w:br/>
              <w:t>та кредитування</w:t>
            </w:r>
            <w:r w:rsidRPr="00715752">
              <w:rPr>
                <w:rStyle w:val="st82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15CB9" w:rsidRPr="00715752" w:rsidRDefault="00015CB9" w:rsidP="00B930B1">
            <w:pPr>
              <w:pStyle w:val="st12"/>
              <w:rPr>
                <w:rStyle w:val="st82"/>
                <w:szCs w:val="20"/>
              </w:rPr>
            </w:pPr>
            <w:r w:rsidRPr="005E11EC">
              <w:rPr>
                <w:rStyle w:val="st82"/>
                <w:b/>
                <w:sz w:val="24"/>
                <w:u w:val="single"/>
              </w:rPr>
              <w:t>Виконавчий комітет Нововолинської міської ради</w:t>
            </w:r>
            <w:r w:rsidRPr="005E11EC">
              <w:rPr>
                <w:rStyle w:val="st82"/>
                <w:sz w:val="24"/>
              </w:rPr>
              <w:t xml:space="preserve"> </w:t>
            </w:r>
            <w:r w:rsidRPr="005E11EC">
              <w:rPr>
                <w:rStyle w:val="st82"/>
                <w:sz w:val="24"/>
              </w:rPr>
              <w:br/>
            </w:r>
            <w:r w:rsidRPr="00715752">
              <w:rPr>
                <w:rStyle w:val="st82"/>
                <w:sz w:val="16"/>
                <w:szCs w:val="16"/>
              </w:rPr>
              <w:t>(</w:t>
            </w:r>
            <w:r w:rsidRPr="00715752">
              <w:rPr>
                <w:sz w:val="16"/>
                <w:szCs w:val="16"/>
              </w:rPr>
              <w:t>найменування відповідального виконавця</w:t>
            </w:r>
            <w:r w:rsidRPr="00715752">
              <w:rPr>
                <w:rStyle w:val="st82"/>
                <w:sz w:val="16"/>
                <w:szCs w:val="16"/>
              </w:rPr>
              <w:t>)</w:t>
            </w:r>
            <w:r>
              <w:rPr>
                <w:rStyle w:val="st82"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15CB9" w:rsidRPr="000D52CB" w:rsidRDefault="00015CB9" w:rsidP="00B930B1">
            <w:pPr>
              <w:pStyle w:val="st0"/>
              <w:spacing w:after="0"/>
              <w:ind w:left="0"/>
              <w:jc w:val="left"/>
              <w:rPr>
                <w:rStyle w:val="st82"/>
                <w:szCs w:val="20"/>
              </w:rPr>
            </w:pPr>
          </w:p>
          <w:p w:rsidR="00015CB9" w:rsidRPr="005E11EC" w:rsidRDefault="00015CB9" w:rsidP="00B930B1">
            <w:pPr>
              <w:pStyle w:val="st0"/>
              <w:spacing w:after="0"/>
              <w:ind w:left="0"/>
              <w:jc w:val="left"/>
              <w:rPr>
                <w:rStyle w:val="st82"/>
                <w:b/>
                <w:sz w:val="24"/>
                <w:u w:val="single"/>
              </w:rPr>
            </w:pPr>
            <w:r w:rsidRPr="005E11EC">
              <w:rPr>
                <w:rStyle w:val="st82"/>
                <w:sz w:val="24"/>
              </w:rPr>
              <w:t xml:space="preserve">            </w:t>
            </w:r>
            <w:r w:rsidRPr="005E11EC">
              <w:rPr>
                <w:rStyle w:val="st82"/>
                <w:b/>
                <w:sz w:val="24"/>
                <w:u w:val="single"/>
              </w:rPr>
              <w:t>04051342</w:t>
            </w:r>
          </w:p>
          <w:p w:rsidR="00015CB9" w:rsidRPr="000D52CB" w:rsidRDefault="00015CB9" w:rsidP="00B930B1">
            <w:pPr>
              <w:pStyle w:val="st0"/>
              <w:spacing w:after="0"/>
              <w:ind w:left="0"/>
              <w:jc w:val="left"/>
              <w:rPr>
                <w:rStyle w:val="st82"/>
                <w:szCs w:val="20"/>
              </w:rPr>
            </w:pPr>
            <w:r>
              <w:rPr>
                <w:rStyle w:val="st82"/>
                <w:sz w:val="16"/>
                <w:szCs w:val="16"/>
              </w:rPr>
              <w:t xml:space="preserve">                  </w:t>
            </w:r>
            <w:r w:rsidRPr="00715752">
              <w:rPr>
                <w:rStyle w:val="st82"/>
                <w:sz w:val="16"/>
                <w:szCs w:val="16"/>
              </w:rPr>
              <w:t>(код за ЄДРПОУ)</w:t>
            </w:r>
          </w:p>
        </w:tc>
      </w:tr>
    </w:tbl>
    <w:p w:rsidR="00015CB9" w:rsidRPr="005C3CA0" w:rsidRDefault="00015CB9" w:rsidP="005E11EC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5E11EC">
        <w:rPr>
          <w:rFonts w:ascii="Times New Roman" w:hAnsi="Times New Roman"/>
          <w:snapToGrid w:val="0"/>
          <w:sz w:val="24"/>
          <w:szCs w:val="24"/>
        </w:rPr>
        <w:t>3</w:t>
      </w:r>
      <w:r w:rsidRPr="00F86E23">
        <w:rPr>
          <w:rFonts w:ascii="Times New Roman" w:hAnsi="Times New Roman"/>
          <w:i/>
          <w:snapToGrid w:val="0"/>
          <w:sz w:val="24"/>
          <w:szCs w:val="24"/>
        </w:rPr>
        <w:t xml:space="preserve">.           </w:t>
      </w:r>
      <w:r w:rsidRPr="005E11EC">
        <w:rPr>
          <w:rStyle w:val="st82"/>
          <w:rFonts w:ascii="Times New Roman" w:hAnsi="Times New Roman"/>
          <w:b/>
          <w:sz w:val="24"/>
          <w:szCs w:val="24"/>
          <w:u w:val="single"/>
          <w:lang w:eastAsia="uk-UA"/>
        </w:rPr>
        <w:t>0213131</w:t>
      </w:r>
      <w:r w:rsidRPr="00F86E23">
        <w:rPr>
          <w:rFonts w:ascii="Times New Roman" w:hAnsi="Times New Roman"/>
          <w:snapToGrid w:val="0"/>
          <w:sz w:val="24"/>
          <w:szCs w:val="24"/>
        </w:rPr>
        <w:t xml:space="preserve">                      </w:t>
      </w:r>
      <w:r w:rsidRPr="005E11EC">
        <w:rPr>
          <w:rFonts w:ascii="Times New Roman" w:hAnsi="Times New Roman"/>
          <w:b/>
          <w:snapToGrid w:val="0"/>
          <w:sz w:val="24"/>
          <w:szCs w:val="24"/>
          <w:u w:val="single"/>
        </w:rPr>
        <w:t>3131</w:t>
      </w:r>
      <w:r w:rsidRPr="005E11EC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F86E23">
        <w:rPr>
          <w:rFonts w:ascii="Times New Roman" w:hAnsi="Times New Roman"/>
          <w:snapToGrid w:val="0"/>
          <w:sz w:val="24"/>
          <w:szCs w:val="24"/>
        </w:rPr>
        <w:t xml:space="preserve">                                   </w:t>
      </w:r>
      <w:r w:rsidRPr="005E11EC">
        <w:rPr>
          <w:rFonts w:ascii="Times New Roman" w:hAnsi="Times New Roman"/>
          <w:b/>
          <w:snapToGrid w:val="0"/>
          <w:sz w:val="24"/>
          <w:szCs w:val="24"/>
          <w:u w:val="single"/>
        </w:rPr>
        <w:t>1040</w:t>
      </w:r>
      <w:r w:rsidRPr="00F86E23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</w:t>
      </w:r>
      <w:r w:rsidRPr="005E11EC">
        <w:rPr>
          <w:rFonts w:ascii="Times New Roman" w:hAnsi="Times New Roman"/>
          <w:b/>
          <w:snapToGrid w:val="0"/>
          <w:sz w:val="24"/>
          <w:szCs w:val="24"/>
          <w:u w:val="single"/>
        </w:rPr>
        <w:t>Здійснення заходів та реалізація проектів на виконання</w:t>
      </w:r>
      <w:r>
        <w:rPr>
          <w:rFonts w:ascii="Times New Roman" w:hAnsi="Times New Roman"/>
          <w:b/>
          <w:snapToGrid w:val="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 </w:t>
      </w:r>
      <w:r w:rsidRPr="0051339F">
        <w:rPr>
          <w:rFonts w:ascii="Times New Roman" w:hAnsi="Times New Roman"/>
          <w:b/>
          <w:snapToGrid w:val="0"/>
          <w:sz w:val="24"/>
          <w:szCs w:val="24"/>
          <w:u w:val="single"/>
        </w:rPr>
        <w:t>03204100000</w:t>
      </w:r>
    </w:p>
    <w:p w:rsidR="00015CB9" w:rsidRDefault="00015CB9" w:rsidP="003A6699">
      <w:pPr>
        <w:spacing w:after="0"/>
        <w:rPr>
          <w:rFonts w:ascii="Times New Roman" w:hAnsi="Times New Roman"/>
          <w:sz w:val="16"/>
          <w:szCs w:val="16"/>
        </w:rPr>
      </w:pPr>
      <w:r w:rsidRPr="00F33D8F">
        <w:rPr>
          <w:rFonts w:ascii="Times New Roman" w:hAnsi="Times New Roman"/>
          <w:sz w:val="16"/>
          <w:szCs w:val="16"/>
        </w:rPr>
        <w:t xml:space="preserve">(код Програмної класифікації      </w:t>
      </w:r>
      <w:r>
        <w:rPr>
          <w:rFonts w:ascii="Times New Roman" w:hAnsi="Times New Roman"/>
          <w:sz w:val="16"/>
          <w:szCs w:val="16"/>
        </w:rPr>
        <w:t xml:space="preserve">(код </w:t>
      </w:r>
      <w:r w:rsidRPr="00F33D8F">
        <w:rPr>
          <w:rFonts w:ascii="Times New Roman" w:hAnsi="Times New Roman"/>
          <w:sz w:val="16"/>
          <w:szCs w:val="16"/>
        </w:rPr>
        <w:t>Типовою програмно</w:t>
      </w:r>
      <w:r>
        <w:rPr>
          <w:rFonts w:ascii="Times New Roman" w:hAnsi="Times New Roman"/>
          <w:sz w:val="16"/>
          <w:szCs w:val="16"/>
        </w:rPr>
        <w:t>ї</w:t>
      </w:r>
      <w:r w:rsidRPr="00F33D8F">
        <w:rPr>
          <w:rFonts w:ascii="Times New Roman" w:hAnsi="Times New Roman"/>
          <w:sz w:val="16"/>
          <w:szCs w:val="16"/>
        </w:rPr>
        <w:t xml:space="preserve"> класифікаці</w:t>
      </w:r>
      <w:r>
        <w:rPr>
          <w:rFonts w:ascii="Times New Roman" w:hAnsi="Times New Roman"/>
          <w:sz w:val="16"/>
          <w:szCs w:val="16"/>
        </w:rPr>
        <w:t xml:space="preserve">ї </w:t>
      </w:r>
      <w:r w:rsidRPr="00F33D8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(код Функціональної                                                                                                                                                                             </w:t>
      </w:r>
      <w:r w:rsidRPr="005C3CA0">
        <w:rPr>
          <w:rFonts w:ascii="Times New Roman" w:hAnsi="Times New Roman"/>
          <w:snapToGrid w:val="0"/>
          <w:sz w:val="16"/>
          <w:szCs w:val="16"/>
        </w:rPr>
        <w:t>(код бюджету)</w:t>
      </w:r>
    </w:p>
    <w:p w:rsidR="00015CB9" w:rsidRPr="005C3CA0" w:rsidRDefault="00015CB9" w:rsidP="003A6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426"/>
        </w:tabs>
        <w:spacing w:after="0"/>
        <w:rPr>
          <w:rFonts w:ascii="Times New Roman" w:hAnsi="Times New Roman"/>
          <w:sz w:val="16"/>
          <w:szCs w:val="16"/>
        </w:rPr>
      </w:pPr>
      <w:r>
        <w:t xml:space="preserve"> </w:t>
      </w:r>
      <w:r w:rsidRPr="005C3CA0">
        <w:rPr>
          <w:rFonts w:ascii="Times New Roman" w:hAnsi="Times New Roman"/>
          <w:sz w:val="16"/>
          <w:szCs w:val="16"/>
        </w:rPr>
        <w:t>видатків та кредитування</w:t>
      </w:r>
      <w:r w:rsidRPr="005C3CA0">
        <w:rPr>
          <w:rFonts w:ascii="Times New Roman" w:hAnsi="Times New Roman"/>
          <w:sz w:val="16"/>
          <w:szCs w:val="16"/>
        </w:rPr>
        <w:tab/>
        <w:t>видатків та кредитування місцев</w:t>
      </w:r>
      <w:r>
        <w:rPr>
          <w:rFonts w:ascii="Times New Roman" w:hAnsi="Times New Roman"/>
          <w:sz w:val="16"/>
          <w:szCs w:val="16"/>
        </w:rPr>
        <w:t>ого</w:t>
      </w:r>
      <w:r w:rsidRPr="005C3CA0">
        <w:rPr>
          <w:rFonts w:ascii="Times New Roman" w:hAnsi="Times New Roman"/>
          <w:sz w:val="16"/>
          <w:szCs w:val="16"/>
        </w:rPr>
        <w:t xml:space="preserve"> бюджет</w:t>
      </w:r>
      <w:r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ab/>
        <w:t xml:space="preserve">      класифікації</w:t>
      </w:r>
      <w:r w:rsidRPr="005C3CA0">
        <w:rPr>
          <w:rFonts w:ascii="Times New Roman" w:hAnsi="Times New Roman"/>
          <w:sz w:val="16"/>
          <w:szCs w:val="16"/>
        </w:rPr>
        <w:t xml:space="preserve"> видатків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5E11EC">
        <w:rPr>
          <w:rFonts w:ascii="Times New Roman" w:hAnsi="Times New Roman"/>
          <w:b/>
          <w:snapToGrid w:val="0"/>
          <w:sz w:val="24"/>
          <w:szCs w:val="24"/>
          <w:u w:val="single"/>
        </w:rPr>
        <w:t>Державної цільової соціальної програми «Молодь України»</w:t>
      </w:r>
      <w:r>
        <w:rPr>
          <w:rFonts w:ascii="Times New Roman" w:hAnsi="Times New Roman"/>
          <w:snapToGrid w:val="0"/>
          <w:sz w:val="24"/>
          <w:szCs w:val="24"/>
        </w:rPr>
        <w:t xml:space="preserve">   </w:t>
      </w:r>
    </w:p>
    <w:p w:rsidR="00015CB9" w:rsidRDefault="00015CB9" w:rsidP="003A6699">
      <w:pPr>
        <w:spacing w:after="0"/>
        <w:rPr>
          <w:rFonts w:ascii="Times New Roman" w:hAnsi="Times New Roman"/>
          <w:sz w:val="16"/>
          <w:szCs w:val="16"/>
        </w:rPr>
      </w:pPr>
      <w:r w:rsidRPr="00F92688">
        <w:rPr>
          <w:rFonts w:ascii="Times New Roman" w:hAnsi="Times New Roman"/>
          <w:sz w:val="16"/>
          <w:szCs w:val="16"/>
        </w:rPr>
        <w:t>місцев</w:t>
      </w:r>
      <w:r>
        <w:rPr>
          <w:rFonts w:ascii="Times New Roman" w:hAnsi="Times New Roman"/>
          <w:sz w:val="16"/>
          <w:szCs w:val="16"/>
        </w:rPr>
        <w:t>ого</w:t>
      </w:r>
      <w:r w:rsidRPr="00F92688">
        <w:rPr>
          <w:rFonts w:ascii="Times New Roman" w:hAnsi="Times New Roman"/>
          <w:sz w:val="16"/>
          <w:szCs w:val="16"/>
        </w:rPr>
        <w:t xml:space="preserve"> бюджет</w:t>
      </w:r>
      <w:r>
        <w:rPr>
          <w:rFonts w:ascii="Times New Roman" w:hAnsi="Times New Roman"/>
          <w:sz w:val="16"/>
          <w:szCs w:val="16"/>
        </w:rPr>
        <w:t>у</w:t>
      </w:r>
      <w:r w:rsidRPr="00F32182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                                                                            </w:t>
      </w:r>
      <w:r w:rsidRPr="005C3CA0">
        <w:rPr>
          <w:rFonts w:ascii="Times New Roman" w:hAnsi="Times New Roman"/>
          <w:sz w:val="16"/>
          <w:szCs w:val="16"/>
        </w:rPr>
        <w:t>та кредитування  бюджет</w:t>
      </w:r>
      <w:r>
        <w:rPr>
          <w:rFonts w:ascii="Times New Roman" w:hAnsi="Times New Roman"/>
          <w:sz w:val="16"/>
          <w:szCs w:val="16"/>
        </w:rPr>
        <w:t>у)</w:t>
      </w:r>
      <w:r>
        <w:rPr>
          <w:rFonts w:ascii="Times New Roman" w:hAnsi="Times New Roman"/>
          <w:sz w:val="20"/>
        </w:rPr>
        <w:t xml:space="preserve"> </w:t>
      </w:r>
      <w:r w:rsidRPr="00F32182">
        <w:rPr>
          <w:rFonts w:ascii="Times New Roman" w:hAnsi="Times New Roman"/>
          <w:sz w:val="20"/>
        </w:rPr>
        <w:t xml:space="preserve"> </w:t>
      </w:r>
      <w:r w:rsidRPr="00F86E23">
        <w:rPr>
          <w:rFonts w:ascii="Times New Roman" w:hAnsi="Times New Roman"/>
          <w:sz w:val="16"/>
          <w:szCs w:val="16"/>
        </w:rPr>
        <w:t>(найменування бюджетної програми   згідно з Типовою програмною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6E23">
        <w:rPr>
          <w:rFonts w:ascii="Times New Roman" w:hAnsi="Times New Roman"/>
          <w:sz w:val="16"/>
          <w:szCs w:val="16"/>
        </w:rPr>
        <w:t xml:space="preserve">класифікацією  видатків та </w:t>
      </w:r>
    </w:p>
    <w:p w:rsidR="00015CB9" w:rsidRPr="00F86E23" w:rsidRDefault="00015CB9" w:rsidP="003A6699">
      <w:pPr>
        <w:spacing w:after="0"/>
        <w:rPr>
          <w:rFonts w:ascii="Times New Roman" w:hAnsi="Times New Roman"/>
          <w:b/>
          <w:snapToGrid w:val="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86E23">
        <w:rPr>
          <w:rFonts w:ascii="Times New Roman" w:hAnsi="Times New Roman"/>
          <w:sz w:val="16"/>
          <w:szCs w:val="16"/>
        </w:rPr>
        <w:t>кредитування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6E23">
        <w:rPr>
          <w:rFonts w:ascii="Times New Roman" w:hAnsi="Times New Roman"/>
          <w:sz w:val="16"/>
          <w:szCs w:val="16"/>
        </w:rPr>
        <w:t>місцевого бюджету)</w:t>
      </w:r>
      <w:r w:rsidRPr="00F86E23">
        <w:rPr>
          <w:rFonts w:ascii="Times New Roman" w:hAnsi="Times New Roman"/>
          <w:b/>
          <w:snapToGrid w:val="0"/>
          <w:sz w:val="16"/>
          <w:szCs w:val="16"/>
        </w:rPr>
        <w:t xml:space="preserve"> </w:t>
      </w:r>
    </w:p>
    <w:p w:rsidR="00015CB9" w:rsidRPr="001503CE" w:rsidRDefault="00015CB9" w:rsidP="003A6699">
      <w:pPr>
        <w:spacing w:after="0"/>
        <w:jc w:val="center"/>
        <w:rPr>
          <w:sz w:val="24"/>
        </w:rPr>
      </w:pPr>
    </w:p>
    <w:tbl>
      <w:tblPr>
        <w:tblW w:w="16110" w:type="dxa"/>
        <w:tblLayout w:type="fixed"/>
        <w:tblLook w:val="0000" w:firstRow="0" w:lastRow="0" w:firstColumn="0" w:lastColumn="0" w:noHBand="0" w:noVBand="0"/>
      </w:tblPr>
      <w:tblGrid>
        <w:gridCol w:w="962"/>
        <w:gridCol w:w="398"/>
        <w:gridCol w:w="5837"/>
        <w:gridCol w:w="2694"/>
        <w:gridCol w:w="2549"/>
        <w:gridCol w:w="2410"/>
        <w:gridCol w:w="90"/>
        <w:gridCol w:w="20"/>
        <w:gridCol w:w="20"/>
        <w:gridCol w:w="1130"/>
      </w:tblGrid>
      <w:tr w:rsidR="00015CB9" w:rsidRPr="00D570AA" w:rsidTr="00003C9D">
        <w:trPr>
          <w:gridAfter w:val="1"/>
          <w:wAfter w:w="1130" w:type="dxa"/>
        </w:trPr>
        <w:tc>
          <w:tcPr>
            <w:tcW w:w="14980" w:type="dxa"/>
            <w:gridSpan w:val="9"/>
          </w:tcPr>
          <w:p w:rsidR="00015CB9" w:rsidRPr="00D570AA" w:rsidRDefault="00015CB9" w:rsidP="00506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4. Обсяг бюджетних призначень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бюджетних асигнувань </w:t>
            </w:r>
            <w:r w:rsidR="00506D33">
              <w:rPr>
                <w:rFonts w:ascii="Times New Roman" w:hAnsi="Times New Roman"/>
                <w:sz w:val="24"/>
                <w:szCs w:val="24"/>
              </w:rPr>
              <w:t>41 1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 xml:space="preserve"> гривень, у тому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числі загального фонду </w:t>
            </w:r>
            <w:r w:rsidR="00506D33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6D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 xml:space="preserve"> гривень та спеціального фонду ____</w:t>
            </w:r>
            <w:r w:rsidR="00506D33">
              <w:rPr>
                <w:rFonts w:ascii="Times New Roman" w:hAnsi="Times New Roman"/>
                <w:sz w:val="24"/>
                <w:szCs w:val="24"/>
              </w:rPr>
              <w:t>0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____ гривень.</w:t>
            </w:r>
          </w:p>
        </w:tc>
      </w:tr>
      <w:tr w:rsidR="00015CB9" w:rsidRPr="00D570AA" w:rsidTr="00003C9D">
        <w:trPr>
          <w:gridAfter w:val="1"/>
          <w:wAfter w:w="1130" w:type="dxa"/>
        </w:trPr>
        <w:tc>
          <w:tcPr>
            <w:tcW w:w="14980" w:type="dxa"/>
            <w:gridSpan w:val="9"/>
          </w:tcPr>
          <w:p w:rsidR="00015CB9" w:rsidRPr="00D570AA" w:rsidRDefault="00015CB9" w:rsidP="00E35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lastRenderedPageBreak/>
              <w:t>5. Підстави для виконання бюджетної програми</w:t>
            </w:r>
          </w:p>
          <w:p w:rsidR="00015CB9" w:rsidRPr="00003C9D" w:rsidRDefault="00015CB9" w:rsidP="00E3569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3C9D">
              <w:rPr>
                <w:rFonts w:ascii="Times New Roman" w:hAnsi="Times New Roman"/>
                <w:snapToGrid w:val="0"/>
                <w:sz w:val="24"/>
                <w:szCs w:val="24"/>
              </w:rPr>
              <w:t>Бюджетний кодекс України (зі змінами);</w:t>
            </w:r>
          </w:p>
          <w:p w:rsidR="00015CB9" w:rsidRPr="00003C9D" w:rsidRDefault="00015CB9" w:rsidP="00E3569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3C9D">
              <w:rPr>
                <w:rFonts w:ascii="Times New Roman" w:hAnsi="Times New Roman"/>
                <w:snapToGrid w:val="0"/>
                <w:sz w:val="24"/>
                <w:szCs w:val="24"/>
              </w:rPr>
              <w:t>Закон України «Про місцеве самоврядування в Україні»;</w:t>
            </w:r>
          </w:p>
          <w:p w:rsidR="00015CB9" w:rsidRPr="00003C9D" w:rsidRDefault="00015CB9" w:rsidP="00E35698">
            <w:pP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3C9D">
              <w:rPr>
                <w:rFonts w:ascii="Times New Roman" w:hAnsi="Times New Roman"/>
                <w:snapToGrid w:val="0"/>
                <w:sz w:val="24"/>
                <w:szCs w:val="24"/>
              </w:rPr>
              <w:t>Наказ МФУ №836 від 26.08.2014р «Про деякі питання запровадження програмно-цільового методу складання та виконання місцевих бюджетів» (зі змінами);</w:t>
            </w:r>
          </w:p>
          <w:p w:rsidR="00015CB9" w:rsidRPr="00003C9D" w:rsidRDefault="00015CB9" w:rsidP="00E3569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3C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Наказ Міністерства фінансів України 27 липня 2011року№ 945(у редакції наказу Міністерства фінансів України від 10.09.2015 №765)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003C9D">
              <w:rPr>
                <w:rFonts w:ascii="Times New Roman" w:hAnsi="Times New Roman"/>
                <w:snapToGrid w:val="0"/>
                <w:sz w:val="24"/>
                <w:szCs w:val="24"/>
              </w:rPr>
              <w:t>Примірний перелік результативних показників бюджетних програм для місцевих бюджетів за видатками, що можуть здійсню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ватися з усіх місцевих бюджетів».</w:t>
            </w:r>
          </w:p>
          <w:p w:rsidR="00015CB9" w:rsidRPr="00EF320D" w:rsidRDefault="00015CB9" w:rsidP="00E35698">
            <w:pPr>
              <w:pStyle w:val="4"/>
              <w:spacing w:before="0" w:after="0"/>
              <w:jc w:val="both"/>
              <w:rPr>
                <w:sz w:val="24"/>
                <w:szCs w:val="24"/>
                <w:lang w:val="uk-UA"/>
              </w:rPr>
            </w:pPr>
            <w:r w:rsidRPr="00003C9D">
              <w:rPr>
                <w:b w:val="0"/>
                <w:snapToGrid w:val="0"/>
                <w:sz w:val="24"/>
                <w:szCs w:val="24"/>
                <w:lang w:val="uk-UA"/>
              </w:rPr>
              <w:t>Рішення  міської ради від</w:t>
            </w:r>
            <w:r w:rsidRPr="00003C9D">
              <w:rPr>
                <w:snapToGrid w:val="0"/>
                <w:sz w:val="24"/>
                <w:szCs w:val="24"/>
                <w:lang w:val="uk-UA"/>
              </w:rPr>
              <w:t xml:space="preserve"> </w:t>
            </w:r>
            <w:r w:rsidR="00EF320D">
              <w:rPr>
                <w:b w:val="0"/>
                <w:snapToGrid w:val="0"/>
                <w:sz w:val="24"/>
                <w:szCs w:val="24"/>
                <w:lang w:val="uk-UA"/>
              </w:rPr>
              <w:t>24</w:t>
            </w:r>
            <w:r w:rsidRPr="00003C9D">
              <w:rPr>
                <w:b w:val="0"/>
                <w:sz w:val="24"/>
                <w:szCs w:val="24"/>
                <w:lang w:val="uk-UA"/>
              </w:rPr>
              <w:t>.</w:t>
            </w:r>
            <w:r w:rsidR="00EF320D">
              <w:rPr>
                <w:b w:val="0"/>
                <w:sz w:val="24"/>
                <w:szCs w:val="24"/>
                <w:lang w:val="uk-UA"/>
              </w:rPr>
              <w:t>12</w:t>
            </w:r>
            <w:r w:rsidRPr="00003C9D">
              <w:rPr>
                <w:b w:val="0"/>
                <w:sz w:val="24"/>
                <w:szCs w:val="24"/>
                <w:lang w:val="uk-UA"/>
              </w:rPr>
              <w:t>.20</w:t>
            </w:r>
            <w:r w:rsidR="00EF320D">
              <w:rPr>
                <w:b w:val="0"/>
                <w:sz w:val="24"/>
                <w:szCs w:val="24"/>
                <w:lang w:val="uk-UA"/>
              </w:rPr>
              <w:t>19</w:t>
            </w:r>
            <w:r w:rsidRPr="00003C9D">
              <w:rPr>
                <w:b w:val="0"/>
                <w:sz w:val="24"/>
                <w:szCs w:val="24"/>
                <w:lang w:val="uk-UA"/>
              </w:rPr>
              <w:t xml:space="preserve"> р. № 3</w:t>
            </w:r>
            <w:r w:rsidR="00EF320D">
              <w:rPr>
                <w:b w:val="0"/>
                <w:sz w:val="24"/>
                <w:szCs w:val="24"/>
                <w:lang w:val="uk-UA"/>
              </w:rPr>
              <w:t>3</w:t>
            </w:r>
            <w:r w:rsidRPr="00003C9D">
              <w:rPr>
                <w:b w:val="0"/>
                <w:sz w:val="24"/>
                <w:szCs w:val="24"/>
                <w:lang w:val="uk-UA"/>
              </w:rPr>
              <w:t xml:space="preserve">/2 «Про </w:t>
            </w:r>
            <w:r w:rsidR="00EF320D">
              <w:rPr>
                <w:b w:val="0"/>
                <w:sz w:val="24"/>
                <w:szCs w:val="24"/>
                <w:lang w:val="uk-UA"/>
              </w:rPr>
              <w:t xml:space="preserve">міський </w:t>
            </w:r>
            <w:r w:rsidRPr="00003C9D">
              <w:rPr>
                <w:b w:val="0"/>
                <w:sz w:val="24"/>
                <w:szCs w:val="24"/>
                <w:lang w:val="uk-UA"/>
              </w:rPr>
              <w:t xml:space="preserve">бюджет   м. Нововолинська на 2020 рік» </w:t>
            </w:r>
            <w:r w:rsidR="00EF320D">
              <w:rPr>
                <w:b w:val="0"/>
                <w:sz w:val="24"/>
                <w:szCs w:val="24"/>
                <w:lang w:val="uk-UA"/>
              </w:rPr>
              <w:t>зі змінами</w:t>
            </w:r>
          </w:p>
        </w:tc>
      </w:tr>
      <w:tr w:rsidR="00015CB9" w:rsidRPr="00D570AA" w:rsidTr="00003C9D">
        <w:trPr>
          <w:gridAfter w:val="1"/>
          <w:wAfter w:w="1130" w:type="dxa"/>
        </w:trPr>
        <w:tc>
          <w:tcPr>
            <w:tcW w:w="14980" w:type="dxa"/>
            <w:gridSpan w:val="9"/>
          </w:tcPr>
          <w:p w:rsidR="00015CB9" w:rsidRDefault="00015CB9" w:rsidP="00E35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CB9" w:rsidRPr="00D570AA" w:rsidRDefault="00015CB9" w:rsidP="00E35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6. Цілі державної політики,</w:t>
            </w:r>
            <w:r w:rsidRPr="001503CE">
              <w:rPr>
                <w:rFonts w:ascii="Times New Roman" w:hAnsi="Times New Roman"/>
                <w:sz w:val="24"/>
                <w:szCs w:val="24"/>
              </w:rPr>
              <w:t xml:space="preserve"> на досягнення яких спрямована реалізація бюджетної програми</w:t>
            </w:r>
          </w:p>
        </w:tc>
      </w:tr>
      <w:tr w:rsidR="00015CB9" w:rsidRPr="00D570AA" w:rsidTr="00E32421">
        <w:trPr>
          <w:gridAfter w:val="3"/>
          <w:wAfter w:w="1170" w:type="dxa"/>
          <w:trHeight w:val="252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 xml:space="preserve"> Ціль державної політики</w:t>
            </w:r>
          </w:p>
        </w:tc>
      </w:tr>
      <w:tr w:rsidR="00015CB9" w:rsidRPr="00D570AA" w:rsidTr="00003C9D">
        <w:trPr>
          <w:gridAfter w:val="3"/>
          <w:wAfter w:w="117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680DE1" w:rsidRDefault="00015CB9" w:rsidP="00E32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DE1">
              <w:rPr>
                <w:rFonts w:ascii="Times New Roman" w:hAnsi="Times New Roman"/>
                <w:sz w:val="24"/>
                <w:szCs w:val="24"/>
              </w:rPr>
              <w:t>Створення сприятливих умов для соціального становлення та розвитку молоді.</w:t>
            </w:r>
          </w:p>
        </w:tc>
      </w:tr>
      <w:tr w:rsidR="00015CB9" w:rsidRPr="00D570AA" w:rsidTr="00003C9D">
        <w:trPr>
          <w:gridAfter w:val="3"/>
          <w:wAfter w:w="117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у молодих громадян високої патріотичної свідомості</w:t>
            </w:r>
          </w:p>
        </w:tc>
      </w:tr>
      <w:tr w:rsidR="00015CB9" w:rsidRPr="00D570AA" w:rsidTr="00003C9D">
        <w:trPr>
          <w:gridAfter w:val="2"/>
          <w:wAfter w:w="1150" w:type="dxa"/>
        </w:trPr>
        <w:tc>
          <w:tcPr>
            <w:tcW w:w="14960" w:type="dxa"/>
            <w:gridSpan w:val="8"/>
          </w:tcPr>
          <w:p w:rsidR="00015CB9" w:rsidRDefault="00015CB9" w:rsidP="00E32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 xml:space="preserve">7. Мета бюджетної програми </w:t>
            </w:r>
          </w:p>
          <w:p w:rsidR="00015CB9" w:rsidRPr="00D570AA" w:rsidRDefault="00015CB9" w:rsidP="00E32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Забезпечення реалізації державної молодіжної політики</w:t>
            </w:r>
          </w:p>
        </w:tc>
      </w:tr>
      <w:tr w:rsidR="00015CB9" w:rsidRPr="00D570AA" w:rsidTr="00003C9D">
        <w:trPr>
          <w:gridAfter w:val="2"/>
          <w:wAfter w:w="1150" w:type="dxa"/>
        </w:trPr>
        <w:tc>
          <w:tcPr>
            <w:tcW w:w="14960" w:type="dxa"/>
            <w:gridSpan w:val="8"/>
            <w:tcBorders>
              <w:bottom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8. Завдання бюджетної програми</w:t>
            </w:r>
          </w:p>
        </w:tc>
      </w:tr>
      <w:tr w:rsidR="00015CB9" w:rsidRPr="00D570AA" w:rsidTr="00003C9D">
        <w:trPr>
          <w:gridAfter w:val="2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 xml:space="preserve"> № з/п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</w:tr>
      <w:tr w:rsidR="00015CB9" w:rsidRPr="00D570AA" w:rsidTr="00003C9D">
        <w:trPr>
          <w:gridAfter w:val="2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Створення умов для самореалізації та творчого розвитку кожної молодої людини – громадянина міста, виховання покоління людей, здатних ефективно працювати і навчатися.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15CB9" w:rsidRPr="00D570AA" w:rsidTr="00003C9D">
        <w:trPr>
          <w:gridAfter w:val="2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680DE1" w:rsidRDefault="00015CB9" w:rsidP="00E32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громадян допризовного та призовного віку до військової строкової служби, служби за контрактом</w:t>
            </w:r>
          </w:p>
        </w:tc>
      </w:tr>
      <w:tr w:rsidR="00015CB9" w:rsidRPr="00D570AA" w:rsidTr="00003C9D">
        <w:trPr>
          <w:trHeight w:val="409"/>
        </w:trPr>
        <w:tc>
          <w:tcPr>
            <w:tcW w:w="16110" w:type="dxa"/>
            <w:gridSpan w:val="10"/>
          </w:tcPr>
          <w:p w:rsidR="00015CB9" w:rsidRPr="00D570AA" w:rsidRDefault="00015CB9" w:rsidP="00E35698">
            <w:pPr>
              <w:spacing w:after="0" w:line="240" w:lineRule="auto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9. Напрями використання бюджетних коштів</w:t>
            </w:r>
          </w:p>
        </w:tc>
      </w:tr>
      <w:tr w:rsidR="00015CB9" w:rsidRPr="00D570AA" w:rsidTr="00003C9D">
        <w:trPr>
          <w:trHeight w:val="409"/>
        </w:trPr>
        <w:tc>
          <w:tcPr>
            <w:tcW w:w="16110" w:type="dxa"/>
            <w:gridSpan w:val="10"/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гривень</w:t>
            </w:r>
          </w:p>
        </w:tc>
      </w:tr>
      <w:tr w:rsidR="00015CB9" w:rsidRPr="00D570AA" w:rsidTr="00003C9D">
        <w:trPr>
          <w:gridAfter w:val="4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Напрями використання бюджетних коштів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015CB9" w:rsidRPr="00D570AA" w:rsidTr="00E35698">
        <w:trPr>
          <w:gridAfter w:val="4"/>
          <w:wAfter w:w="1260" w:type="dxa"/>
          <w:trHeight w:val="30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3 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4 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5</w:t>
            </w:r>
          </w:p>
        </w:tc>
      </w:tr>
      <w:tr w:rsidR="00015CB9" w:rsidRPr="00D570AA" w:rsidTr="00003C9D">
        <w:trPr>
          <w:gridAfter w:val="4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сприятливих умов для соціального становлення та розвитку молоді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F54D11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F54D11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25 100</w:t>
            </w:r>
          </w:p>
        </w:tc>
      </w:tr>
      <w:tr w:rsidR="00015CB9" w:rsidRPr="00D570AA" w:rsidTr="00003C9D">
        <w:trPr>
          <w:gridAfter w:val="4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громадян допризовного та призовного віку до військової строкової служби, служби за контрактом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C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C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15CB9" w:rsidRPr="00D570AA" w:rsidTr="00003C9D">
        <w:trPr>
          <w:gridAfter w:val="4"/>
          <w:wAfter w:w="1260" w:type="dxa"/>
          <w:trHeight w:val="409"/>
        </w:trPr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5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F54D11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015CB9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77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F54D11" w:rsidP="00E35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</w:tr>
    </w:tbl>
    <w:p w:rsidR="00015CB9" w:rsidRPr="001503CE" w:rsidRDefault="00015CB9" w:rsidP="00E3569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40"/>
        <w:gridCol w:w="491"/>
        <w:gridCol w:w="3685"/>
        <w:gridCol w:w="924"/>
        <w:gridCol w:w="210"/>
        <w:gridCol w:w="1560"/>
        <w:gridCol w:w="770"/>
        <w:gridCol w:w="1040"/>
        <w:gridCol w:w="140"/>
        <w:gridCol w:w="920"/>
        <w:gridCol w:w="1620"/>
        <w:gridCol w:w="480"/>
        <w:gridCol w:w="2040"/>
        <w:gridCol w:w="20"/>
        <w:gridCol w:w="20"/>
        <w:gridCol w:w="20"/>
      </w:tblGrid>
      <w:tr w:rsidR="00015CB9" w:rsidRPr="00D570AA" w:rsidTr="006F383B">
        <w:trPr>
          <w:gridAfter w:val="1"/>
          <w:wAfter w:w="20" w:type="dxa"/>
        </w:trPr>
        <w:tc>
          <w:tcPr>
            <w:tcW w:w="14960" w:type="dxa"/>
            <w:gridSpan w:val="15"/>
          </w:tcPr>
          <w:p w:rsidR="00015CB9" w:rsidRPr="00D570AA" w:rsidRDefault="00015CB9" w:rsidP="00E35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10. Перелік місцевих/регіональних програм, що виконуються у складі бюджетної програми</w:t>
            </w:r>
          </w:p>
          <w:p w:rsidR="00015CB9" w:rsidRPr="00D570AA" w:rsidRDefault="00015CB9" w:rsidP="00E356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015CB9" w:rsidRPr="00D570AA" w:rsidTr="003734A8">
        <w:trPr>
          <w:gridAfter w:val="2"/>
          <w:wAfter w:w="40" w:type="dxa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Найменування місцевої/регіональної програми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015CB9" w:rsidRPr="00D570AA" w:rsidTr="003734A8">
        <w:trPr>
          <w:gridAfter w:val="2"/>
          <w:wAfter w:w="40" w:type="dxa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3 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4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5</w:t>
            </w:r>
          </w:p>
        </w:tc>
      </w:tr>
      <w:tr w:rsidR="00015CB9" w:rsidRPr="00D570AA" w:rsidTr="00EE0D12">
        <w:trPr>
          <w:gridAfter w:val="2"/>
          <w:wAfter w:w="40" w:type="dxa"/>
        </w:trPr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Міська цільова соціальна програма підтримки молоді на 2017-2020 рр.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E00807" w:rsidP="00E324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25 100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E00807" w:rsidP="00E324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25 100</w:t>
            </w:r>
          </w:p>
        </w:tc>
      </w:tr>
      <w:tr w:rsidR="00015CB9" w:rsidRPr="00D570AA" w:rsidTr="00EE0D12">
        <w:trPr>
          <w:gridAfter w:val="2"/>
          <w:wAfter w:w="40" w:type="dxa"/>
        </w:trPr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Комплексна програма «Призовник» на 2017-2020 рр.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015CB9" w:rsidP="00E324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0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015CB9" w:rsidP="00E324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67782" w:rsidRDefault="00015CB9" w:rsidP="00E324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0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15CB9" w:rsidRPr="00D570AA" w:rsidTr="00EE0D12">
        <w:trPr>
          <w:gridAfter w:val="2"/>
          <w:wAfter w:w="40" w:type="dxa"/>
        </w:trPr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E00807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</w:t>
            </w:r>
            <w:r w:rsidRPr="00E677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E00807" w:rsidP="00E324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</w:t>
            </w:r>
            <w:r w:rsidRPr="00E677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15CB9" w:rsidRPr="00D570AA" w:rsidTr="006F383B">
        <w:trPr>
          <w:gridAfter w:val="3"/>
          <w:wAfter w:w="60" w:type="dxa"/>
          <w:trHeight w:val="756"/>
        </w:trPr>
        <w:tc>
          <w:tcPr>
            <w:tcW w:w="14920" w:type="dxa"/>
            <w:gridSpan w:val="13"/>
          </w:tcPr>
          <w:p w:rsidR="00E35698" w:rsidRDefault="00E35698" w:rsidP="00E32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5CB9" w:rsidRPr="00D570AA" w:rsidRDefault="00015CB9" w:rsidP="00E32421">
            <w:pPr>
              <w:spacing w:after="0" w:line="240" w:lineRule="auto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11. Результативні показники бюджетної програми</w:t>
            </w:r>
          </w:p>
        </w:tc>
      </w:tr>
      <w:tr w:rsidR="00015CB9" w:rsidRPr="00D570AA" w:rsidTr="003734A8">
        <w:trPr>
          <w:trHeight w:val="75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0D12">
              <w:rPr>
                <w:rFonts w:ascii="Times New Roman" w:hAnsi="Times New Roman"/>
                <w:i/>
                <w:sz w:val="24"/>
                <w:szCs w:val="24"/>
              </w:rPr>
              <w:t>Міська цільова соціальна програма підтримки молоді на 2017-2020 роки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386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умов для самореалізації та творчого розвитку кожної молодої людини - громадянина міста, виховання покоління людей, здатних ефективно працювати і навчатися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A02609" w:rsidRDefault="00015CB9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A02609" w:rsidRDefault="00015CB9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A0260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A0260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A0260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Кількість регіональних заходів державної політики з питань молоді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2609">
              <w:rPr>
                <w:rFonts w:ascii="Times New Roman" w:hAnsi="Times New Roman"/>
                <w:sz w:val="24"/>
                <w:szCs w:val="24"/>
              </w:rPr>
              <w:t>Календарний план заходів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A6900" w:rsidRDefault="00DC1C17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A6900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A6900" w:rsidRDefault="00DC1C17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sz w:val="24"/>
                <w:szCs w:val="24"/>
              </w:rPr>
              <w:br w:type="page"/>
            </w:r>
            <w:r w:rsidRPr="00D570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Кількість учасників регі</w:t>
            </w:r>
            <w:r>
              <w:rPr>
                <w:rFonts w:ascii="Times New Roman" w:hAnsi="Times New Roman"/>
                <w:sz w:val="24"/>
                <w:szCs w:val="24"/>
              </w:rPr>
              <w:t>ональних заходів державної пол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ітики з питань молоді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Ос.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2609">
              <w:rPr>
                <w:rFonts w:ascii="Times New Roman" w:hAnsi="Times New Roman"/>
                <w:sz w:val="24"/>
                <w:szCs w:val="24"/>
              </w:rPr>
              <w:t>Календарний план заходів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987D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987D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Середні витрати на проведення одного регіонального заходу державної політики з питань молоді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242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421">
              <w:rPr>
                <w:rFonts w:ascii="Times New Roman" w:hAnsi="Times New Roman"/>
              </w:rPr>
              <w:t>Розрахунково</w:t>
            </w:r>
          </w:p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421">
              <w:rPr>
                <w:rFonts w:ascii="Times New Roman" w:hAnsi="Times New Roman"/>
              </w:rPr>
              <w:t>(обсяг витрат/кількість заходів)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DC1C17" w:rsidP="00EF3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</w:t>
            </w:r>
            <w:r w:rsidR="00EF320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DC1C17" w:rsidP="00EF3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</w:t>
            </w:r>
            <w:r w:rsidR="00EF320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Середні витрати на забезпечення участі в регіональних заходах державної політики з питань молоді на одного учасника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Розрахунково (обсяг/кількість учасників)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987D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206771" w:rsidRDefault="00987D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015CB9" w:rsidRPr="00D570AA" w:rsidTr="00823506">
        <w:trPr>
          <w:trHeight w:val="4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7D">
              <w:rPr>
                <w:rFonts w:ascii="Times New Roman" w:hAnsi="Times New Roman"/>
                <w:sz w:val="24"/>
                <w:szCs w:val="24"/>
              </w:rPr>
              <w:t>Збільшення кількості молоді, охопленої регіональними заходами державної політики з питань молоді, порівняно з минулим роком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C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EE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C7D">
              <w:rPr>
                <w:rFonts w:ascii="Times New Roman" w:hAnsi="Times New Roman"/>
                <w:sz w:val="24"/>
                <w:szCs w:val="24"/>
              </w:rPr>
              <w:t xml:space="preserve">Розрахунково 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C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C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015CB9" w:rsidRPr="00E33C7D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E32421">
            <w:pPr>
              <w:spacing w:after="0" w:line="240" w:lineRule="auto"/>
              <w:ind w:left="-44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Збільшення кількості молоді, з якою проведено роботу з профілактики негативних явищ у молодіжному середовищі та формуванні здорового способу життя, порівняно з минулим роком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33C7D" w:rsidRDefault="00015CB9" w:rsidP="00EE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Розрахунково 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3A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D12">
              <w:rPr>
                <w:rFonts w:ascii="Times New Roman" w:hAnsi="Times New Roman"/>
                <w:i/>
                <w:sz w:val="24"/>
                <w:szCs w:val="24"/>
              </w:rPr>
              <w:t>Комплексна програма «Призовник» на 2017-2020 рр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Підготовка громадян допризовного та призовного віку до військової строкової служби, служби за контрактом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823506">
        <w:trPr>
          <w:trHeight w:val="3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EE0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проведених заходів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Календарний план заходів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CB9" w:rsidRPr="00D570AA" w:rsidTr="00823506">
        <w:trPr>
          <w:trHeight w:val="41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EE0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учасників заходу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Облік громадян, які підлягають призову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  <w:p w:rsidR="00BE7D1E" w:rsidRDefault="00BE7D1E" w:rsidP="00E32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EE0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Середні витрати на проведення одного регіонального заходу державної політики з питань молоді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витрат/кіль кість заходів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Середні витрати на забезпечення участі в регіональних заходах державної політики з питань молоді на одного учасника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витрат/кількість учасників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EE0D12" w:rsidRDefault="00015CB9" w:rsidP="00EE0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0D12">
              <w:rPr>
                <w:rFonts w:ascii="Times New Roman" w:hAnsi="Times New Roman"/>
                <w:b/>
                <w:sz w:val="24"/>
                <w:szCs w:val="24"/>
              </w:rPr>
              <w:t>Показник 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B9" w:rsidRPr="00D570AA" w:rsidTr="003734A8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D570AA" w:rsidRDefault="00015CB9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Збільшення кількості громадян, яких охоплено призовом, порівняно з минулим роком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Розрахунково 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Pr="009358B6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9" w:rsidRDefault="00015CB9" w:rsidP="00EE2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015CB9" w:rsidRPr="000F4BC5" w:rsidTr="006F383B">
        <w:trPr>
          <w:gridAfter w:val="1"/>
          <w:wAfter w:w="20" w:type="dxa"/>
        </w:trPr>
        <w:tc>
          <w:tcPr>
            <w:tcW w:w="6140" w:type="dxa"/>
            <w:gridSpan w:val="4"/>
          </w:tcPr>
          <w:p w:rsidR="00015CB9" w:rsidRDefault="00015CB9" w:rsidP="00C478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15CB9" w:rsidRPr="000F4BC5" w:rsidRDefault="00AE4BDA" w:rsidP="00C478E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3580" w:type="dxa"/>
            <w:gridSpan w:val="4"/>
          </w:tcPr>
          <w:p w:rsidR="00015CB9" w:rsidRDefault="00015CB9" w:rsidP="00EE2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CB9" w:rsidRPr="000F4BC5" w:rsidRDefault="00015CB9" w:rsidP="00EE2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C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15CB9" w:rsidRPr="00755323" w:rsidRDefault="00015CB9" w:rsidP="00EE2D80">
            <w:pPr>
              <w:spacing w:after="0"/>
              <w:jc w:val="center"/>
              <w:rPr>
                <w:sz w:val="20"/>
                <w:szCs w:val="20"/>
              </w:rPr>
            </w:pPr>
            <w:r w:rsidRPr="00755323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7"/>
          </w:tcPr>
          <w:p w:rsidR="00015CB9" w:rsidRDefault="00015CB9" w:rsidP="00EE2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15CB9" w:rsidRPr="000F4BC5" w:rsidRDefault="00AE4BDA" w:rsidP="00EE2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В.Б.Сапожніков</w:t>
            </w:r>
            <w:proofErr w:type="spellEnd"/>
          </w:p>
          <w:p w:rsidR="00015CB9" w:rsidRPr="00755323" w:rsidRDefault="00015CB9" w:rsidP="00EE2D80">
            <w:pPr>
              <w:spacing w:after="0"/>
              <w:jc w:val="center"/>
              <w:rPr>
                <w:sz w:val="20"/>
                <w:szCs w:val="20"/>
              </w:rPr>
            </w:pPr>
            <w:r w:rsidRPr="00755323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  <w:tr w:rsidR="00015CB9" w:rsidRPr="000F4BC5" w:rsidTr="006F383B">
        <w:trPr>
          <w:gridAfter w:val="1"/>
          <w:wAfter w:w="20" w:type="dxa"/>
        </w:trPr>
        <w:tc>
          <w:tcPr>
            <w:tcW w:w="14960" w:type="dxa"/>
            <w:gridSpan w:val="15"/>
          </w:tcPr>
          <w:p w:rsidR="00015CB9" w:rsidRPr="000F4BC5" w:rsidRDefault="00015CB9" w:rsidP="00373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CB9" w:rsidRDefault="00015CB9" w:rsidP="00373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C5">
              <w:rPr>
                <w:rFonts w:ascii="Times New Roman" w:hAnsi="Times New Roman"/>
                <w:sz w:val="24"/>
                <w:szCs w:val="24"/>
              </w:rPr>
              <w:t>Погоджено:</w:t>
            </w:r>
          </w:p>
          <w:p w:rsidR="00015CB9" w:rsidRDefault="00015CB9" w:rsidP="00373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Фінансове управління вико</w:t>
            </w:r>
            <w:r w:rsidRPr="003734A8">
              <w:rPr>
                <w:rFonts w:ascii="Times New Roman" w:hAnsi="Times New Roman"/>
                <w:sz w:val="24"/>
                <w:szCs w:val="24"/>
              </w:rPr>
              <w:t>навчого комітету Нововолинської міської ради</w:t>
            </w:r>
          </w:p>
          <w:p w:rsidR="00015CB9" w:rsidRPr="000F4BC5" w:rsidRDefault="00015CB9" w:rsidP="003734A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15CB9" w:rsidRPr="000F4BC5" w:rsidTr="006F383B">
        <w:trPr>
          <w:gridAfter w:val="1"/>
          <w:wAfter w:w="20" w:type="dxa"/>
        </w:trPr>
        <w:tc>
          <w:tcPr>
            <w:tcW w:w="6140" w:type="dxa"/>
            <w:gridSpan w:val="4"/>
          </w:tcPr>
          <w:p w:rsidR="00015CB9" w:rsidRPr="000F4BC5" w:rsidRDefault="00015CB9" w:rsidP="00373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C5">
              <w:rPr>
                <w:rFonts w:ascii="Times New Roman" w:hAnsi="Times New Roman"/>
                <w:sz w:val="24"/>
                <w:szCs w:val="24"/>
              </w:rPr>
              <w:t>Начальник фінансового управління</w:t>
            </w:r>
          </w:p>
          <w:p w:rsidR="00015CB9" w:rsidRPr="000F4BC5" w:rsidRDefault="00015CB9" w:rsidP="003734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</w:tcPr>
          <w:p w:rsidR="00015CB9" w:rsidRPr="000F4BC5" w:rsidRDefault="00015CB9" w:rsidP="00373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C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15CB9" w:rsidRPr="00755323" w:rsidRDefault="00015CB9" w:rsidP="00373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323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7"/>
          </w:tcPr>
          <w:p w:rsidR="00015CB9" w:rsidRPr="000F4BC5" w:rsidRDefault="00015CB9" w:rsidP="00373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4BC5">
              <w:rPr>
                <w:rFonts w:ascii="Times New Roman" w:hAnsi="Times New Roman"/>
                <w:sz w:val="24"/>
                <w:szCs w:val="24"/>
              </w:rPr>
              <w:t> </w:t>
            </w:r>
            <w:r w:rsidRPr="000F4BC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Г.В. </w:t>
            </w:r>
            <w:proofErr w:type="spellStart"/>
            <w:r w:rsidRPr="000F4BC5">
              <w:rPr>
                <w:rFonts w:ascii="Times New Roman" w:hAnsi="Times New Roman"/>
                <w:sz w:val="24"/>
                <w:szCs w:val="24"/>
                <w:u w:val="single"/>
              </w:rPr>
              <w:t>Бурочук</w:t>
            </w:r>
            <w:proofErr w:type="spellEnd"/>
          </w:p>
          <w:p w:rsidR="00015CB9" w:rsidRPr="00755323" w:rsidRDefault="00015CB9" w:rsidP="00373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323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</w:tbl>
    <w:p w:rsidR="00015CB9" w:rsidRDefault="00015CB9" w:rsidP="003734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5CB9" w:rsidRPr="003734A8" w:rsidRDefault="00015CB9" w:rsidP="003734A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34A8">
        <w:rPr>
          <w:rFonts w:ascii="Times New Roman" w:hAnsi="Times New Roman"/>
          <w:sz w:val="20"/>
          <w:szCs w:val="20"/>
        </w:rPr>
        <w:t xml:space="preserve">Дата погодження </w:t>
      </w:r>
      <w:r w:rsidR="005C6F58">
        <w:rPr>
          <w:rFonts w:ascii="Times New Roman" w:hAnsi="Times New Roman"/>
          <w:sz w:val="20"/>
          <w:szCs w:val="20"/>
        </w:rPr>
        <w:t xml:space="preserve"> </w:t>
      </w:r>
      <w:r w:rsidR="0098025F">
        <w:rPr>
          <w:rFonts w:ascii="Times New Roman" w:hAnsi="Times New Roman"/>
          <w:sz w:val="20"/>
          <w:szCs w:val="20"/>
        </w:rPr>
        <w:t>30.09.2020р.</w:t>
      </w:r>
      <w:bookmarkStart w:id="0" w:name="_GoBack"/>
      <w:bookmarkEnd w:id="0"/>
      <w:r w:rsidR="005C6F58">
        <w:rPr>
          <w:rFonts w:ascii="Times New Roman" w:hAnsi="Times New Roman"/>
          <w:sz w:val="20"/>
          <w:szCs w:val="20"/>
        </w:rPr>
        <w:t xml:space="preserve">               </w:t>
      </w:r>
    </w:p>
    <w:p w:rsidR="00015CB9" w:rsidRPr="003734A8" w:rsidRDefault="00015CB9" w:rsidP="003734A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34A8">
        <w:rPr>
          <w:rFonts w:ascii="Times New Roman" w:hAnsi="Times New Roman"/>
          <w:sz w:val="20"/>
          <w:szCs w:val="20"/>
        </w:rPr>
        <w:t>МП</w:t>
      </w:r>
    </w:p>
    <w:p w:rsidR="00015CB9" w:rsidRPr="001503CE" w:rsidRDefault="00015CB9" w:rsidP="003734A8">
      <w:pPr>
        <w:spacing w:after="0"/>
        <w:jc w:val="center"/>
        <w:rPr>
          <w:sz w:val="24"/>
          <w:szCs w:val="24"/>
        </w:rPr>
      </w:pPr>
    </w:p>
    <w:sectPr w:rsidR="00015CB9" w:rsidRPr="001503CE" w:rsidSect="00EE0D12">
      <w:headerReference w:type="default" r:id="rId6"/>
      <w:pgSz w:w="16838" w:h="11906" w:orient="landscape"/>
      <w:pgMar w:top="567" w:right="851" w:bottom="567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14" w:rsidRDefault="00FA6414" w:rsidP="00980A62">
      <w:pPr>
        <w:spacing w:after="0" w:line="240" w:lineRule="auto"/>
      </w:pPr>
      <w:r>
        <w:separator/>
      </w:r>
    </w:p>
  </w:endnote>
  <w:endnote w:type="continuationSeparator" w:id="0">
    <w:p w:rsidR="00FA6414" w:rsidRDefault="00FA6414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14" w:rsidRDefault="00FA6414" w:rsidP="00980A62">
      <w:pPr>
        <w:spacing w:after="0" w:line="240" w:lineRule="auto"/>
      </w:pPr>
      <w:r>
        <w:separator/>
      </w:r>
    </w:p>
  </w:footnote>
  <w:footnote w:type="continuationSeparator" w:id="0">
    <w:p w:rsidR="00FA6414" w:rsidRDefault="00FA6414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B9" w:rsidRDefault="00255F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25F">
      <w:rPr>
        <w:noProof/>
      </w:rPr>
      <w:t>4</w:t>
    </w:r>
    <w:r>
      <w:rPr>
        <w:noProof/>
      </w:rPr>
      <w:fldChar w:fldCharType="end"/>
    </w:r>
  </w:p>
  <w:p w:rsidR="00015CB9" w:rsidRDefault="00015C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62"/>
    <w:rsid w:val="0000215E"/>
    <w:rsid w:val="00003C9D"/>
    <w:rsid w:val="00010658"/>
    <w:rsid w:val="00015CB9"/>
    <w:rsid w:val="000179D5"/>
    <w:rsid w:val="00027EFD"/>
    <w:rsid w:val="000415CE"/>
    <w:rsid w:val="00073700"/>
    <w:rsid w:val="000A2D05"/>
    <w:rsid w:val="000B4DA3"/>
    <w:rsid w:val="000C0998"/>
    <w:rsid w:val="000C767F"/>
    <w:rsid w:val="000D4DCF"/>
    <w:rsid w:val="000D52CB"/>
    <w:rsid w:val="000D6382"/>
    <w:rsid w:val="000D7DEC"/>
    <w:rsid w:val="000F4BC5"/>
    <w:rsid w:val="000F7C4D"/>
    <w:rsid w:val="00135043"/>
    <w:rsid w:val="001451B6"/>
    <w:rsid w:val="001503CE"/>
    <w:rsid w:val="00161ED8"/>
    <w:rsid w:val="0017036F"/>
    <w:rsid w:val="0017135E"/>
    <w:rsid w:val="001738A6"/>
    <w:rsid w:val="001A5320"/>
    <w:rsid w:val="001B22B1"/>
    <w:rsid w:val="001D518D"/>
    <w:rsid w:val="001E40FC"/>
    <w:rsid w:val="001F16BB"/>
    <w:rsid w:val="001F3EF8"/>
    <w:rsid w:val="00206771"/>
    <w:rsid w:val="00215659"/>
    <w:rsid w:val="0025345F"/>
    <w:rsid w:val="00255F60"/>
    <w:rsid w:val="002B5D8D"/>
    <w:rsid w:val="002C4978"/>
    <w:rsid w:val="002C6C61"/>
    <w:rsid w:val="002E3048"/>
    <w:rsid w:val="002F7A11"/>
    <w:rsid w:val="0030461F"/>
    <w:rsid w:val="003235B4"/>
    <w:rsid w:val="00326A9B"/>
    <w:rsid w:val="0033604A"/>
    <w:rsid w:val="00361AA4"/>
    <w:rsid w:val="003734A8"/>
    <w:rsid w:val="003869D0"/>
    <w:rsid w:val="003A4F03"/>
    <w:rsid w:val="003A52A2"/>
    <w:rsid w:val="003A6699"/>
    <w:rsid w:val="003B4D6A"/>
    <w:rsid w:val="003F30F8"/>
    <w:rsid w:val="003F61BA"/>
    <w:rsid w:val="00450AA5"/>
    <w:rsid w:val="00456FD3"/>
    <w:rsid w:val="00471A60"/>
    <w:rsid w:val="00473CBE"/>
    <w:rsid w:val="00485B62"/>
    <w:rsid w:val="004A28FF"/>
    <w:rsid w:val="004C5B2D"/>
    <w:rsid w:val="004C5D6B"/>
    <w:rsid w:val="00506D33"/>
    <w:rsid w:val="0051339F"/>
    <w:rsid w:val="00515979"/>
    <w:rsid w:val="0054792B"/>
    <w:rsid w:val="005532B6"/>
    <w:rsid w:val="00556541"/>
    <w:rsid w:val="0056718D"/>
    <w:rsid w:val="005726A2"/>
    <w:rsid w:val="005831A1"/>
    <w:rsid w:val="005963E1"/>
    <w:rsid w:val="005A48D6"/>
    <w:rsid w:val="005B4B30"/>
    <w:rsid w:val="005C3CA0"/>
    <w:rsid w:val="005C6F58"/>
    <w:rsid w:val="005E0FAC"/>
    <w:rsid w:val="005E11EC"/>
    <w:rsid w:val="005F116B"/>
    <w:rsid w:val="00602EFA"/>
    <w:rsid w:val="00607C20"/>
    <w:rsid w:val="006150B6"/>
    <w:rsid w:val="00621127"/>
    <w:rsid w:val="00631DE1"/>
    <w:rsid w:val="00632323"/>
    <w:rsid w:val="00642C74"/>
    <w:rsid w:val="00645D99"/>
    <w:rsid w:val="006507FA"/>
    <w:rsid w:val="00680DE1"/>
    <w:rsid w:val="00682828"/>
    <w:rsid w:val="006C4553"/>
    <w:rsid w:val="006E433B"/>
    <w:rsid w:val="006F383B"/>
    <w:rsid w:val="00715752"/>
    <w:rsid w:val="00755323"/>
    <w:rsid w:val="00772D04"/>
    <w:rsid w:val="00772F35"/>
    <w:rsid w:val="007A0DA7"/>
    <w:rsid w:val="007A4D79"/>
    <w:rsid w:val="007F0866"/>
    <w:rsid w:val="007F1B07"/>
    <w:rsid w:val="007F70ED"/>
    <w:rsid w:val="00815C40"/>
    <w:rsid w:val="008174F4"/>
    <w:rsid w:val="00823378"/>
    <w:rsid w:val="00823506"/>
    <w:rsid w:val="00827595"/>
    <w:rsid w:val="00863BD1"/>
    <w:rsid w:val="00874CD0"/>
    <w:rsid w:val="008B0123"/>
    <w:rsid w:val="008C136F"/>
    <w:rsid w:val="00905F73"/>
    <w:rsid w:val="009358B6"/>
    <w:rsid w:val="0094143D"/>
    <w:rsid w:val="00951DD1"/>
    <w:rsid w:val="0097082D"/>
    <w:rsid w:val="00977BD3"/>
    <w:rsid w:val="0098025F"/>
    <w:rsid w:val="00980A62"/>
    <w:rsid w:val="00982232"/>
    <w:rsid w:val="00987DFA"/>
    <w:rsid w:val="00997AEA"/>
    <w:rsid w:val="009A5F0C"/>
    <w:rsid w:val="009A6900"/>
    <w:rsid w:val="009B403D"/>
    <w:rsid w:val="009B72D2"/>
    <w:rsid w:val="009C3F8F"/>
    <w:rsid w:val="00A01A68"/>
    <w:rsid w:val="00A02609"/>
    <w:rsid w:val="00A05DCD"/>
    <w:rsid w:val="00A32B04"/>
    <w:rsid w:val="00A4652F"/>
    <w:rsid w:val="00A6693C"/>
    <w:rsid w:val="00AC3245"/>
    <w:rsid w:val="00AD1B28"/>
    <w:rsid w:val="00AE4BDA"/>
    <w:rsid w:val="00AF2B3D"/>
    <w:rsid w:val="00B11760"/>
    <w:rsid w:val="00B26B3A"/>
    <w:rsid w:val="00B31B12"/>
    <w:rsid w:val="00B61CF0"/>
    <w:rsid w:val="00B63F51"/>
    <w:rsid w:val="00B85AD3"/>
    <w:rsid w:val="00B8776B"/>
    <w:rsid w:val="00B930B1"/>
    <w:rsid w:val="00B93B54"/>
    <w:rsid w:val="00B9674A"/>
    <w:rsid w:val="00BA1C3D"/>
    <w:rsid w:val="00BB333C"/>
    <w:rsid w:val="00BC57C1"/>
    <w:rsid w:val="00BC5DE7"/>
    <w:rsid w:val="00BD7AF4"/>
    <w:rsid w:val="00BE7D1E"/>
    <w:rsid w:val="00BF7565"/>
    <w:rsid w:val="00C20591"/>
    <w:rsid w:val="00C478E4"/>
    <w:rsid w:val="00C539CF"/>
    <w:rsid w:val="00C63938"/>
    <w:rsid w:val="00CA1B5E"/>
    <w:rsid w:val="00CA2B47"/>
    <w:rsid w:val="00CC3530"/>
    <w:rsid w:val="00D01368"/>
    <w:rsid w:val="00D10570"/>
    <w:rsid w:val="00D164D2"/>
    <w:rsid w:val="00D26D66"/>
    <w:rsid w:val="00D432F3"/>
    <w:rsid w:val="00D5305E"/>
    <w:rsid w:val="00D570AA"/>
    <w:rsid w:val="00D57D87"/>
    <w:rsid w:val="00DB53E8"/>
    <w:rsid w:val="00DB57F2"/>
    <w:rsid w:val="00DC0CCC"/>
    <w:rsid w:val="00DC1C17"/>
    <w:rsid w:val="00DC581D"/>
    <w:rsid w:val="00DD40B0"/>
    <w:rsid w:val="00DD5E2C"/>
    <w:rsid w:val="00DF3FE4"/>
    <w:rsid w:val="00DF636E"/>
    <w:rsid w:val="00E00807"/>
    <w:rsid w:val="00E32421"/>
    <w:rsid w:val="00E33C7D"/>
    <w:rsid w:val="00E35698"/>
    <w:rsid w:val="00E51875"/>
    <w:rsid w:val="00E557FD"/>
    <w:rsid w:val="00E6303C"/>
    <w:rsid w:val="00E67782"/>
    <w:rsid w:val="00EC0023"/>
    <w:rsid w:val="00EE0D12"/>
    <w:rsid w:val="00EE2D80"/>
    <w:rsid w:val="00EE4184"/>
    <w:rsid w:val="00EF320D"/>
    <w:rsid w:val="00EF39AC"/>
    <w:rsid w:val="00EF6241"/>
    <w:rsid w:val="00F0009C"/>
    <w:rsid w:val="00F1748A"/>
    <w:rsid w:val="00F275D0"/>
    <w:rsid w:val="00F32182"/>
    <w:rsid w:val="00F3256F"/>
    <w:rsid w:val="00F32945"/>
    <w:rsid w:val="00F33D8F"/>
    <w:rsid w:val="00F34324"/>
    <w:rsid w:val="00F43970"/>
    <w:rsid w:val="00F5232B"/>
    <w:rsid w:val="00F54D11"/>
    <w:rsid w:val="00F6290A"/>
    <w:rsid w:val="00F81A6E"/>
    <w:rsid w:val="00F825E0"/>
    <w:rsid w:val="00F86E23"/>
    <w:rsid w:val="00F91439"/>
    <w:rsid w:val="00F92688"/>
    <w:rsid w:val="00FA6414"/>
    <w:rsid w:val="00FA66ED"/>
    <w:rsid w:val="00FB3551"/>
    <w:rsid w:val="00FC16D1"/>
    <w:rsid w:val="00FC2381"/>
    <w:rsid w:val="00FC66E0"/>
    <w:rsid w:val="00FD1F12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ED556"/>
  <w15:docId w15:val="{3F56A5F4-992B-4F48-A902-B7F3565E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0D7DE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D7DEC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80A62"/>
    <w:rPr>
      <w:rFonts w:cs="Times New Roman"/>
    </w:rPr>
  </w:style>
  <w:style w:type="paragraph" w:styleId="a5">
    <w:name w:val="footer"/>
    <w:basedOn w:val="a"/>
    <w:link w:val="a6"/>
    <w:uiPriority w:val="99"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80A6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F30F8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3A4F03"/>
    <w:rPr>
      <w:sz w:val="22"/>
      <w:szCs w:val="22"/>
      <w:lang w:eastAsia="en-US"/>
    </w:rPr>
  </w:style>
  <w:style w:type="paragraph" w:styleId="aa">
    <w:name w:val="Normal (Web)"/>
    <w:basedOn w:val="a"/>
    <w:uiPriority w:val="99"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">
    <w:name w:val="Bold"/>
    <w:uiPriority w:val="99"/>
    <w:rsid w:val="00FD5933"/>
    <w:rPr>
      <w:b/>
      <w:u w:val="none"/>
      <w:effect w:val="none"/>
      <w:vertAlign w:val="baseline"/>
    </w:rPr>
  </w:style>
  <w:style w:type="paragraph" w:customStyle="1" w:styleId="st0">
    <w:name w:val="st0"/>
    <w:uiPriority w:val="99"/>
    <w:rsid w:val="005E11EC"/>
    <w:pPr>
      <w:autoSpaceDE w:val="0"/>
      <w:autoSpaceDN w:val="0"/>
      <w:adjustRightInd w:val="0"/>
      <w:spacing w:after="150"/>
      <w:ind w:left="4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12">
    <w:name w:val="st12"/>
    <w:uiPriority w:val="99"/>
    <w:rsid w:val="005E11EC"/>
    <w:pPr>
      <w:autoSpaceDE w:val="0"/>
      <w:autoSpaceDN w:val="0"/>
      <w:adjustRightInd w:val="0"/>
      <w:spacing w:before="150" w:after="15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t82">
    <w:name w:val="st82"/>
    <w:uiPriority w:val="99"/>
    <w:rsid w:val="005E11EC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User50</cp:lastModifiedBy>
  <cp:revision>8</cp:revision>
  <cp:lastPrinted>2020-09-30T05:56:00Z</cp:lastPrinted>
  <dcterms:created xsi:type="dcterms:W3CDTF">2020-09-29T08:25:00Z</dcterms:created>
  <dcterms:modified xsi:type="dcterms:W3CDTF">2020-09-30T06:41:00Z</dcterms:modified>
</cp:coreProperties>
</file>