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BD4" w:rsidRDefault="0041004B" w:rsidP="0054121A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BD4" w:rsidRPr="00F60A9D" w:rsidRDefault="004F1BD4" w:rsidP="0054121A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4F1BD4" w:rsidRDefault="004F1BD4" w:rsidP="0054121A">
      <w:pPr>
        <w:jc w:val="center"/>
        <w:rPr>
          <w:b/>
          <w:bCs/>
          <w:spacing w:val="8"/>
          <w:sz w:val="24"/>
          <w:szCs w:val="24"/>
          <w:lang w:val="ru-RU"/>
        </w:rPr>
      </w:pP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4F1BD4" w:rsidRPr="00F60A9D" w:rsidRDefault="004F1BD4" w:rsidP="0054121A">
      <w:pPr>
        <w:jc w:val="center"/>
        <w:rPr>
          <w:b/>
          <w:bCs/>
          <w:spacing w:val="8"/>
          <w:sz w:val="24"/>
          <w:szCs w:val="24"/>
          <w:lang w:val="ru-RU"/>
        </w:rPr>
      </w:pPr>
    </w:p>
    <w:p w:rsidR="004F1BD4" w:rsidRPr="004224B5" w:rsidRDefault="004F1BD4" w:rsidP="0054121A">
      <w:pPr>
        <w:pStyle w:val="2"/>
        <w:jc w:val="center"/>
        <w:rPr>
          <w:b/>
          <w:sz w:val="28"/>
          <w:szCs w:val="28"/>
        </w:rPr>
      </w:pPr>
      <w:r w:rsidRPr="004224B5">
        <w:rPr>
          <w:b/>
          <w:sz w:val="28"/>
          <w:szCs w:val="28"/>
        </w:rPr>
        <w:t xml:space="preserve">ВИКОНАВЧИЙ  КОМІТЕТ  </w:t>
      </w:r>
      <w:r w:rsidRPr="004224B5">
        <w:rPr>
          <w:b/>
          <w:caps/>
          <w:sz w:val="28"/>
          <w:szCs w:val="28"/>
        </w:rPr>
        <w:t>Нововолинської  міської  ради</w:t>
      </w:r>
    </w:p>
    <w:p w:rsidR="004F1BD4" w:rsidRDefault="004F1BD4" w:rsidP="0054121A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4F1BD4" w:rsidRPr="009E7F31" w:rsidRDefault="004F1BD4" w:rsidP="0054121A">
      <w:pPr>
        <w:jc w:val="center"/>
        <w:rPr>
          <w:sz w:val="28"/>
          <w:szCs w:val="28"/>
        </w:rPr>
      </w:pPr>
    </w:p>
    <w:p w:rsidR="004F1BD4" w:rsidRDefault="004F1BD4" w:rsidP="0054121A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4F1BD4" w:rsidRDefault="004F1BD4" w:rsidP="0054121A">
      <w:pPr>
        <w:rPr>
          <w:sz w:val="28"/>
          <w:szCs w:val="28"/>
          <w:u w:val="single"/>
        </w:rPr>
      </w:pPr>
    </w:p>
    <w:p w:rsidR="004F1BD4" w:rsidRDefault="004F1BD4" w:rsidP="0054121A">
      <w:pPr>
        <w:rPr>
          <w:sz w:val="28"/>
          <w:szCs w:val="28"/>
          <w:u w:val="single"/>
        </w:rPr>
      </w:pPr>
    </w:p>
    <w:p w:rsidR="004F1BD4" w:rsidRPr="008533DC" w:rsidRDefault="004F1BD4" w:rsidP="0054121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05 серпня  </w:t>
      </w:r>
      <w:r w:rsidRPr="000B78C2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 xml:space="preserve">20 </w:t>
      </w:r>
      <w:r w:rsidRPr="000B78C2">
        <w:rPr>
          <w:sz w:val="28"/>
          <w:szCs w:val="28"/>
          <w:u w:val="single"/>
        </w:rPr>
        <w:t>р</w:t>
      </w:r>
      <w:r>
        <w:rPr>
          <w:sz w:val="28"/>
          <w:szCs w:val="28"/>
          <w:u w:val="single"/>
        </w:rPr>
        <w:t xml:space="preserve">оку </w:t>
      </w:r>
      <w:r w:rsidRPr="008533DC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196</w:t>
      </w:r>
      <w:r w:rsidRPr="009838E8">
        <w:rPr>
          <w:sz w:val="28"/>
          <w:szCs w:val="28"/>
        </w:rPr>
        <w:t xml:space="preserve">                </w:t>
      </w:r>
      <w:r w:rsidRPr="009838E8">
        <w:rPr>
          <w:sz w:val="28"/>
          <w:szCs w:val="28"/>
        </w:rPr>
        <w:tab/>
      </w:r>
      <w:r w:rsidRPr="009838E8">
        <w:rPr>
          <w:sz w:val="28"/>
          <w:szCs w:val="28"/>
        </w:rPr>
        <w:tab/>
      </w:r>
      <w:r w:rsidRPr="009838E8">
        <w:rPr>
          <w:sz w:val="28"/>
          <w:szCs w:val="28"/>
        </w:rPr>
        <w:tab/>
      </w:r>
      <w:r w:rsidRPr="009838E8">
        <w:rPr>
          <w:sz w:val="28"/>
          <w:szCs w:val="28"/>
        </w:rPr>
        <w:tab/>
      </w:r>
      <w:r w:rsidRPr="009838E8">
        <w:rPr>
          <w:sz w:val="28"/>
          <w:szCs w:val="28"/>
        </w:rPr>
        <w:tab/>
        <w:t xml:space="preserve">        </w:t>
      </w:r>
    </w:p>
    <w:p w:rsidR="004F1BD4" w:rsidRPr="000B78C2" w:rsidRDefault="004F1BD4" w:rsidP="0054121A">
      <w:pPr>
        <w:rPr>
          <w:sz w:val="28"/>
          <w:szCs w:val="28"/>
        </w:rPr>
      </w:pPr>
      <w:r w:rsidRPr="000B78C2">
        <w:rPr>
          <w:sz w:val="28"/>
          <w:szCs w:val="28"/>
        </w:rPr>
        <w:t>м. Нововолинськ</w:t>
      </w:r>
    </w:p>
    <w:p w:rsidR="004F1BD4" w:rsidRDefault="004F1BD4" w:rsidP="0054121A">
      <w:pPr>
        <w:jc w:val="both"/>
        <w:rPr>
          <w:sz w:val="28"/>
          <w:szCs w:val="28"/>
        </w:rPr>
      </w:pPr>
    </w:p>
    <w:p w:rsidR="004F1BD4" w:rsidRDefault="004F1BD4" w:rsidP="0054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</w:t>
      </w:r>
      <w:proofErr w:type="spellStart"/>
      <w:r>
        <w:rPr>
          <w:sz w:val="28"/>
          <w:szCs w:val="28"/>
        </w:rPr>
        <w:t>проєктів</w:t>
      </w:r>
      <w:proofErr w:type="spellEnd"/>
    </w:p>
    <w:p w:rsidR="004F1BD4" w:rsidRDefault="004F1BD4" w:rsidP="0054121A">
      <w:pPr>
        <w:jc w:val="both"/>
        <w:rPr>
          <w:sz w:val="28"/>
          <w:szCs w:val="28"/>
        </w:rPr>
      </w:pPr>
      <w:r>
        <w:rPr>
          <w:sz w:val="28"/>
          <w:szCs w:val="28"/>
        </w:rPr>
        <w:t>та проведення робіт</w:t>
      </w:r>
    </w:p>
    <w:p w:rsidR="004F1BD4" w:rsidRDefault="004F1BD4" w:rsidP="0054121A">
      <w:pPr>
        <w:pStyle w:val="3"/>
        <w:rPr>
          <w:lang w:eastAsia="ru-RU"/>
        </w:rPr>
      </w:pPr>
    </w:p>
    <w:p w:rsidR="004F1BD4" w:rsidRDefault="004F1BD4" w:rsidP="0054121A">
      <w:pPr>
        <w:pStyle w:val="3"/>
        <w:rPr>
          <w:lang w:eastAsia="ru-RU"/>
        </w:rPr>
      </w:pPr>
    </w:p>
    <w:p w:rsidR="004F1BD4" w:rsidRPr="00454A81" w:rsidRDefault="004F1BD4" w:rsidP="0054121A">
      <w:pPr>
        <w:pStyle w:val="3"/>
        <w:ind w:firstLine="426"/>
      </w:pPr>
      <w:r>
        <w:t xml:space="preserve">        Відповідно до статті 30 Закону України «Про місцеве самоврядування в Україні», згідно постанови КМУ від 11.05.2011р. №560 «Про затвердження Порядку затвердження проектів будівництва і проведення їх експертизи та визнання такими, що втратили чинність, деяких постанов Кабінету Міністрів України»(зі змінами)</w:t>
      </w:r>
      <w:r w:rsidRPr="00454A81">
        <w:t xml:space="preserve">, </w:t>
      </w:r>
      <w:r>
        <w:t>на виконання рішення протоколу міської комісії ТЕБ і НС від 30.07.2020р. №21,</w:t>
      </w:r>
      <w:r w:rsidRPr="002C3EA5">
        <w:rPr>
          <w:iCs/>
        </w:rPr>
        <w:t xml:space="preserve"> </w:t>
      </w:r>
      <w:r>
        <w:rPr>
          <w:iCs/>
        </w:rPr>
        <w:t>у зв’язку із аварійним станом та фізичною зношеністю котельні та мереж  ДП  ВП «</w:t>
      </w:r>
      <w:proofErr w:type="spellStart"/>
      <w:r>
        <w:rPr>
          <w:iCs/>
        </w:rPr>
        <w:t>Волиньвантажтранс</w:t>
      </w:r>
      <w:proofErr w:type="spellEnd"/>
      <w:r>
        <w:rPr>
          <w:iCs/>
        </w:rPr>
        <w:t>»,</w:t>
      </w:r>
      <w:r>
        <w:t xml:space="preserve"> з метою недопущення зриву початку опалювального сезону 2020-2021 років, що може привести до непередбачуваних наслідків для життя та здоров’я мешканців житлових будинків </w:t>
      </w:r>
      <w:proofErr w:type="spellStart"/>
      <w:r>
        <w:t>вул.Центральної</w:t>
      </w:r>
      <w:proofErr w:type="spellEnd"/>
      <w:r>
        <w:t xml:space="preserve">, </w:t>
      </w:r>
      <w:r w:rsidRPr="00454A81">
        <w:t>виконавчий комітет міської ради</w:t>
      </w:r>
    </w:p>
    <w:p w:rsidR="004F1BD4" w:rsidRDefault="004F1BD4" w:rsidP="0054121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4F1BD4" w:rsidRDefault="004F1BD4" w:rsidP="0054121A">
      <w:pPr>
        <w:ind w:firstLine="426"/>
        <w:jc w:val="both"/>
        <w:rPr>
          <w:sz w:val="28"/>
          <w:szCs w:val="28"/>
        </w:rPr>
      </w:pPr>
    </w:p>
    <w:p w:rsidR="004F1BD4" w:rsidRDefault="004F1BD4" w:rsidP="0054121A">
      <w:pPr>
        <w:ind w:firstLine="426"/>
        <w:jc w:val="center"/>
        <w:rPr>
          <w:sz w:val="28"/>
          <w:szCs w:val="28"/>
        </w:rPr>
      </w:pPr>
      <w:r w:rsidRPr="000B78C2">
        <w:rPr>
          <w:sz w:val="28"/>
          <w:szCs w:val="28"/>
        </w:rPr>
        <w:t>ВИРІШИВ:</w:t>
      </w:r>
    </w:p>
    <w:p w:rsidR="004F1BD4" w:rsidRDefault="004F1BD4" w:rsidP="0054121A">
      <w:pPr>
        <w:ind w:firstLine="426"/>
        <w:jc w:val="center"/>
        <w:rPr>
          <w:sz w:val="28"/>
          <w:szCs w:val="28"/>
        </w:rPr>
      </w:pPr>
    </w:p>
    <w:p w:rsidR="004F1BD4" w:rsidRDefault="004F1BD4" w:rsidP="0054121A">
      <w:pPr>
        <w:pStyle w:val="ad"/>
        <w:numPr>
          <w:ilvl w:val="0"/>
          <w:numId w:val="13"/>
        </w:numPr>
        <w:tabs>
          <w:tab w:val="left" w:pos="851"/>
        </w:tabs>
        <w:ind w:left="0" w:firstLine="568"/>
        <w:jc w:val="both"/>
        <w:rPr>
          <w:sz w:val="28"/>
          <w:szCs w:val="28"/>
        </w:rPr>
      </w:pPr>
      <w:r w:rsidRPr="00C93537">
        <w:rPr>
          <w:sz w:val="28"/>
          <w:szCs w:val="28"/>
        </w:rPr>
        <w:t xml:space="preserve">Затвердити робочі </w:t>
      </w:r>
      <w:proofErr w:type="spellStart"/>
      <w:r w:rsidRPr="00C93537">
        <w:rPr>
          <w:sz w:val="28"/>
          <w:szCs w:val="28"/>
        </w:rPr>
        <w:t>проєкти</w:t>
      </w:r>
      <w:proofErr w:type="spellEnd"/>
      <w:r w:rsidRPr="00C93537">
        <w:rPr>
          <w:sz w:val="28"/>
          <w:szCs w:val="28"/>
        </w:rPr>
        <w:t xml:space="preserve"> з реконструкції системи забезпечення постачання природним газом низького тиску житлових будинків по вулиці Центральна №1</w:t>
      </w:r>
      <w:r>
        <w:rPr>
          <w:sz w:val="28"/>
          <w:szCs w:val="28"/>
        </w:rPr>
        <w:t>/5</w:t>
      </w:r>
      <w:r w:rsidRPr="00C93537">
        <w:rPr>
          <w:sz w:val="28"/>
          <w:szCs w:val="28"/>
        </w:rPr>
        <w:t>, №3, №5</w:t>
      </w:r>
      <w:r>
        <w:rPr>
          <w:sz w:val="28"/>
          <w:szCs w:val="28"/>
        </w:rPr>
        <w:t>, №7 згідно з додатком.</w:t>
      </w:r>
    </w:p>
    <w:p w:rsidR="004F1BD4" w:rsidRDefault="004F1BD4" w:rsidP="009606A4">
      <w:pPr>
        <w:pStyle w:val="ad"/>
        <w:numPr>
          <w:ilvl w:val="0"/>
          <w:numId w:val="13"/>
        </w:numPr>
        <w:tabs>
          <w:tab w:val="left" w:pos="851"/>
        </w:tabs>
        <w:ind w:left="0" w:firstLine="568"/>
        <w:jc w:val="both"/>
        <w:rPr>
          <w:sz w:val="28"/>
          <w:szCs w:val="28"/>
        </w:rPr>
      </w:pPr>
      <w:r w:rsidRPr="009606A4">
        <w:rPr>
          <w:sz w:val="28"/>
          <w:szCs w:val="28"/>
        </w:rPr>
        <w:t>П</w:t>
      </w:r>
      <w:r>
        <w:rPr>
          <w:sz w:val="28"/>
          <w:szCs w:val="28"/>
        </w:rPr>
        <w:t>ровести перерозподіл</w:t>
      </w:r>
      <w:r w:rsidRPr="009606A4">
        <w:rPr>
          <w:sz w:val="28"/>
          <w:szCs w:val="28"/>
        </w:rPr>
        <w:t>, у зв’язку з виробничою необхідністю</w:t>
      </w:r>
      <w:r>
        <w:rPr>
          <w:sz w:val="28"/>
          <w:szCs w:val="28"/>
        </w:rPr>
        <w:t>,</w:t>
      </w:r>
      <w:r w:rsidRPr="009606A4">
        <w:rPr>
          <w:sz w:val="28"/>
          <w:szCs w:val="28"/>
        </w:rPr>
        <w:t xml:space="preserve"> в межах бюджетної програми «Будівництво об’єктів жит</w:t>
      </w:r>
      <w:r>
        <w:rPr>
          <w:sz w:val="28"/>
          <w:szCs w:val="28"/>
        </w:rPr>
        <w:t>лово-комунального господарства»</w:t>
      </w:r>
      <w:r w:rsidRPr="009606A4">
        <w:rPr>
          <w:sz w:val="28"/>
          <w:szCs w:val="28"/>
        </w:rPr>
        <w:t xml:space="preserve"> кошт</w:t>
      </w:r>
      <w:r>
        <w:rPr>
          <w:sz w:val="28"/>
          <w:szCs w:val="28"/>
        </w:rPr>
        <w:t>ів</w:t>
      </w:r>
      <w:r w:rsidRPr="009606A4">
        <w:rPr>
          <w:sz w:val="28"/>
          <w:szCs w:val="28"/>
        </w:rPr>
        <w:t xml:space="preserve"> в сумі 141 000,00 грн з </w:t>
      </w:r>
      <w:r>
        <w:rPr>
          <w:sz w:val="28"/>
          <w:szCs w:val="28"/>
        </w:rPr>
        <w:t>об’єкта «</w:t>
      </w:r>
      <w:r w:rsidRPr="009606A4">
        <w:rPr>
          <w:sz w:val="28"/>
          <w:szCs w:val="28"/>
        </w:rPr>
        <w:t xml:space="preserve">Нове будівництво полігону твердих побутових відходів (ІІІ черга) для </w:t>
      </w:r>
      <w:proofErr w:type="spellStart"/>
      <w:r w:rsidRPr="009606A4">
        <w:rPr>
          <w:sz w:val="28"/>
          <w:szCs w:val="28"/>
        </w:rPr>
        <w:t>м.Нововолинська</w:t>
      </w:r>
      <w:proofErr w:type="spellEnd"/>
      <w:r w:rsidRPr="009606A4">
        <w:rPr>
          <w:sz w:val="28"/>
          <w:szCs w:val="28"/>
        </w:rPr>
        <w:t xml:space="preserve"> Волинської області на землях </w:t>
      </w:r>
      <w:proofErr w:type="spellStart"/>
      <w:r w:rsidRPr="009606A4">
        <w:rPr>
          <w:sz w:val="28"/>
          <w:szCs w:val="28"/>
        </w:rPr>
        <w:t>Старолішнянської</w:t>
      </w:r>
      <w:proofErr w:type="spellEnd"/>
      <w:r w:rsidRPr="009606A4">
        <w:rPr>
          <w:sz w:val="28"/>
          <w:szCs w:val="28"/>
        </w:rPr>
        <w:t xml:space="preserve"> сільської ради (коригування)</w:t>
      </w:r>
      <w:r>
        <w:rPr>
          <w:sz w:val="28"/>
          <w:szCs w:val="28"/>
        </w:rPr>
        <w:t>»</w:t>
      </w:r>
      <w:r w:rsidRPr="009606A4">
        <w:rPr>
          <w:sz w:val="28"/>
          <w:szCs w:val="28"/>
        </w:rPr>
        <w:t xml:space="preserve"> на </w:t>
      </w:r>
      <w:r>
        <w:rPr>
          <w:sz w:val="28"/>
          <w:szCs w:val="28"/>
        </w:rPr>
        <w:t>об’єкт «</w:t>
      </w:r>
      <w:r w:rsidRPr="009606A4">
        <w:rPr>
          <w:sz w:val="28"/>
          <w:szCs w:val="28"/>
        </w:rPr>
        <w:t>Реконструкці</w:t>
      </w:r>
      <w:r>
        <w:rPr>
          <w:sz w:val="28"/>
          <w:szCs w:val="28"/>
        </w:rPr>
        <w:t>я</w:t>
      </w:r>
      <w:r w:rsidRPr="009606A4">
        <w:rPr>
          <w:sz w:val="28"/>
          <w:szCs w:val="28"/>
        </w:rPr>
        <w:t xml:space="preserve"> системи забезпечення постачання природним газом низького тиску житлових будинків за </w:t>
      </w:r>
      <w:proofErr w:type="spellStart"/>
      <w:r w:rsidRPr="009606A4">
        <w:rPr>
          <w:sz w:val="28"/>
          <w:szCs w:val="28"/>
        </w:rPr>
        <w:t>адресою</w:t>
      </w:r>
      <w:proofErr w:type="spellEnd"/>
      <w:r w:rsidRPr="009606A4">
        <w:rPr>
          <w:sz w:val="28"/>
          <w:szCs w:val="28"/>
        </w:rPr>
        <w:t xml:space="preserve"> вул. Центральна 1,3,5,7</w:t>
      </w:r>
      <w:r>
        <w:rPr>
          <w:sz w:val="28"/>
          <w:szCs w:val="28"/>
        </w:rPr>
        <w:t>».</w:t>
      </w:r>
    </w:p>
    <w:p w:rsidR="004F1BD4" w:rsidRDefault="004F1BD4" w:rsidP="009606A4">
      <w:pPr>
        <w:pStyle w:val="ad"/>
        <w:numPr>
          <w:ilvl w:val="0"/>
          <w:numId w:val="13"/>
        </w:numPr>
        <w:tabs>
          <w:tab w:val="left" w:pos="851"/>
        </w:tabs>
        <w:ind w:left="0" w:firstLine="568"/>
        <w:jc w:val="both"/>
        <w:rPr>
          <w:sz w:val="28"/>
          <w:szCs w:val="28"/>
        </w:rPr>
      </w:pPr>
      <w:r w:rsidRPr="009606A4">
        <w:rPr>
          <w:sz w:val="28"/>
          <w:szCs w:val="28"/>
        </w:rPr>
        <w:t>Фінансовому управлінню (</w:t>
      </w:r>
      <w:proofErr w:type="spellStart"/>
      <w:r w:rsidRPr="009606A4">
        <w:rPr>
          <w:sz w:val="28"/>
          <w:szCs w:val="28"/>
        </w:rPr>
        <w:t>Бурочук</w:t>
      </w:r>
      <w:proofErr w:type="spellEnd"/>
      <w:r w:rsidRPr="009606A4">
        <w:rPr>
          <w:sz w:val="28"/>
          <w:szCs w:val="28"/>
        </w:rPr>
        <w:t xml:space="preserve"> Г.В.) </w:t>
      </w:r>
      <w:r>
        <w:rPr>
          <w:sz w:val="28"/>
          <w:szCs w:val="28"/>
        </w:rPr>
        <w:t>здійснити уточнення об’єктів будівництва по головному розпоряднику коштів – відділ будівництва, комунального господарства і газифікації виконавчого комітету Нововолинської міської ради</w:t>
      </w:r>
      <w:r w:rsidRPr="009606A4">
        <w:rPr>
          <w:sz w:val="28"/>
          <w:szCs w:val="28"/>
        </w:rPr>
        <w:t>.</w:t>
      </w:r>
    </w:p>
    <w:p w:rsidR="004F1BD4" w:rsidRDefault="004F1BD4" w:rsidP="009606A4">
      <w:pPr>
        <w:pStyle w:val="ad"/>
        <w:numPr>
          <w:ilvl w:val="0"/>
          <w:numId w:val="13"/>
        </w:numPr>
        <w:tabs>
          <w:tab w:val="left" w:pos="851"/>
        </w:tabs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Відділу будівництва, комунального господарства і газифікації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паспорту бюджетної програми </w:t>
      </w:r>
      <w:r w:rsidRPr="009606A4">
        <w:rPr>
          <w:sz w:val="28"/>
          <w:szCs w:val="28"/>
        </w:rPr>
        <w:t>«Будівництво об’єктів житлово-комунального господарства»</w:t>
      </w:r>
      <w:r>
        <w:rPr>
          <w:sz w:val="28"/>
          <w:szCs w:val="28"/>
        </w:rPr>
        <w:t>.</w:t>
      </w:r>
    </w:p>
    <w:p w:rsidR="004F1BD4" w:rsidRPr="009606A4" w:rsidRDefault="004F1BD4" w:rsidP="009606A4">
      <w:pPr>
        <w:pStyle w:val="ad"/>
        <w:numPr>
          <w:ilvl w:val="0"/>
          <w:numId w:val="13"/>
        </w:numPr>
        <w:tabs>
          <w:tab w:val="left" w:pos="851"/>
        </w:tabs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Дане рішення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на розгляд чергової сесії для затвердження міською радою.</w:t>
      </w:r>
    </w:p>
    <w:p w:rsidR="004F1BD4" w:rsidRPr="009606A4" w:rsidRDefault="004F1BD4" w:rsidP="009606A4">
      <w:pPr>
        <w:pStyle w:val="ad"/>
        <w:numPr>
          <w:ilvl w:val="0"/>
          <w:numId w:val="13"/>
        </w:numPr>
        <w:tabs>
          <w:tab w:val="left" w:pos="851"/>
        </w:tabs>
        <w:ind w:left="0" w:firstLine="568"/>
        <w:jc w:val="both"/>
        <w:rPr>
          <w:sz w:val="28"/>
          <w:szCs w:val="28"/>
        </w:rPr>
      </w:pPr>
      <w:r w:rsidRPr="009606A4">
        <w:rPr>
          <w:sz w:val="28"/>
          <w:szCs w:val="28"/>
        </w:rPr>
        <w:t xml:space="preserve">Контроль за виконанням даного рішення покласти на радника міського голови </w:t>
      </w:r>
      <w:proofErr w:type="spellStart"/>
      <w:r w:rsidRPr="009606A4">
        <w:rPr>
          <w:sz w:val="28"/>
          <w:szCs w:val="28"/>
        </w:rPr>
        <w:t>Рожелюка</w:t>
      </w:r>
      <w:proofErr w:type="spellEnd"/>
      <w:r w:rsidRPr="009606A4">
        <w:rPr>
          <w:sz w:val="28"/>
          <w:szCs w:val="28"/>
        </w:rPr>
        <w:t xml:space="preserve"> В.Д.   </w:t>
      </w:r>
    </w:p>
    <w:p w:rsidR="004F1BD4" w:rsidRDefault="004F1BD4" w:rsidP="0054121A">
      <w:pPr>
        <w:pStyle w:val="3"/>
        <w:rPr>
          <w:lang w:eastAsia="ru-RU"/>
        </w:rPr>
      </w:pPr>
      <w:r w:rsidRPr="004A7C02">
        <w:rPr>
          <w:lang w:eastAsia="ru-RU"/>
        </w:rPr>
        <w:t xml:space="preserve">               </w:t>
      </w:r>
    </w:p>
    <w:p w:rsidR="004F1BD4" w:rsidRDefault="004F1BD4" w:rsidP="0054121A">
      <w:pPr>
        <w:spacing w:line="360" w:lineRule="auto"/>
        <w:rPr>
          <w:sz w:val="28"/>
          <w:szCs w:val="28"/>
        </w:rPr>
      </w:pPr>
    </w:p>
    <w:p w:rsidR="004F1BD4" w:rsidRPr="00A94672" w:rsidRDefault="004F1BD4" w:rsidP="005412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</w:t>
      </w:r>
      <w:proofErr w:type="spellStart"/>
      <w:r>
        <w:rPr>
          <w:sz w:val="28"/>
          <w:szCs w:val="28"/>
        </w:rPr>
        <w:t>В.Б.Сапожніков</w:t>
      </w:r>
      <w:proofErr w:type="spellEnd"/>
    </w:p>
    <w:p w:rsidR="004F1BD4" w:rsidRDefault="004F1BD4" w:rsidP="00C61392">
      <w:pPr>
        <w:pStyle w:val="aa"/>
        <w:spacing w:line="360" w:lineRule="auto"/>
      </w:pPr>
      <w:proofErr w:type="spellStart"/>
      <w:r>
        <w:t>Миронюк</w:t>
      </w:r>
      <w:proofErr w:type="spellEnd"/>
      <w:r>
        <w:t xml:space="preserve"> 32335</w:t>
      </w:r>
    </w:p>
    <w:p w:rsidR="00522B6B" w:rsidRDefault="004F1BD4" w:rsidP="002D77E1">
      <w:pPr>
        <w:pStyle w:val="aa"/>
        <w:spacing w:line="360" w:lineRule="auto"/>
      </w:pPr>
      <w:r>
        <w:br w:type="page"/>
      </w:r>
    </w:p>
    <w:p w:rsidR="004F1BD4" w:rsidRDefault="0041004B" w:rsidP="002D77E1">
      <w:pPr>
        <w:pStyle w:val="aa"/>
        <w:spacing w:line="360" w:lineRule="auto"/>
      </w:pPr>
      <w:bookmarkStart w:id="0" w:name="_GoBack"/>
      <w:bookmarkEnd w:id="0"/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3576320</wp:posOffset>
                </wp:positionH>
                <wp:positionV relativeFrom="paragraph">
                  <wp:posOffset>-21590</wp:posOffset>
                </wp:positionV>
                <wp:extent cx="2628900" cy="1209675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BD4" w:rsidRPr="00C61392" w:rsidRDefault="004F1BD4" w:rsidP="002F7E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77E1">
                              <w:rPr>
                                <w:sz w:val="28"/>
                                <w:szCs w:val="28"/>
                              </w:rPr>
                              <w:t>Додаток</w:t>
                            </w:r>
                          </w:p>
                          <w:p w:rsidR="004F1BD4" w:rsidRPr="00C61392" w:rsidRDefault="004F1BD4" w:rsidP="002F7E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77E1">
                              <w:rPr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:rsidR="004F1BD4" w:rsidRDefault="004F1BD4" w:rsidP="002F7E87">
                            <w:pPr>
                              <w:tabs>
                                <w:tab w:val="left" w:pos="5245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7C2D99">
                              <w:rPr>
                                <w:sz w:val="28"/>
                                <w:szCs w:val="28"/>
                              </w:rPr>
                              <w:t>рішення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 виконавчого комітету</w:t>
                            </w:r>
                          </w:p>
                          <w:p w:rsidR="004F1BD4" w:rsidRPr="0040244F" w:rsidRDefault="004F1BD4" w:rsidP="002F7E87">
                            <w:pPr>
                              <w:tabs>
                                <w:tab w:val="left" w:pos="5245"/>
                              </w:tabs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05.08.2020 №196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81.6pt;margin-top:-1.7pt;width:207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" filled="f" stroked="f">
                <v:textbox>
                  <w:txbxContent>
                    <w:p w:rsidR="004F1BD4" w:rsidRPr="00C61392" w:rsidRDefault="004F1BD4" w:rsidP="002F7E87">
                      <w:pPr>
                        <w:rPr>
                          <w:sz w:val="28"/>
                          <w:szCs w:val="28"/>
                        </w:rPr>
                      </w:pPr>
                      <w:r w:rsidRPr="002D77E1">
                        <w:rPr>
                          <w:sz w:val="28"/>
                          <w:szCs w:val="28"/>
                        </w:rPr>
                        <w:t>Додаток</w:t>
                      </w:r>
                    </w:p>
                    <w:p w:rsidR="004F1BD4" w:rsidRPr="00C61392" w:rsidRDefault="004F1BD4" w:rsidP="002F7E87">
                      <w:pPr>
                        <w:rPr>
                          <w:sz w:val="28"/>
                          <w:szCs w:val="28"/>
                        </w:rPr>
                      </w:pPr>
                      <w:r w:rsidRPr="002D77E1">
                        <w:rPr>
                          <w:sz w:val="28"/>
                          <w:szCs w:val="28"/>
                        </w:rPr>
                        <w:t>ЗАТВЕРДЖЕНО</w:t>
                      </w:r>
                    </w:p>
                    <w:p w:rsidR="004F1BD4" w:rsidRDefault="004F1BD4" w:rsidP="002F7E87">
                      <w:pPr>
                        <w:tabs>
                          <w:tab w:val="left" w:pos="5245"/>
                        </w:tabs>
                        <w:rPr>
                          <w:sz w:val="28"/>
                          <w:szCs w:val="28"/>
                        </w:rPr>
                      </w:pPr>
                      <w:r w:rsidRPr="007C2D99">
                        <w:rPr>
                          <w:sz w:val="28"/>
                          <w:szCs w:val="28"/>
                        </w:rPr>
                        <w:t>рішення</w:t>
                      </w:r>
                      <w:r>
                        <w:rPr>
                          <w:sz w:val="28"/>
                          <w:szCs w:val="28"/>
                        </w:rPr>
                        <w:t>м виконавчого комітету</w:t>
                      </w:r>
                    </w:p>
                    <w:p w:rsidR="004F1BD4" w:rsidRPr="0040244F" w:rsidRDefault="004F1BD4" w:rsidP="002F7E87">
                      <w:pPr>
                        <w:tabs>
                          <w:tab w:val="left" w:pos="5245"/>
                        </w:tabs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05.08.2020 №196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1BD4" w:rsidRDefault="004F1BD4" w:rsidP="002F7E87">
      <w:pPr>
        <w:pStyle w:val="3"/>
        <w:jc w:val="center"/>
      </w:pPr>
    </w:p>
    <w:p w:rsidR="004F1BD4" w:rsidRDefault="004F1BD4" w:rsidP="002F7E87">
      <w:pPr>
        <w:pStyle w:val="3"/>
        <w:jc w:val="center"/>
      </w:pPr>
    </w:p>
    <w:p w:rsidR="004F1BD4" w:rsidRPr="00357E90" w:rsidRDefault="004F1BD4" w:rsidP="00357E90"/>
    <w:p w:rsidR="004F1BD4" w:rsidRDefault="004F1BD4" w:rsidP="002F7E87">
      <w:pPr>
        <w:pStyle w:val="3"/>
        <w:jc w:val="center"/>
      </w:pPr>
    </w:p>
    <w:p w:rsidR="004F1BD4" w:rsidRDefault="004F1BD4" w:rsidP="002F7E87">
      <w:pPr>
        <w:pStyle w:val="3"/>
        <w:jc w:val="center"/>
      </w:pPr>
    </w:p>
    <w:p w:rsidR="004F1BD4" w:rsidRDefault="004F1BD4" w:rsidP="002F7E87">
      <w:pPr>
        <w:pStyle w:val="3"/>
        <w:jc w:val="center"/>
      </w:pPr>
      <w:r>
        <w:t>ПЕРЕЛІК</w:t>
      </w:r>
    </w:p>
    <w:p w:rsidR="004F1BD4" w:rsidRDefault="004F1BD4" w:rsidP="002F7E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робочих </w:t>
      </w:r>
      <w:proofErr w:type="spellStart"/>
      <w:r>
        <w:rPr>
          <w:sz w:val="28"/>
          <w:szCs w:val="28"/>
        </w:rPr>
        <w:t>проє</w:t>
      </w:r>
      <w:r w:rsidRPr="00947A40">
        <w:rPr>
          <w:sz w:val="28"/>
          <w:szCs w:val="28"/>
        </w:rPr>
        <w:t>ктів</w:t>
      </w:r>
      <w:proofErr w:type="spellEnd"/>
      <w:r w:rsidRPr="00947A40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54121A">
        <w:rPr>
          <w:sz w:val="28"/>
          <w:szCs w:val="28"/>
        </w:rPr>
        <w:t xml:space="preserve"> реконструкції системи забезпечення постачання природним газом низького тиску житлових будинків по вули</w:t>
      </w:r>
      <w:r>
        <w:rPr>
          <w:sz w:val="28"/>
          <w:szCs w:val="28"/>
        </w:rPr>
        <w:t>ці Центральній</w:t>
      </w:r>
    </w:p>
    <w:p w:rsidR="004F1BD4" w:rsidRDefault="004F1BD4" w:rsidP="002F7E87">
      <w:pPr>
        <w:jc w:val="center"/>
        <w:rPr>
          <w:sz w:val="28"/>
          <w:szCs w:val="28"/>
        </w:rPr>
      </w:pPr>
    </w:p>
    <w:p w:rsidR="004F1BD4" w:rsidRDefault="004F1BD4" w:rsidP="00F43F69">
      <w:pPr>
        <w:jc w:val="center"/>
        <w:rPr>
          <w:b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230"/>
        <w:gridCol w:w="1842"/>
      </w:tblGrid>
      <w:tr w:rsidR="004F1BD4" w:rsidTr="00604B03">
        <w:trPr>
          <w:trHeight w:val="10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BD4" w:rsidRDefault="004F1BD4" w:rsidP="00D5303B">
            <w:pPr>
              <w:spacing w:line="2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4F1BD4" w:rsidRPr="00172F29" w:rsidRDefault="004F1BD4" w:rsidP="00D5303B">
            <w:pPr>
              <w:spacing w:line="2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BD4" w:rsidRPr="00172F29" w:rsidRDefault="004F1BD4" w:rsidP="00B229D9">
            <w:pPr>
              <w:spacing w:line="235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1BD4" w:rsidRPr="00172F29" w:rsidRDefault="004F1BD4" w:rsidP="005E5361">
            <w:pPr>
              <w:spacing w:line="235" w:lineRule="atLeast"/>
              <w:jc w:val="center"/>
              <w:rPr>
                <w:color w:val="000000"/>
                <w:sz w:val="28"/>
                <w:szCs w:val="28"/>
              </w:rPr>
            </w:pPr>
            <w:r w:rsidRPr="00172F29">
              <w:rPr>
                <w:color w:val="000000"/>
                <w:sz w:val="28"/>
                <w:szCs w:val="28"/>
              </w:rPr>
              <w:t xml:space="preserve">Назва робочого </w:t>
            </w:r>
            <w:proofErr w:type="spellStart"/>
            <w:r w:rsidRPr="00172F29">
              <w:rPr>
                <w:color w:val="000000"/>
                <w:sz w:val="28"/>
                <w:szCs w:val="28"/>
              </w:rPr>
              <w:t>про</w:t>
            </w:r>
            <w:r>
              <w:rPr>
                <w:color w:val="000000"/>
                <w:sz w:val="28"/>
                <w:szCs w:val="28"/>
              </w:rPr>
              <w:t>є</w:t>
            </w:r>
            <w:r w:rsidRPr="00172F29">
              <w:rPr>
                <w:color w:val="000000"/>
                <w:sz w:val="28"/>
                <w:szCs w:val="28"/>
              </w:rPr>
              <w:t>кту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BD4" w:rsidRPr="00172F29" w:rsidRDefault="004F1BD4" w:rsidP="00B229D9">
            <w:pPr>
              <w:spacing w:line="235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1BD4" w:rsidRPr="00172F29" w:rsidRDefault="004F1BD4" w:rsidP="005E5361">
            <w:pPr>
              <w:spacing w:line="2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Розробник</w:t>
            </w:r>
          </w:p>
        </w:tc>
      </w:tr>
      <w:tr w:rsidR="004F1BD4" w:rsidRPr="00D700F3" w:rsidTr="00604B03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BD4" w:rsidRPr="005E5361" w:rsidRDefault="004F1BD4" w:rsidP="00D5303B">
            <w:pPr>
              <w:jc w:val="center"/>
              <w:rPr>
                <w:iCs/>
                <w:sz w:val="28"/>
                <w:szCs w:val="28"/>
              </w:rPr>
            </w:pPr>
            <w:r w:rsidRPr="005E5361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BD4" w:rsidRPr="00C93537" w:rsidRDefault="004F1BD4" w:rsidP="00912AF7">
            <w:pPr>
              <w:pStyle w:val="ad"/>
              <w:tabs>
                <w:tab w:val="left" w:pos="851"/>
              </w:tabs>
              <w:ind w:left="0"/>
              <w:jc w:val="both"/>
              <w:rPr>
                <w:sz w:val="28"/>
                <w:szCs w:val="28"/>
              </w:rPr>
            </w:pPr>
            <w:r w:rsidRPr="00C93537">
              <w:rPr>
                <w:sz w:val="28"/>
                <w:szCs w:val="28"/>
              </w:rPr>
              <w:t>Реконструкці</w:t>
            </w:r>
            <w:r>
              <w:rPr>
                <w:sz w:val="28"/>
                <w:szCs w:val="28"/>
              </w:rPr>
              <w:t>я</w:t>
            </w:r>
            <w:r w:rsidRPr="00C93537">
              <w:rPr>
                <w:sz w:val="28"/>
                <w:szCs w:val="28"/>
              </w:rPr>
              <w:t xml:space="preserve"> системи забезпечення постачання природним газом низького тиску житлов</w:t>
            </w:r>
            <w:r>
              <w:rPr>
                <w:sz w:val="28"/>
                <w:szCs w:val="28"/>
              </w:rPr>
              <w:t>ого</w:t>
            </w:r>
            <w:r w:rsidRPr="00C93537">
              <w:rPr>
                <w:sz w:val="28"/>
                <w:szCs w:val="28"/>
              </w:rPr>
              <w:t xml:space="preserve"> будинк</w:t>
            </w:r>
            <w:r>
              <w:rPr>
                <w:sz w:val="28"/>
                <w:szCs w:val="28"/>
              </w:rPr>
              <w:t xml:space="preserve">у за </w:t>
            </w:r>
            <w:proofErr w:type="spellStart"/>
            <w:r>
              <w:rPr>
                <w:sz w:val="28"/>
                <w:szCs w:val="28"/>
              </w:rPr>
              <w:t>адресою</w:t>
            </w:r>
            <w:proofErr w:type="spellEnd"/>
            <w:r>
              <w:rPr>
                <w:sz w:val="28"/>
                <w:szCs w:val="28"/>
              </w:rPr>
              <w:t>: вул. Центральна №1/5, м. Нововолинськ (коригування)</w:t>
            </w:r>
            <w:r w:rsidRPr="00C93537">
              <w:rPr>
                <w:sz w:val="28"/>
                <w:szCs w:val="28"/>
              </w:rPr>
              <w:t>.</w:t>
            </w:r>
          </w:p>
          <w:p w:rsidR="004F1BD4" w:rsidRPr="005E5361" w:rsidRDefault="004F1BD4" w:rsidP="00912AF7">
            <w:pPr>
              <w:suppressAutoHyphens/>
              <w:autoSpaceDE/>
              <w:autoSpaceDN/>
              <w:rPr>
                <w:sz w:val="16"/>
                <w:szCs w:val="16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BD4" w:rsidRPr="005E5361" w:rsidRDefault="004F1BD4" w:rsidP="00541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АТ «</w:t>
            </w:r>
            <w:proofErr w:type="spellStart"/>
            <w:r>
              <w:rPr>
                <w:color w:val="000000"/>
                <w:sz w:val="28"/>
                <w:szCs w:val="28"/>
              </w:rPr>
              <w:t>Волиньгаз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4F1BD4" w:rsidRPr="00D700F3" w:rsidTr="00604B03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BD4" w:rsidRPr="005E5361" w:rsidRDefault="004F1BD4" w:rsidP="00D5303B">
            <w:pPr>
              <w:jc w:val="center"/>
              <w:rPr>
                <w:iCs/>
                <w:sz w:val="28"/>
                <w:szCs w:val="28"/>
              </w:rPr>
            </w:pPr>
            <w:r w:rsidRPr="005E5361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BD4" w:rsidRPr="005E5361" w:rsidRDefault="004F1BD4" w:rsidP="00912AF7">
            <w:pPr>
              <w:suppressAutoHyphens/>
              <w:autoSpaceDE/>
              <w:autoSpaceDN/>
              <w:rPr>
                <w:sz w:val="16"/>
                <w:szCs w:val="16"/>
                <w:lang w:eastAsia="ar-SA"/>
              </w:rPr>
            </w:pPr>
            <w:r w:rsidRPr="0054121A">
              <w:rPr>
                <w:sz w:val="28"/>
                <w:szCs w:val="28"/>
                <w:lang w:eastAsia="ar-SA"/>
              </w:rPr>
              <w:t>Реконструкці</w:t>
            </w:r>
            <w:r>
              <w:rPr>
                <w:sz w:val="28"/>
                <w:szCs w:val="28"/>
                <w:lang w:eastAsia="ar-SA"/>
              </w:rPr>
              <w:t>я</w:t>
            </w:r>
            <w:r w:rsidRPr="0054121A">
              <w:rPr>
                <w:sz w:val="28"/>
                <w:szCs w:val="28"/>
                <w:lang w:eastAsia="ar-SA"/>
              </w:rPr>
              <w:t xml:space="preserve"> системи забезпечення постачання природним газом низького тиску житлов</w:t>
            </w:r>
            <w:r>
              <w:rPr>
                <w:sz w:val="28"/>
                <w:szCs w:val="28"/>
                <w:lang w:eastAsia="ar-SA"/>
              </w:rPr>
              <w:t>ого</w:t>
            </w:r>
            <w:r w:rsidRPr="0054121A">
              <w:rPr>
                <w:sz w:val="28"/>
                <w:szCs w:val="28"/>
                <w:lang w:eastAsia="ar-SA"/>
              </w:rPr>
              <w:t xml:space="preserve"> бу</w:t>
            </w:r>
            <w:r>
              <w:rPr>
                <w:sz w:val="28"/>
                <w:szCs w:val="28"/>
                <w:lang w:eastAsia="ar-SA"/>
              </w:rPr>
              <w:t xml:space="preserve">динку за </w:t>
            </w:r>
            <w:proofErr w:type="spellStart"/>
            <w:r>
              <w:rPr>
                <w:sz w:val="28"/>
                <w:szCs w:val="28"/>
                <w:lang w:eastAsia="ar-SA"/>
              </w:rPr>
              <w:t>адресою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: вул. Центральна </w:t>
            </w:r>
            <w:r w:rsidRPr="0054121A">
              <w:rPr>
                <w:sz w:val="28"/>
                <w:szCs w:val="28"/>
                <w:lang w:eastAsia="ar-SA"/>
              </w:rPr>
              <w:t>№3</w:t>
            </w:r>
            <w:r>
              <w:rPr>
                <w:sz w:val="28"/>
                <w:szCs w:val="28"/>
                <w:lang w:eastAsia="ar-SA"/>
              </w:rPr>
              <w:t xml:space="preserve">, </w:t>
            </w:r>
            <w:r>
              <w:rPr>
                <w:sz w:val="28"/>
                <w:szCs w:val="28"/>
              </w:rPr>
              <w:t>м. Нововолинськ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</w:rPr>
              <w:t>(коригування)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BD4" w:rsidRPr="005E5361" w:rsidRDefault="004F1BD4" w:rsidP="00541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АТ «</w:t>
            </w:r>
            <w:proofErr w:type="spellStart"/>
            <w:r>
              <w:rPr>
                <w:color w:val="000000"/>
                <w:sz w:val="28"/>
                <w:szCs w:val="28"/>
              </w:rPr>
              <w:t>Волиньгаз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4F1BD4" w:rsidRPr="00D700F3" w:rsidTr="00604B03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BD4" w:rsidRPr="005E5361" w:rsidRDefault="004F1BD4" w:rsidP="00D5303B">
            <w:pPr>
              <w:jc w:val="center"/>
              <w:rPr>
                <w:iCs/>
                <w:sz w:val="28"/>
                <w:szCs w:val="28"/>
              </w:rPr>
            </w:pPr>
            <w:r w:rsidRPr="005E5361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BD4" w:rsidRPr="00C93537" w:rsidRDefault="004F1BD4" w:rsidP="00912AF7">
            <w:pPr>
              <w:pStyle w:val="ad"/>
              <w:tabs>
                <w:tab w:val="left" w:pos="851"/>
              </w:tabs>
              <w:ind w:left="0"/>
              <w:jc w:val="both"/>
              <w:rPr>
                <w:sz w:val="28"/>
                <w:szCs w:val="28"/>
              </w:rPr>
            </w:pPr>
            <w:r w:rsidRPr="00C93537">
              <w:rPr>
                <w:sz w:val="28"/>
                <w:szCs w:val="28"/>
              </w:rPr>
              <w:t>Реконструкці</w:t>
            </w:r>
            <w:r>
              <w:rPr>
                <w:sz w:val="28"/>
                <w:szCs w:val="28"/>
              </w:rPr>
              <w:t>я</w:t>
            </w:r>
            <w:r w:rsidRPr="00C93537">
              <w:rPr>
                <w:sz w:val="28"/>
                <w:szCs w:val="28"/>
              </w:rPr>
              <w:t xml:space="preserve"> системи забезпечення постачання природним газом низького тиску житлов</w:t>
            </w:r>
            <w:r>
              <w:rPr>
                <w:sz w:val="28"/>
                <w:szCs w:val="28"/>
              </w:rPr>
              <w:t>ого</w:t>
            </w:r>
            <w:r w:rsidRPr="00C93537">
              <w:rPr>
                <w:sz w:val="28"/>
                <w:szCs w:val="28"/>
              </w:rPr>
              <w:t xml:space="preserve"> будин</w:t>
            </w:r>
            <w:r>
              <w:rPr>
                <w:sz w:val="28"/>
                <w:szCs w:val="28"/>
              </w:rPr>
              <w:t xml:space="preserve">ку за </w:t>
            </w:r>
            <w:proofErr w:type="spellStart"/>
            <w:r>
              <w:rPr>
                <w:sz w:val="28"/>
                <w:szCs w:val="28"/>
              </w:rPr>
              <w:t>адресою</w:t>
            </w:r>
            <w:proofErr w:type="spellEnd"/>
            <w:r>
              <w:rPr>
                <w:sz w:val="28"/>
                <w:szCs w:val="28"/>
              </w:rPr>
              <w:t>, вул. Центральна</w:t>
            </w:r>
            <w:r w:rsidRPr="00C93537">
              <w:rPr>
                <w:sz w:val="28"/>
                <w:szCs w:val="28"/>
              </w:rPr>
              <w:t xml:space="preserve"> №5</w:t>
            </w:r>
            <w:r>
              <w:rPr>
                <w:sz w:val="28"/>
                <w:szCs w:val="28"/>
              </w:rPr>
              <w:t>, м. Нововолинськ (коригування)</w:t>
            </w:r>
            <w:r w:rsidRPr="00C93537">
              <w:rPr>
                <w:sz w:val="28"/>
                <w:szCs w:val="28"/>
              </w:rPr>
              <w:t>.</w:t>
            </w:r>
          </w:p>
          <w:p w:rsidR="004F1BD4" w:rsidRPr="005E5361" w:rsidRDefault="004F1BD4" w:rsidP="00912AF7">
            <w:pPr>
              <w:suppressAutoHyphens/>
              <w:autoSpaceDE/>
              <w:autoSpaceDN/>
              <w:rPr>
                <w:sz w:val="16"/>
                <w:szCs w:val="16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BD4" w:rsidRPr="005E5361" w:rsidRDefault="004F1BD4" w:rsidP="00541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АТ «</w:t>
            </w:r>
            <w:proofErr w:type="spellStart"/>
            <w:r>
              <w:rPr>
                <w:color w:val="000000"/>
                <w:sz w:val="28"/>
                <w:szCs w:val="28"/>
              </w:rPr>
              <w:t>Волиньгаз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4F1BD4" w:rsidRPr="00D700F3" w:rsidTr="00604B03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BD4" w:rsidRPr="005E5361" w:rsidRDefault="004F1BD4" w:rsidP="00D5303B">
            <w:pPr>
              <w:jc w:val="center"/>
              <w:rPr>
                <w:iCs/>
                <w:sz w:val="28"/>
                <w:szCs w:val="28"/>
              </w:rPr>
            </w:pPr>
            <w:r w:rsidRPr="005E5361">
              <w:rPr>
                <w:iCs/>
                <w:sz w:val="28"/>
                <w:szCs w:val="28"/>
              </w:rPr>
              <w:t>4.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BD4" w:rsidRPr="005E5361" w:rsidRDefault="004F1BD4" w:rsidP="00912AF7">
            <w:pPr>
              <w:rPr>
                <w:sz w:val="16"/>
                <w:szCs w:val="16"/>
              </w:rPr>
            </w:pPr>
            <w:r w:rsidRPr="0054121A">
              <w:rPr>
                <w:sz w:val="28"/>
                <w:szCs w:val="28"/>
                <w:lang w:eastAsia="ar-SA"/>
              </w:rPr>
              <w:t>Реконструкці</w:t>
            </w:r>
            <w:r>
              <w:rPr>
                <w:sz w:val="28"/>
                <w:szCs w:val="28"/>
                <w:lang w:eastAsia="ar-SA"/>
              </w:rPr>
              <w:t>я</w:t>
            </w:r>
            <w:r w:rsidRPr="0054121A">
              <w:rPr>
                <w:sz w:val="28"/>
                <w:szCs w:val="28"/>
                <w:lang w:eastAsia="ar-SA"/>
              </w:rPr>
              <w:t xml:space="preserve"> системи забезпечення постачання природним газом низького тиску житлов</w:t>
            </w:r>
            <w:r>
              <w:rPr>
                <w:sz w:val="28"/>
                <w:szCs w:val="28"/>
                <w:lang w:eastAsia="ar-SA"/>
              </w:rPr>
              <w:t>ого</w:t>
            </w:r>
            <w:r w:rsidRPr="0054121A">
              <w:rPr>
                <w:sz w:val="28"/>
                <w:szCs w:val="28"/>
                <w:lang w:eastAsia="ar-SA"/>
              </w:rPr>
              <w:t xml:space="preserve"> будинк</w:t>
            </w:r>
            <w:r>
              <w:rPr>
                <w:sz w:val="28"/>
                <w:szCs w:val="28"/>
                <w:lang w:eastAsia="ar-SA"/>
              </w:rPr>
              <w:t>у</w:t>
            </w:r>
            <w:r w:rsidRPr="0054121A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eastAsia="ar-SA"/>
              </w:rPr>
              <w:t>адресою</w:t>
            </w:r>
            <w:proofErr w:type="spellEnd"/>
            <w:r>
              <w:rPr>
                <w:sz w:val="28"/>
                <w:szCs w:val="28"/>
                <w:lang w:eastAsia="ar-SA"/>
              </w:rPr>
              <w:t>: вул. Центральна</w:t>
            </w:r>
            <w:r w:rsidRPr="0054121A">
              <w:rPr>
                <w:sz w:val="28"/>
                <w:szCs w:val="28"/>
                <w:lang w:eastAsia="ar-SA"/>
              </w:rPr>
              <w:t xml:space="preserve"> №7</w:t>
            </w:r>
            <w:r>
              <w:rPr>
                <w:sz w:val="28"/>
                <w:szCs w:val="28"/>
                <w:lang w:eastAsia="ar-SA"/>
              </w:rPr>
              <w:t xml:space="preserve">, </w:t>
            </w:r>
            <w:r>
              <w:rPr>
                <w:sz w:val="28"/>
                <w:szCs w:val="28"/>
              </w:rPr>
              <w:t>м. Нововолинськ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</w:rPr>
              <w:t>(коригування)</w:t>
            </w:r>
            <w:r w:rsidRPr="0054121A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BD4" w:rsidRPr="005E5361" w:rsidRDefault="004F1BD4" w:rsidP="00541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АТ «</w:t>
            </w:r>
            <w:proofErr w:type="spellStart"/>
            <w:r>
              <w:rPr>
                <w:color w:val="000000"/>
                <w:sz w:val="28"/>
                <w:szCs w:val="28"/>
              </w:rPr>
              <w:t>Волиньгаз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4F1BD4" w:rsidRPr="00D700F3" w:rsidRDefault="004F1BD4" w:rsidP="004D0363">
      <w:pPr>
        <w:jc w:val="center"/>
        <w:rPr>
          <w:b/>
          <w:sz w:val="24"/>
          <w:szCs w:val="24"/>
        </w:rPr>
      </w:pPr>
    </w:p>
    <w:p w:rsidR="004F1BD4" w:rsidRPr="002D5418" w:rsidRDefault="004F1BD4" w:rsidP="0019493C">
      <w:pPr>
        <w:pStyle w:val="3"/>
        <w:jc w:val="center"/>
        <w:rPr>
          <w:color w:val="000000"/>
        </w:rPr>
      </w:pPr>
    </w:p>
    <w:sectPr w:rsidR="004F1BD4" w:rsidRPr="002D5418" w:rsidSect="000E13B4">
      <w:pgSz w:w="11906" w:h="16838"/>
      <w:pgMar w:top="851" w:right="849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317FF8"/>
    <w:multiLevelType w:val="hybridMultilevel"/>
    <w:tmpl w:val="B8844652"/>
    <w:lvl w:ilvl="0" w:tplc="ECFAC1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AD83632"/>
    <w:multiLevelType w:val="hybridMultilevel"/>
    <w:tmpl w:val="6A36F6F8"/>
    <w:lvl w:ilvl="0" w:tplc="E9562D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14232703"/>
    <w:multiLevelType w:val="hybridMultilevel"/>
    <w:tmpl w:val="0010A206"/>
    <w:lvl w:ilvl="0" w:tplc="457C1D92">
      <w:start w:val="1"/>
      <w:numFmt w:val="decimal"/>
      <w:lvlText w:val="%1."/>
      <w:lvlJc w:val="left"/>
      <w:pPr>
        <w:ind w:left="1048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741B5B"/>
    <w:multiLevelType w:val="hybridMultilevel"/>
    <w:tmpl w:val="0010A206"/>
    <w:lvl w:ilvl="0" w:tplc="457C1D92">
      <w:start w:val="1"/>
      <w:numFmt w:val="decimal"/>
      <w:lvlText w:val="%1."/>
      <w:lvlJc w:val="left"/>
      <w:pPr>
        <w:ind w:left="1048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63AF0"/>
    <w:multiLevelType w:val="multilevel"/>
    <w:tmpl w:val="1CE6EF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37CF4397"/>
    <w:multiLevelType w:val="hybridMultilevel"/>
    <w:tmpl w:val="E20458F2"/>
    <w:lvl w:ilvl="0" w:tplc="0DCA683A">
      <w:start w:val="5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 w15:restartNumberingAfterBreak="0">
    <w:nsid w:val="3A480AF1"/>
    <w:multiLevelType w:val="hybridMultilevel"/>
    <w:tmpl w:val="A554110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0F6A1D"/>
    <w:multiLevelType w:val="hybridMultilevel"/>
    <w:tmpl w:val="1D78E268"/>
    <w:lvl w:ilvl="0" w:tplc="6EC0201C">
      <w:numFmt w:val="bullet"/>
      <w:lvlText w:val="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65B1D5C"/>
    <w:multiLevelType w:val="hybridMultilevel"/>
    <w:tmpl w:val="0010A206"/>
    <w:lvl w:ilvl="0" w:tplc="457C1D92">
      <w:start w:val="1"/>
      <w:numFmt w:val="decimal"/>
      <w:lvlText w:val="%1."/>
      <w:lvlJc w:val="left"/>
      <w:pPr>
        <w:ind w:left="1048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 w15:restartNumberingAfterBreak="0">
    <w:nsid w:val="5F4054B1"/>
    <w:multiLevelType w:val="hybridMultilevel"/>
    <w:tmpl w:val="1CE6EFEE"/>
    <w:lvl w:ilvl="0" w:tplc="BEC41C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BD1686AA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30EAA3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64A732DC"/>
    <w:multiLevelType w:val="multilevel"/>
    <w:tmpl w:val="21E4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A307CAD"/>
    <w:multiLevelType w:val="hybridMultilevel"/>
    <w:tmpl w:val="320EA364"/>
    <w:lvl w:ilvl="0" w:tplc="26D87CE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5" w15:restartNumberingAfterBreak="0">
    <w:nsid w:val="743E43C6"/>
    <w:multiLevelType w:val="hybridMultilevel"/>
    <w:tmpl w:val="241C8A02"/>
    <w:lvl w:ilvl="0" w:tplc="0D42D9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BF805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850F0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7688B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492CB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E429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C68B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8084C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6A8D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7E2642B3"/>
    <w:multiLevelType w:val="hybridMultilevel"/>
    <w:tmpl w:val="BDA6043C"/>
    <w:lvl w:ilvl="0" w:tplc="D070E978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4A6698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5A05B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7CD3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869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6E4BF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D98DE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354E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4B274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16"/>
  </w:num>
  <w:num w:numId="5">
    <w:abstractNumId w:val="1"/>
  </w:num>
  <w:num w:numId="6">
    <w:abstractNumId w:val="12"/>
  </w:num>
  <w:num w:numId="7">
    <w:abstractNumId w:val="7"/>
  </w:num>
  <w:num w:numId="8">
    <w:abstractNumId w:val="8"/>
  </w:num>
  <w:num w:numId="9">
    <w:abstractNumId w:val="2"/>
  </w:num>
  <w:num w:numId="10">
    <w:abstractNumId w:val="14"/>
  </w:num>
  <w:num w:numId="11">
    <w:abstractNumId w:val="9"/>
  </w:num>
  <w:num w:numId="12">
    <w:abstractNumId w:val="13"/>
  </w:num>
  <w:num w:numId="13">
    <w:abstractNumId w:val="5"/>
  </w:num>
  <w:num w:numId="14">
    <w:abstractNumId w:val="10"/>
  </w:num>
  <w:num w:numId="15">
    <w:abstractNumId w:val="0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A03"/>
    <w:rsid w:val="00001428"/>
    <w:rsid w:val="0000504F"/>
    <w:rsid w:val="00013AF2"/>
    <w:rsid w:val="0002424E"/>
    <w:rsid w:val="0003269A"/>
    <w:rsid w:val="00036672"/>
    <w:rsid w:val="00050511"/>
    <w:rsid w:val="000533CC"/>
    <w:rsid w:val="000665D3"/>
    <w:rsid w:val="00083716"/>
    <w:rsid w:val="000854E0"/>
    <w:rsid w:val="00090170"/>
    <w:rsid w:val="00093A02"/>
    <w:rsid w:val="000A064E"/>
    <w:rsid w:val="000B640D"/>
    <w:rsid w:val="000B6D86"/>
    <w:rsid w:val="000B7860"/>
    <w:rsid w:val="000B78C2"/>
    <w:rsid w:val="000C0911"/>
    <w:rsid w:val="000D77B9"/>
    <w:rsid w:val="000E13B4"/>
    <w:rsid w:val="000E32DB"/>
    <w:rsid w:val="000E5245"/>
    <w:rsid w:val="000F01F3"/>
    <w:rsid w:val="000F7A6D"/>
    <w:rsid w:val="00102D3F"/>
    <w:rsid w:val="00107714"/>
    <w:rsid w:val="00111DE1"/>
    <w:rsid w:val="00113DBE"/>
    <w:rsid w:val="00114ACB"/>
    <w:rsid w:val="00120DF2"/>
    <w:rsid w:val="00124501"/>
    <w:rsid w:val="00125357"/>
    <w:rsid w:val="00153C94"/>
    <w:rsid w:val="00156F8E"/>
    <w:rsid w:val="00172F29"/>
    <w:rsid w:val="0019493C"/>
    <w:rsid w:val="001978A8"/>
    <w:rsid w:val="001A157C"/>
    <w:rsid w:val="001B1CFB"/>
    <w:rsid w:val="001C1F59"/>
    <w:rsid w:val="001D4BF3"/>
    <w:rsid w:val="001D65F3"/>
    <w:rsid w:val="001D7F77"/>
    <w:rsid w:val="001E259F"/>
    <w:rsid w:val="001F37A1"/>
    <w:rsid w:val="001F6581"/>
    <w:rsid w:val="002024DA"/>
    <w:rsid w:val="00207AC1"/>
    <w:rsid w:val="00213D94"/>
    <w:rsid w:val="00231416"/>
    <w:rsid w:val="00240C68"/>
    <w:rsid w:val="00240C75"/>
    <w:rsid w:val="002426D3"/>
    <w:rsid w:val="00254F18"/>
    <w:rsid w:val="0027401D"/>
    <w:rsid w:val="00280A3A"/>
    <w:rsid w:val="00280B04"/>
    <w:rsid w:val="002928C9"/>
    <w:rsid w:val="002A570A"/>
    <w:rsid w:val="002A6A03"/>
    <w:rsid w:val="002A7A53"/>
    <w:rsid w:val="002B2F9E"/>
    <w:rsid w:val="002B3D39"/>
    <w:rsid w:val="002C3977"/>
    <w:rsid w:val="002C3EA5"/>
    <w:rsid w:val="002C4C17"/>
    <w:rsid w:val="002D0DE8"/>
    <w:rsid w:val="002D1AF6"/>
    <w:rsid w:val="002D2DCF"/>
    <w:rsid w:val="002D5418"/>
    <w:rsid w:val="002D77E1"/>
    <w:rsid w:val="002E1913"/>
    <w:rsid w:val="002F0303"/>
    <w:rsid w:val="002F7E87"/>
    <w:rsid w:val="003054E0"/>
    <w:rsid w:val="003106FF"/>
    <w:rsid w:val="00312774"/>
    <w:rsid w:val="0032282E"/>
    <w:rsid w:val="003265D2"/>
    <w:rsid w:val="00332F33"/>
    <w:rsid w:val="003336AF"/>
    <w:rsid w:val="00335B61"/>
    <w:rsid w:val="00335C3E"/>
    <w:rsid w:val="00344425"/>
    <w:rsid w:val="003528EA"/>
    <w:rsid w:val="00352C91"/>
    <w:rsid w:val="0035516C"/>
    <w:rsid w:val="00357E90"/>
    <w:rsid w:val="00381140"/>
    <w:rsid w:val="0038716C"/>
    <w:rsid w:val="0039028F"/>
    <w:rsid w:val="003A0181"/>
    <w:rsid w:val="003A1F46"/>
    <w:rsid w:val="003A4623"/>
    <w:rsid w:val="003A5BA5"/>
    <w:rsid w:val="003B2E15"/>
    <w:rsid w:val="003B3523"/>
    <w:rsid w:val="003B764A"/>
    <w:rsid w:val="003B7C31"/>
    <w:rsid w:val="003C59CF"/>
    <w:rsid w:val="003D6EC4"/>
    <w:rsid w:val="003E0440"/>
    <w:rsid w:val="003E4785"/>
    <w:rsid w:val="003F1372"/>
    <w:rsid w:val="004003AD"/>
    <w:rsid w:val="0040244F"/>
    <w:rsid w:val="004036D0"/>
    <w:rsid w:val="00410036"/>
    <w:rsid w:val="0041004B"/>
    <w:rsid w:val="00417B87"/>
    <w:rsid w:val="004224B5"/>
    <w:rsid w:val="00426586"/>
    <w:rsid w:val="00431C8A"/>
    <w:rsid w:val="00454A81"/>
    <w:rsid w:val="00462C53"/>
    <w:rsid w:val="00463058"/>
    <w:rsid w:val="004755AA"/>
    <w:rsid w:val="00486182"/>
    <w:rsid w:val="004A4C28"/>
    <w:rsid w:val="004A78DD"/>
    <w:rsid w:val="004A7C02"/>
    <w:rsid w:val="004C5411"/>
    <w:rsid w:val="004D0363"/>
    <w:rsid w:val="004E15A0"/>
    <w:rsid w:val="004E4181"/>
    <w:rsid w:val="004E5CD6"/>
    <w:rsid w:val="004F1BD4"/>
    <w:rsid w:val="004F1E47"/>
    <w:rsid w:val="00504FF2"/>
    <w:rsid w:val="00505066"/>
    <w:rsid w:val="005067D4"/>
    <w:rsid w:val="005078A5"/>
    <w:rsid w:val="0051274B"/>
    <w:rsid w:val="005172D4"/>
    <w:rsid w:val="00520345"/>
    <w:rsid w:val="00522B6B"/>
    <w:rsid w:val="00525F00"/>
    <w:rsid w:val="005302C2"/>
    <w:rsid w:val="00532225"/>
    <w:rsid w:val="0054121A"/>
    <w:rsid w:val="00594FC2"/>
    <w:rsid w:val="005A0304"/>
    <w:rsid w:val="005A7908"/>
    <w:rsid w:val="005E4FF7"/>
    <w:rsid w:val="005E5361"/>
    <w:rsid w:val="00601A86"/>
    <w:rsid w:val="0060224A"/>
    <w:rsid w:val="00604B03"/>
    <w:rsid w:val="006055E4"/>
    <w:rsid w:val="0060659D"/>
    <w:rsid w:val="00612D5C"/>
    <w:rsid w:val="006228C0"/>
    <w:rsid w:val="006245C4"/>
    <w:rsid w:val="006450A9"/>
    <w:rsid w:val="00674AB9"/>
    <w:rsid w:val="00680F68"/>
    <w:rsid w:val="00684293"/>
    <w:rsid w:val="00684765"/>
    <w:rsid w:val="006A683B"/>
    <w:rsid w:val="006A7698"/>
    <w:rsid w:val="006B3161"/>
    <w:rsid w:val="006B4C03"/>
    <w:rsid w:val="006C1CC3"/>
    <w:rsid w:val="006C2777"/>
    <w:rsid w:val="006E0AA4"/>
    <w:rsid w:val="006E2F62"/>
    <w:rsid w:val="006F35F9"/>
    <w:rsid w:val="00701364"/>
    <w:rsid w:val="007020FE"/>
    <w:rsid w:val="00704887"/>
    <w:rsid w:val="00712C2E"/>
    <w:rsid w:val="00716A91"/>
    <w:rsid w:val="00727CC3"/>
    <w:rsid w:val="00735B14"/>
    <w:rsid w:val="00741819"/>
    <w:rsid w:val="007455DB"/>
    <w:rsid w:val="007562B8"/>
    <w:rsid w:val="0077309A"/>
    <w:rsid w:val="00775466"/>
    <w:rsid w:val="00781666"/>
    <w:rsid w:val="00785717"/>
    <w:rsid w:val="007A3965"/>
    <w:rsid w:val="007A3AD2"/>
    <w:rsid w:val="007A7D88"/>
    <w:rsid w:val="007B3CBD"/>
    <w:rsid w:val="007C2D99"/>
    <w:rsid w:val="007D7629"/>
    <w:rsid w:val="007E5636"/>
    <w:rsid w:val="00804879"/>
    <w:rsid w:val="008226BD"/>
    <w:rsid w:val="00824736"/>
    <w:rsid w:val="00825D24"/>
    <w:rsid w:val="00833260"/>
    <w:rsid w:val="00834BB1"/>
    <w:rsid w:val="00841DA6"/>
    <w:rsid w:val="008422E3"/>
    <w:rsid w:val="00846400"/>
    <w:rsid w:val="00851F2D"/>
    <w:rsid w:val="0085325A"/>
    <w:rsid w:val="008533DC"/>
    <w:rsid w:val="00857CA7"/>
    <w:rsid w:val="0086180B"/>
    <w:rsid w:val="00870AB3"/>
    <w:rsid w:val="00881B9F"/>
    <w:rsid w:val="00884BE7"/>
    <w:rsid w:val="00886959"/>
    <w:rsid w:val="00890D49"/>
    <w:rsid w:val="00891897"/>
    <w:rsid w:val="00893374"/>
    <w:rsid w:val="0089571B"/>
    <w:rsid w:val="008A6549"/>
    <w:rsid w:val="008C3F1A"/>
    <w:rsid w:val="008D7855"/>
    <w:rsid w:val="008D7E2D"/>
    <w:rsid w:val="008F129B"/>
    <w:rsid w:val="00903811"/>
    <w:rsid w:val="00906BEE"/>
    <w:rsid w:val="00912AF7"/>
    <w:rsid w:val="009164CD"/>
    <w:rsid w:val="00917C60"/>
    <w:rsid w:val="00923FC6"/>
    <w:rsid w:val="00926F3E"/>
    <w:rsid w:val="00931D26"/>
    <w:rsid w:val="00947A40"/>
    <w:rsid w:val="00960517"/>
    <w:rsid w:val="009606A4"/>
    <w:rsid w:val="00962FEC"/>
    <w:rsid w:val="00964B16"/>
    <w:rsid w:val="00964B8A"/>
    <w:rsid w:val="00977D6D"/>
    <w:rsid w:val="009838E8"/>
    <w:rsid w:val="0099434F"/>
    <w:rsid w:val="00995384"/>
    <w:rsid w:val="009A0C10"/>
    <w:rsid w:val="009A2A1D"/>
    <w:rsid w:val="009A4EF3"/>
    <w:rsid w:val="009A5289"/>
    <w:rsid w:val="009B32E1"/>
    <w:rsid w:val="009D1C43"/>
    <w:rsid w:val="009E0A6E"/>
    <w:rsid w:val="009E537C"/>
    <w:rsid w:val="009E7F31"/>
    <w:rsid w:val="009F14DF"/>
    <w:rsid w:val="009F2F6B"/>
    <w:rsid w:val="009F52E4"/>
    <w:rsid w:val="00A021C2"/>
    <w:rsid w:val="00A0574B"/>
    <w:rsid w:val="00A0649F"/>
    <w:rsid w:val="00A46524"/>
    <w:rsid w:val="00A57B16"/>
    <w:rsid w:val="00A61538"/>
    <w:rsid w:val="00A73F00"/>
    <w:rsid w:val="00A74778"/>
    <w:rsid w:val="00A75A3C"/>
    <w:rsid w:val="00A77ACC"/>
    <w:rsid w:val="00A94672"/>
    <w:rsid w:val="00AA7932"/>
    <w:rsid w:val="00AB694C"/>
    <w:rsid w:val="00AC244B"/>
    <w:rsid w:val="00AD22DC"/>
    <w:rsid w:val="00AF0BCB"/>
    <w:rsid w:val="00AF17FA"/>
    <w:rsid w:val="00AF1837"/>
    <w:rsid w:val="00AF2EA8"/>
    <w:rsid w:val="00AF5C57"/>
    <w:rsid w:val="00B03A8D"/>
    <w:rsid w:val="00B10645"/>
    <w:rsid w:val="00B10EED"/>
    <w:rsid w:val="00B12908"/>
    <w:rsid w:val="00B176FD"/>
    <w:rsid w:val="00B229D9"/>
    <w:rsid w:val="00B230EB"/>
    <w:rsid w:val="00B24B52"/>
    <w:rsid w:val="00B253A9"/>
    <w:rsid w:val="00B47278"/>
    <w:rsid w:val="00B47862"/>
    <w:rsid w:val="00B5049B"/>
    <w:rsid w:val="00B61130"/>
    <w:rsid w:val="00B62DFC"/>
    <w:rsid w:val="00BA3AA2"/>
    <w:rsid w:val="00BB38D3"/>
    <w:rsid w:val="00BC439A"/>
    <w:rsid w:val="00BC6916"/>
    <w:rsid w:val="00BD4AC9"/>
    <w:rsid w:val="00BF2AC2"/>
    <w:rsid w:val="00C0268E"/>
    <w:rsid w:val="00C071C1"/>
    <w:rsid w:val="00C07CE6"/>
    <w:rsid w:val="00C11E06"/>
    <w:rsid w:val="00C1262F"/>
    <w:rsid w:val="00C12C25"/>
    <w:rsid w:val="00C21F3A"/>
    <w:rsid w:val="00C50132"/>
    <w:rsid w:val="00C52C5A"/>
    <w:rsid w:val="00C53064"/>
    <w:rsid w:val="00C556E0"/>
    <w:rsid w:val="00C61392"/>
    <w:rsid w:val="00C62E19"/>
    <w:rsid w:val="00C75F7B"/>
    <w:rsid w:val="00C83E83"/>
    <w:rsid w:val="00C92FE1"/>
    <w:rsid w:val="00C93537"/>
    <w:rsid w:val="00C93EFC"/>
    <w:rsid w:val="00C974C6"/>
    <w:rsid w:val="00CA0483"/>
    <w:rsid w:val="00CA12CF"/>
    <w:rsid w:val="00CA72C3"/>
    <w:rsid w:val="00CA7BC7"/>
    <w:rsid w:val="00CD2F72"/>
    <w:rsid w:val="00CD74A4"/>
    <w:rsid w:val="00CF2EAA"/>
    <w:rsid w:val="00CF632B"/>
    <w:rsid w:val="00D1354F"/>
    <w:rsid w:val="00D2291B"/>
    <w:rsid w:val="00D24136"/>
    <w:rsid w:val="00D25899"/>
    <w:rsid w:val="00D30443"/>
    <w:rsid w:val="00D40BA4"/>
    <w:rsid w:val="00D44036"/>
    <w:rsid w:val="00D461A2"/>
    <w:rsid w:val="00D467F6"/>
    <w:rsid w:val="00D5303B"/>
    <w:rsid w:val="00D6435C"/>
    <w:rsid w:val="00D700F3"/>
    <w:rsid w:val="00D72189"/>
    <w:rsid w:val="00D84279"/>
    <w:rsid w:val="00D87925"/>
    <w:rsid w:val="00D92926"/>
    <w:rsid w:val="00D9468B"/>
    <w:rsid w:val="00D95961"/>
    <w:rsid w:val="00DA2AD4"/>
    <w:rsid w:val="00DA3E65"/>
    <w:rsid w:val="00DB5177"/>
    <w:rsid w:val="00DC2960"/>
    <w:rsid w:val="00DD1FA5"/>
    <w:rsid w:val="00DD3ED4"/>
    <w:rsid w:val="00DD5C57"/>
    <w:rsid w:val="00DE1B78"/>
    <w:rsid w:val="00DE6EAE"/>
    <w:rsid w:val="00DF1BA6"/>
    <w:rsid w:val="00E015A8"/>
    <w:rsid w:val="00E052B8"/>
    <w:rsid w:val="00E14C3C"/>
    <w:rsid w:val="00E221D0"/>
    <w:rsid w:val="00E30E20"/>
    <w:rsid w:val="00E34C9B"/>
    <w:rsid w:val="00E36115"/>
    <w:rsid w:val="00E52D2A"/>
    <w:rsid w:val="00E711CB"/>
    <w:rsid w:val="00E81061"/>
    <w:rsid w:val="00E83EB1"/>
    <w:rsid w:val="00E86DC5"/>
    <w:rsid w:val="00E87197"/>
    <w:rsid w:val="00E92F26"/>
    <w:rsid w:val="00E95B2E"/>
    <w:rsid w:val="00EA471B"/>
    <w:rsid w:val="00EB49B3"/>
    <w:rsid w:val="00EC5F48"/>
    <w:rsid w:val="00ED1402"/>
    <w:rsid w:val="00ED3513"/>
    <w:rsid w:val="00ED773F"/>
    <w:rsid w:val="00ED7C55"/>
    <w:rsid w:val="00EE4CE7"/>
    <w:rsid w:val="00EF3D8C"/>
    <w:rsid w:val="00F0499D"/>
    <w:rsid w:val="00F05149"/>
    <w:rsid w:val="00F103F4"/>
    <w:rsid w:val="00F141A1"/>
    <w:rsid w:val="00F16A5B"/>
    <w:rsid w:val="00F30CFA"/>
    <w:rsid w:val="00F33F62"/>
    <w:rsid w:val="00F43F69"/>
    <w:rsid w:val="00F4694C"/>
    <w:rsid w:val="00F52AD1"/>
    <w:rsid w:val="00F60A9D"/>
    <w:rsid w:val="00F6640C"/>
    <w:rsid w:val="00F85BFE"/>
    <w:rsid w:val="00F91501"/>
    <w:rsid w:val="00FA3598"/>
    <w:rsid w:val="00FB0CAF"/>
    <w:rsid w:val="00FC08C8"/>
    <w:rsid w:val="00FD06D3"/>
    <w:rsid w:val="00FD0DEC"/>
    <w:rsid w:val="00FD1BEE"/>
    <w:rsid w:val="00FD4356"/>
    <w:rsid w:val="00FE3F9B"/>
    <w:rsid w:val="00FE4031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3E82B"/>
  <w15:docId w15:val="{35142914-BB2F-4F6E-80A8-71BF0C2D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F00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5F00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25F00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25F00"/>
    <w:pPr>
      <w:keepNext/>
      <w:jc w:val="both"/>
      <w:outlineLvl w:val="2"/>
    </w:pPr>
    <w:rPr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3E83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4121A"/>
    <w:rPr>
      <w:rFonts w:cs="Times New Roman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47A40"/>
    <w:rPr>
      <w:rFonts w:cs="Times New Roman"/>
      <w:sz w:val="28"/>
      <w:lang w:val="uk-UA"/>
    </w:rPr>
  </w:style>
  <w:style w:type="paragraph" w:customStyle="1" w:styleId="11">
    <w:name w:val="заголовок 1"/>
    <w:basedOn w:val="a"/>
    <w:next w:val="a"/>
    <w:uiPriority w:val="99"/>
    <w:rsid w:val="00525F00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525F00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525F00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525F00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525F00"/>
  </w:style>
  <w:style w:type="paragraph" w:styleId="a4">
    <w:name w:val="Title"/>
    <w:basedOn w:val="a"/>
    <w:next w:val="a"/>
    <w:link w:val="a5"/>
    <w:uiPriority w:val="99"/>
    <w:qFormat/>
    <w:rsid w:val="00525F00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C83E83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rsid w:val="00525F00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C83E83"/>
    <w:rPr>
      <w:rFonts w:cs="Times New Roman"/>
      <w:sz w:val="20"/>
      <w:szCs w:val="20"/>
      <w:lang w:eastAsia="ru-RU"/>
    </w:rPr>
  </w:style>
  <w:style w:type="paragraph" w:styleId="a8">
    <w:name w:val="Subtitle"/>
    <w:basedOn w:val="a"/>
    <w:link w:val="a9"/>
    <w:uiPriority w:val="99"/>
    <w:qFormat/>
    <w:rsid w:val="00525F00"/>
    <w:pPr>
      <w:jc w:val="center"/>
    </w:pPr>
    <w:rPr>
      <w:b/>
      <w:bCs/>
      <w:caps/>
      <w:sz w:val="22"/>
      <w:szCs w:val="22"/>
    </w:rPr>
  </w:style>
  <w:style w:type="character" w:customStyle="1" w:styleId="a9">
    <w:name w:val="Підзаголовок Знак"/>
    <w:basedOn w:val="a0"/>
    <w:link w:val="a8"/>
    <w:uiPriority w:val="99"/>
    <w:locked/>
    <w:rsid w:val="00C83E83"/>
    <w:rPr>
      <w:rFonts w:ascii="Cambria" w:hAnsi="Cambria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525F00"/>
    <w:pPr>
      <w:jc w:val="both"/>
    </w:pPr>
    <w:rPr>
      <w:sz w:val="24"/>
      <w:szCs w:val="24"/>
    </w:rPr>
  </w:style>
  <w:style w:type="character" w:customStyle="1" w:styleId="ab">
    <w:name w:val="Основний текст з відступом Знак"/>
    <w:basedOn w:val="a0"/>
    <w:link w:val="aa"/>
    <w:uiPriority w:val="99"/>
    <w:locked/>
    <w:rsid w:val="0054121A"/>
    <w:rPr>
      <w:rFonts w:cs="Times New Roman"/>
      <w:sz w:val="24"/>
      <w:lang w:eastAsia="ru-RU"/>
    </w:rPr>
  </w:style>
  <w:style w:type="paragraph" w:customStyle="1" w:styleId="12">
    <w:name w:val="Абзац списку1"/>
    <w:basedOn w:val="a"/>
    <w:uiPriority w:val="99"/>
    <w:rsid w:val="00AF0BCB"/>
    <w:pPr>
      <w:ind w:left="708"/>
    </w:pPr>
  </w:style>
  <w:style w:type="table" w:styleId="ac">
    <w:name w:val="Table Grid"/>
    <w:basedOn w:val="a1"/>
    <w:uiPriority w:val="99"/>
    <w:rsid w:val="00AF0BC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99"/>
    <w:qFormat/>
    <w:rsid w:val="0054121A"/>
    <w:pPr>
      <w:ind w:left="708"/>
    </w:pPr>
  </w:style>
  <w:style w:type="paragraph" w:styleId="ae">
    <w:name w:val="Balloon Text"/>
    <w:basedOn w:val="a"/>
    <w:link w:val="af"/>
    <w:uiPriority w:val="99"/>
    <w:semiHidden/>
    <w:rsid w:val="00357E90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locked/>
    <w:rsid w:val="00357E9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24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2078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Лехуш</dc:creator>
  <cp:keywords/>
  <dc:description/>
  <cp:lastModifiedBy>User21</cp:lastModifiedBy>
  <cp:revision>3</cp:revision>
  <cp:lastPrinted>2020-08-05T09:13:00Z</cp:lastPrinted>
  <dcterms:created xsi:type="dcterms:W3CDTF">2020-08-06T13:57:00Z</dcterms:created>
  <dcterms:modified xsi:type="dcterms:W3CDTF">2020-08-06T14:00:00Z</dcterms:modified>
</cp:coreProperties>
</file>