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73F" w:rsidRDefault="00095DB8" w:rsidP="00407642">
      <w:pPr>
        <w:jc w:val="right"/>
        <w:rPr>
          <w:rFonts w:ascii="Times New Roman" w:hAnsi="Times New Roman"/>
          <w:snapToGrid w:val="0"/>
          <w:spacing w:val="8"/>
          <w:sz w:val="28"/>
          <w:szCs w:val="28"/>
        </w:rPr>
      </w:pPr>
      <w:r>
        <w:rPr>
          <w:rFonts w:ascii="Times New Roman" w:hAnsi="Times New Roman"/>
          <w:snapToGrid w:val="0"/>
          <w:spacing w:val="8"/>
          <w:sz w:val="28"/>
          <w:szCs w:val="28"/>
        </w:rPr>
        <w:t xml:space="preserve">       </w:t>
      </w:r>
      <w:r w:rsidR="0021773F">
        <w:rPr>
          <w:rFonts w:ascii="Times New Roman" w:hAnsi="Times New Roman"/>
          <w:snapToGrid w:val="0"/>
          <w:spacing w:val="8"/>
          <w:sz w:val="28"/>
          <w:szCs w:val="28"/>
        </w:rPr>
        <w:t xml:space="preserve">                </w:t>
      </w:r>
      <w:r w:rsidR="00407642">
        <w:rPr>
          <w:rFonts w:ascii="Times New Roman" w:hAnsi="Times New Roman"/>
          <w:snapToGrid w:val="0"/>
          <w:spacing w:val="8"/>
          <w:sz w:val="28"/>
          <w:szCs w:val="28"/>
        </w:rPr>
        <w:t>ПРОЄКТ</w:t>
      </w:r>
      <w:bookmarkStart w:id="0" w:name="_GoBack"/>
      <w:bookmarkEnd w:id="0"/>
      <w:r w:rsidR="006B0B71" w:rsidRPr="00E550B1">
        <w:rPr>
          <w:rFonts w:ascii="Times New Roman" w:hAnsi="Times New Roman"/>
          <w:snapToGrid w:val="0"/>
          <w:spacing w:val="8"/>
          <w:sz w:val="28"/>
          <w:szCs w:val="28"/>
        </w:rPr>
        <w:t xml:space="preserve">                         </w:t>
      </w:r>
    </w:p>
    <w:p w:rsidR="0021773F" w:rsidRPr="00095DB8" w:rsidRDefault="0021773F" w:rsidP="006B0B71">
      <w:pPr>
        <w:jc w:val="center"/>
        <w:rPr>
          <w:rFonts w:ascii="Times New Roman" w:hAnsi="Times New Roman"/>
          <w:b/>
          <w:snapToGrid w:val="0"/>
          <w:spacing w:val="8"/>
          <w:sz w:val="28"/>
          <w:szCs w:val="28"/>
        </w:rPr>
      </w:pPr>
      <w:r>
        <w:rPr>
          <w:rFonts w:ascii="Times New Roman" w:hAnsi="Times New Roman"/>
          <w:b/>
          <w:snapToGrid w:val="0"/>
          <w:spacing w:val="8"/>
          <w:sz w:val="28"/>
          <w:szCs w:val="28"/>
        </w:rPr>
        <w:tab/>
      </w:r>
    </w:p>
    <w:p w:rsidR="006B0B71" w:rsidRDefault="0021773F" w:rsidP="0021773F">
      <w:pPr>
        <w:rPr>
          <w:rFonts w:ascii="Times New Roman" w:hAnsi="Times New Roman"/>
          <w:snapToGrid w:val="0"/>
          <w:spacing w:val="8"/>
          <w:sz w:val="28"/>
          <w:szCs w:val="28"/>
        </w:rPr>
      </w:pPr>
      <w:r>
        <w:rPr>
          <w:rFonts w:ascii="Times New Roman" w:hAnsi="Times New Roman"/>
          <w:snapToGrid w:val="0"/>
          <w:spacing w:val="8"/>
          <w:sz w:val="28"/>
          <w:szCs w:val="28"/>
        </w:rPr>
        <w:t xml:space="preserve">                                                     </w:t>
      </w:r>
      <w:r w:rsidRPr="00E550B1">
        <w:rPr>
          <w:rFonts w:ascii="Times New Roman" w:hAnsi="Times New Roman"/>
          <w:noProof/>
          <w:snapToGrid w:val="0"/>
          <w:spacing w:val="8"/>
          <w:sz w:val="28"/>
          <w:szCs w:val="28"/>
          <w:lang w:eastAsia="uk-UA"/>
        </w:rPr>
        <w:drawing>
          <wp:inline distT="0" distB="0" distL="0" distR="0" wp14:anchorId="2FB8DAA8" wp14:editId="61A93307">
            <wp:extent cx="428625"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6B0B71" w:rsidRPr="00E550B1" w:rsidRDefault="006B0B71" w:rsidP="006B0B71">
      <w:pPr>
        <w:jc w:val="center"/>
        <w:rPr>
          <w:rFonts w:ascii="Times New Roman" w:hAnsi="Times New Roman"/>
          <w:b/>
          <w:bCs/>
          <w:spacing w:val="8"/>
          <w:sz w:val="28"/>
          <w:szCs w:val="28"/>
          <w:lang w:val="ru-RU"/>
        </w:rPr>
      </w:pPr>
      <w:r w:rsidRPr="00E550B1">
        <w:rPr>
          <w:rFonts w:ascii="Times New Roman" w:hAnsi="Times New Roman"/>
          <w:b/>
          <w:bCs/>
          <w:spacing w:val="8"/>
          <w:sz w:val="28"/>
          <w:szCs w:val="28"/>
          <w:lang w:val="ru-RU"/>
        </w:rPr>
        <w:t>УКРАЇНА</w:t>
      </w:r>
    </w:p>
    <w:p w:rsidR="006B0B71" w:rsidRPr="00E550B1" w:rsidRDefault="006B0B71" w:rsidP="006B0B71">
      <w:pPr>
        <w:pStyle w:val="2"/>
        <w:jc w:val="center"/>
        <w:rPr>
          <w:rFonts w:ascii="Times New Roman" w:hAnsi="Times New Roman"/>
          <w:sz w:val="28"/>
          <w:szCs w:val="28"/>
        </w:rPr>
      </w:pPr>
      <w:r w:rsidRPr="00E550B1">
        <w:rPr>
          <w:rFonts w:ascii="Times New Roman" w:hAnsi="Times New Roman"/>
          <w:caps/>
          <w:sz w:val="28"/>
          <w:szCs w:val="28"/>
        </w:rPr>
        <w:t xml:space="preserve">НововолинськА  міськА  радА </w:t>
      </w:r>
      <w:r w:rsidRPr="00E550B1">
        <w:rPr>
          <w:rFonts w:ascii="Times New Roman" w:hAnsi="Times New Roman"/>
          <w:sz w:val="28"/>
          <w:szCs w:val="28"/>
        </w:rPr>
        <w:t>ВОЛИНСЬКОЇ ОБЛАСТІ</w:t>
      </w:r>
    </w:p>
    <w:p w:rsidR="006B0B71" w:rsidRPr="00E550B1" w:rsidRDefault="006B0B71" w:rsidP="006B0B71">
      <w:pPr>
        <w:jc w:val="center"/>
        <w:rPr>
          <w:rFonts w:ascii="Times New Roman" w:hAnsi="Times New Roman"/>
          <w:b/>
          <w:sz w:val="28"/>
          <w:szCs w:val="28"/>
        </w:rPr>
      </w:pPr>
    </w:p>
    <w:p w:rsidR="006B0B71" w:rsidRPr="00E550B1" w:rsidRDefault="006B0B71" w:rsidP="006B0B71">
      <w:pPr>
        <w:jc w:val="center"/>
        <w:rPr>
          <w:rFonts w:ascii="Times New Roman" w:hAnsi="Times New Roman"/>
          <w:bCs/>
          <w:spacing w:val="8"/>
          <w:sz w:val="28"/>
          <w:szCs w:val="28"/>
          <w:lang w:val="ru-RU"/>
        </w:rPr>
      </w:pPr>
      <w:r w:rsidRPr="00E550B1">
        <w:rPr>
          <w:rFonts w:ascii="Times New Roman" w:hAnsi="Times New Roman"/>
          <w:bCs/>
          <w:spacing w:val="8"/>
          <w:sz w:val="28"/>
          <w:szCs w:val="28"/>
          <w:lang w:val="ru-RU"/>
        </w:rPr>
        <w:t>СЬОМОГО СКЛИКАННЯ</w:t>
      </w:r>
    </w:p>
    <w:p w:rsidR="006B0B71" w:rsidRPr="00E550B1" w:rsidRDefault="006B0B71" w:rsidP="006B0B71">
      <w:pPr>
        <w:jc w:val="center"/>
        <w:rPr>
          <w:rFonts w:ascii="Times New Roman" w:hAnsi="Times New Roman"/>
          <w:b/>
          <w:sz w:val="28"/>
          <w:szCs w:val="28"/>
        </w:rPr>
      </w:pPr>
    </w:p>
    <w:p w:rsidR="006B0B71" w:rsidRPr="00E550B1" w:rsidRDefault="006B0B71" w:rsidP="006B0B71">
      <w:pPr>
        <w:jc w:val="center"/>
        <w:rPr>
          <w:rFonts w:ascii="Times New Roman" w:hAnsi="Times New Roman"/>
          <w:b/>
          <w:sz w:val="28"/>
          <w:szCs w:val="28"/>
        </w:rPr>
      </w:pPr>
      <w:r w:rsidRPr="00E550B1">
        <w:rPr>
          <w:rFonts w:ascii="Times New Roman" w:hAnsi="Times New Roman"/>
          <w:b/>
          <w:sz w:val="28"/>
          <w:szCs w:val="28"/>
        </w:rPr>
        <w:t xml:space="preserve">Р І Ш Е Н </w:t>
      </w:r>
      <w:proofErr w:type="spellStart"/>
      <w:r w:rsidRPr="00E550B1">
        <w:rPr>
          <w:rFonts w:ascii="Times New Roman" w:hAnsi="Times New Roman"/>
          <w:b/>
          <w:sz w:val="28"/>
          <w:szCs w:val="28"/>
        </w:rPr>
        <w:t>Н</w:t>
      </w:r>
      <w:proofErr w:type="spellEnd"/>
      <w:r w:rsidRPr="00E550B1">
        <w:rPr>
          <w:rFonts w:ascii="Times New Roman" w:hAnsi="Times New Roman"/>
          <w:b/>
          <w:sz w:val="28"/>
          <w:szCs w:val="28"/>
        </w:rPr>
        <w:t xml:space="preserve"> Я</w:t>
      </w:r>
    </w:p>
    <w:p w:rsidR="006B0B71" w:rsidRPr="00E550B1" w:rsidRDefault="006B0B71" w:rsidP="006B0B71">
      <w:pPr>
        <w:ind w:right="567"/>
        <w:rPr>
          <w:rFonts w:ascii="Times New Roman" w:hAnsi="Times New Roman"/>
          <w:sz w:val="28"/>
          <w:szCs w:val="28"/>
          <w:u w:val="single"/>
        </w:rPr>
      </w:pPr>
    </w:p>
    <w:p w:rsidR="006B0B71" w:rsidRPr="00E550B1" w:rsidRDefault="00407642" w:rsidP="006B0B71">
      <w:pPr>
        <w:ind w:right="567"/>
        <w:rPr>
          <w:rFonts w:ascii="Times New Roman" w:hAnsi="Times New Roman"/>
          <w:sz w:val="28"/>
          <w:szCs w:val="28"/>
          <w:u w:val="single"/>
        </w:rPr>
      </w:pPr>
      <w:r>
        <w:rPr>
          <w:rFonts w:ascii="Times New Roman" w:hAnsi="Times New Roman"/>
          <w:sz w:val="28"/>
          <w:szCs w:val="28"/>
          <w:u w:val="single"/>
        </w:rPr>
        <w:t>від</w:t>
      </w:r>
      <w:r w:rsidR="006B0B71" w:rsidRPr="00E550B1">
        <w:rPr>
          <w:rFonts w:ascii="Times New Roman" w:hAnsi="Times New Roman"/>
          <w:sz w:val="28"/>
          <w:szCs w:val="28"/>
          <w:u w:val="single"/>
        </w:rPr>
        <w:t xml:space="preserve"> 20</w:t>
      </w:r>
      <w:r w:rsidR="00AE19CB">
        <w:rPr>
          <w:rFonts w:ascii="Times New Roman" w:hAnsi="Times New Roman"/>
          <w:sz w:val="28"/>
          <w:szCs w:val="28"/>
          <w:u w:val="single"/>
        </w:rPr>
        <w:t>20</w:t>
      </w:r>
      <w:r w:rsidR="006B0B71" w:rsidRPr="00E550B1">
        <w:rPr>
          <w:rFonts w:ascii="Times New Roman" w:hAnsi="Times New Roman"/>
          <w:sz w:val="28"/>
          <w:szCs w:val="28"/>
          <w:u w:val="single"/>
        </w:rPr>
        <w:t xml:space="preserve"> року № </w:t>
      </w:r>
      <w:r w:rsidR="006B0B71">
        <w:rPr>
          <w:rFonts w:ascii="Times New Roman" w:hAnsi="Times New Roman"/>
          <w:sz w:val="28"/>
          <w:szCs w:val="28"/>
          <w:u w:val="single"/>
        </w:rPr>
        <w:t>3</w:t>
      </w:r>
      <w:r w:rsidR="00814B0E">
        <w:rPr>
          <w:rFonts w:ascii="Times New Roman" w:hAnsi="Times New Roman"/>
          <w:sz w:val="28"/>
          <w:szCs w:val="28"/>
          <w:u w:val="single"/>
        </w:rPr>
        <w:t>6</w:t>
      </w:r>
      <w:r w:rsidR="006B0B71" w:rsidRPr="00E550B1">
        <w:rPr>
          <w:rFonts w:ascii="Times New Roman" w:hAnsi="Times New Roman"/>
          <w:sz w:val="28"/>
          <w:szCs w:val="28"/>
          <w:u w:val="single"/>
        </w:rPr>
        <w:t>/</w:t>
      </w:r>
      <w:r w:rsidR="00157454">
        <w:rPr>
          <w:rFonts w:ascii="Times New Roman" w:hAnsi="Times New Roman"/>
          <w:sz w:val="28"/>
          <w:szCs w:val="28"/>
          <w:u w:val="single"/>
        </w:rPr>
        <w:t xml:space="preserve">  </w:t>
      </w:r>
      <w:r w:rsidR="006B0B71" w:rsidRPr="00E550B1">
        <w:rPr>
          <w:rFonts w:ascii="Times New Roman" w:hAnsi="Times New Roman"/>
          <w:sz w:val="28"/>
          <w:szCs w:val="28"/>
          <w:u w:val="single"/>
        </w:rPr>
        <w:t xml:space="preserve">   </w:t>
      </w:r>
      <w:r w:rsidR="006B0B71" w:rsidRPr="00E550B1">
        <w:rPr>
          <w:rFonts w:ascii="Times New Roman" w:hAnsi="Times New Roman"/>
          <w:sz w:val="28"/>
          <w:szCs w:val="28"/>
        </w:rPr>
        <w:t xml:space="preserve">                                                                          </w:t>
      </w:r>
    </w:p>
    <w:p w:rsidR="006B0B71" w:rsidRPr="00E550B1" w:rsidRDefault="006B0B71" w:rsidP="006B0B71">
      <w:pPr>
        <w:ind w:right="567"/>
        <w:rPr>
          <w:rFonts w:ascii="Times New Roman" w:hAnsi="Times New Roman"/>
          <w:sz w:val="28"/>
          <w:szCs w:val="28"/>
        </w:rPr>
      </w:pPr>
      <w:r w:rsidRPr="00E550B1">
        <w:rPr>
          <w:rFonts w:ascii="Times New Roman" w:hAnsi="Times New Roman"/>
          <w:sz w:val="28"/>
          <w:szCs w:val="28"/>
        </w:rPr>
        <w:t>м. Нововолинськ</w:t>
      </w:r>
    </w:p>
    <w:p w:rsidR="006B0B71" w:rsidRPr="00E550B1" w:rsidRDefault="006B0B71" w:rsidP="006B0B71">
      <w:pPr>
        <w:pStyle w:val="a4"/>
        <w:spacing w:after="0"/>
        <w:contextualSpacing/>
        <w:jc w:val="left"/>
        <w:rPr>
          <w:rFonts w:ascii="Times New Roman" w:hAnsi="Times New Roman"/>
          <w:b w:val="0"/>
          <w:noProof/>
          <w:sz w:val="28"/>
          <w:szCs w:val="28"/>
          <w:lang w:val="ru-RU"/>
        </w:rPr>
      </w:pPr>
      <w:r w:rsidRPr="00E550B1">
        <w:rPr>
          <w:rFonts w:ascii="Times New Roman" w:hAnsi="Times New Roman"/>
          <w:b w:val="0"/>
          <w:noProof/>
          <w:sz w:val="28"/>
          <w:szCs w:val="28"/>
          <w:lang w:val="ru-RU"/>
        </w:rPr>
        <w:t>Про встановлення ставок</w:t>
      </w:r>
    </w:p>
    <w:p w:rsidR="006B0B71" w:rsidRPr="00E550B1" w:rsidRDefault="006B0B71" w:rsidP="006B0B71">
      <w:pPr>
        <w:pStyle w:val="a4"/>
        <w:spacing w:after="0"/>
        <w:contextualSpacing/>
        <w:jc w:val="left"/>
        <w:rPr>
          <w:rFonts w:ascii="Times New Roman" w:hAnsi="Times New Roman"/>
          <w:b w:val="0"/>
          <w:noProof/>
          <w:sz w:val="28"/>
          <w:szCs w:val="28"/>
          <w:lang w:val="ru-RU"/>
        </w:rPr>
      </w:pPr>
      <w:r w:rsidRPr="00E550B1">
        <w:rPr>
          <w:rFonts w:ascii="Times New Roman" w:hAnsi="Times New Roman"/>
          <w:b w:val="0"/>
          <w:noProof/>
          <w:sz w:val="28"/>
          <w:szCs w:val="28"/>
          <w:lang w:val="ru-RU"/>
        </w:rPr>
        <w:t xml:space="preserve">та пільг із сплати земельного </w:t>
      </w:r>
    </w:p>
    <w:p w:rsidR="006B0B71" w:rsidRPr="00E550B1" w:rsidRDefault="006B0B71" w:rsidP="006B0B71">
      <w:pPr>
        <w:pStyle w:val="a4"/>
        <w:spacing w:after="0"/>
        <w:contextualSpacing/>
        <w:jc w:val="left"/>
        <w:rPr>
          <w:rFonts w:ascii="Times New Roman" w:hAnsi="Times New Roman"/>
          <w:b w:val="0"/>
          <w:noProof/>
          <w:sz w:val="28"/>
          <w:szCs w:val="28"/>
          <w:lang w:val="ru-RU"/>
        </w:rPr>
      </w:pPr>
      <w:r w:rsidRPr="00E550B1">
        <w:rPr>
          <w:rFonts w:ascii="Times New Roman" w:hAnsi="Times New Roman"/>
          <w:b w:val="0"/>
          <w:noProof/>
          <w:sz w:val="28"/>
          <w:szCs w:val="28"/>
          <w:lang w:val="ru-RU"/>
        </w:rPr>
        <w:t>податку на 20</w:t>
      </w:r>
      <w:r>
        <w:rPr>
          <w:rFonts w:ascii="Times New Roman" w:hAnsi="Times New Roman"/>
          <w:b w:val="0"/>
          <w:noProof/>
          <w:sz w:val="28"/>
          <w:szCs w:val="28"/>
          <w:lang w:val="ru-RU"/>
        </w:rPr>
        <w:t>2</w:t>
      </w:r>
      <w:r w:rsidR="00AE19CB">
        <w:rPr>
          <w:rFonts w:ascii="Times New Roman" w:hAnsi="Times New Roman"/>
          <w:b w:val="0"/>
          <w:noProof/>
          <w:sz w:val="28"/>
          <w:szCs w:val="28"/>
          <w:lang w:val="ru-RU"/>
        </w:rPr>
        <w:t>1</w:t>
      </w:r>
      <w:r w:rsidRPr="00E550B1">
        <w:rPr>
          <w:rFonts w:ascii="Times New Roman" w:hAnsi="Times New Roman"/>
          <w:b w:val="0"/>
          <w:noProof/>
          <w:sz w:val="28"/>
          <w:szCs w:val="28"/>
          <w:lang w:val="ru-RU"/>
        </w:rPr>
        <w:t xml:space="preserve"> рік </w:t>
      </w:r>
    </w:p>
    <w:p w:rsidR="006B0B71" w:rsidRPr="00E550B1" w:rsidRDefault="006B0B71" w:rsidP="006B0B71">
      <w:pPr>
        <w:pStyle w:val="a3"/>
        <w:jc w:val="both"/>
        <w:rPr>
          <w:rFonts w:ascii="Times New Roman" w:hAnsi="Times New Roman"/>
          <w:noProof/>
          <w:sz w:val="28"/>
          <w:szCs w:val="28"/>
          <w:lang w:val="ru-RU"/>
        </w:rPr>
      </w:pPr>
      <w:r w:rsidRPr="00E550B1">
        <w:rPr>
          <w:rFonts w:ascii="Times New Roman" w:hAnsi="Times New Roman"/>
          <w:noProof/>
          <w:sz w:val="28"/>
          <w:szCs w:val="28"/>
          <w:lang w:val="ru-RU"/>
        </w:rPr>
        <w:t>Керуючись абзацами другим і третім пункту 284.1 статті 284 Податкового кодексу України та пунктом 24 частини першої статті 26 Закону України “Про місцеве самоврядування в Україні”, постановою Кабінету Міністрів України від 24.05.2017 р. № 483</w:t>
      </w:r>
      <w:r w:rsidRPr="00E550B1">
        <w:rPr>
          <w:rStyle w:val="rvts9"/>
          <w:rFonts w:ascii="Times New Roman" w:hAnsi="Times New Roman"/>
          <w:b/>
          <w:sz w:val="28"/>
          <w:szCs w:val="28"/>
        </w:rPr>
        <w:t>„</w:t>
      </w:r>
      <w:r w:rsidRPr="00E550B1">
        <w:rPr>
          <w:rStyle w:val="rvts23"/>
          <w:rFonts w:ascii="Times New Roman" w:hAnsi="Times New Roman"/>
          <w:sz w:val="28"/>
          <w:szCs w:val="28"/>
        </w:rPr>
        <w:t>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E550B1">
        <w:rPr>
          <w:rStyle w:val="rvts9"/>
          <w:rFonts w:ascii="Times New Roman" w:hAnsi="Times New Roman"/>
          <w:sz w:val="28"/>
          <w:szCs w:val="28"/>
        </w:rPr>
        <w:t>”</w:t>
      </w:r>
      <w:r w:rsidRPr="00E550B1">
        <w:rPr>
          <w:rFonts w:ascii="Times New Roman" w:hAnsi="Times New Roman"/>
          <w:noProof/>
          <w:sz w:val="28"/>
          <w:szCs w:val="28"/>
          <w:lang w:val="ru-RU"/>
        </w:rPr>
        <w:t>, міська рада</w:t>
      </w:r>
    </w:p>
    <w:p w:rsidR="006B0B71" w:rsidRDefault="006B0B71" w:rsidP="006B0B71">
      <w:pPr>
        <w:pStyle w:val="a3"/>
        <w:ind w:firstLine="0"/>
        <w:jc w:val="center"/>
        <w:rPr>
          <w:rFonts w:ascii="Times New Roman" w:hAnsi="Times New Roman"/>
          <w:b/>
          <w:noProof/>
          <w:sz w:val="28"/>
          <w:szCs w:val="28"/>
          <w:lang w:val="ru-RU"/>
        </w:rPr>
      </w:pPr>
    </w:p>
    <w:p w:rsidR="006B0B71" w:rsidRPr="00E5265D" w:rsidRDefault="006B0B71" w:rsidP="006B0B71">
      <w:pPr>
        <w:pStyle w:val="a3"/>
        <w:ind w:firstLine="0"/>
        <w:jc w:val="center"/>
        <w:rPr>
          <w:rFonts w:ascii="Times New Roman" w:hAnsi="Times New Roman"/>
          <w:noProof/>
          <w:sz w:val="28"/>
          <w:szCs w:val="28"/>
          <w:lang w:val="ru-RU"/>
        </w:rPr>
      </w:pPr>
      <w:r w:rsidRPr="00E5265D">
        <w:rPr>
          <w:rFonts w:ascii="Times New Roman" w:hAnsi="Times New Roman"/>
          <w:noProof/>
          <w:sz w:val="28"/>
          <w:szCs w:val="28"/>
          <w:lang w:val="ru-RU"/>
        </w:rPr>
        <w:t>ВИРІШИЛА:</w:t>
      </w:r>
    </w:p>
    <w:p w:rsidR="006B0B71" w:rsidRPr="00E550B1" w:rsidRDefault="006B0B71" w:rsidP="006B0B71">
      <w:pPr>
        <w:pStyle w:val="a3"/>
        <w:ind w:firstLine="0"/>
        <w:jc w:val="center"/>
        <w:rPr>
          <w:rFonts w:ascii="Times New Roman" w:hAnsi="Times New Roman"/>
          <w:b/>
          <w:noProof/>
          <w:sz w:val="28"/>
          <w:szCs w:val="28"/>
          <w:lang w:val="ru-RU"/>
        </w:rPr>
      </w:pPr>
    </w:p>
    <w:p w:rsidR="006B0B71" w:rsidRPr="00E550B1" w:rsidRDefault="006B0B71" w:rsidP="006B0B71">
      <w:pPr>
        <w:pStyle w:val="a3"/>
        <w:spacing w:before="0"/>
        <w:jc w:val="both"/>
        <w:rPr>
          <w:rFonts w:ascii="Times New Roman" w:hAnsi="Times New Roman"/>
          <w:noProof/>
          <w:sz w:val="28"/>
          <w:szCs w:val="28"/>
          <w:lang w:val="ru-RU"/>
        </w:rPr>
      </w:pPr>
      <w:r w:rsidRPr="00E550B1">
        <w:rPr>
          <w:rFonts w:ascii="Times New Roman" w:hAnsi="Times New Roman"/>
          <w:noProof/>
          <w:sz w:val="28"/>
          <w:szCs w:val="28"/>
          <w:lang w:val="ru-RU"/>
        </w:rPr>
        <w:t xml:space="preserve">1. </w:t>
      </w:r>
      <w:r>
        <w:rPr>
          <w:rFonts w:ascii="Times New Roman" w:hAnsi="Times New Roman"/>
          <w:noProof/>
          <w:sz w:val="28"/>
          <w:szCs w:val="28"/>
          <w:lang w:val="ru-RU"/>
        </w:rPr>
        <w:t>В</w:t>
      </w:r>
      <w:r w:rsidRPr="00E550B1">
        <w:rPr>
          <w:rFonts w:ascii="Times New Roman" w:hAnsi="Times New Roman"/>
          <w:noProof/>
          <w:sz w:val="28"/>
          <w:szCs w:val="28"/>
          <w:lang w:val="ru-RU"/>
        </w:rPr>
        <w:t>становити на території  міста Нововолинська:</w:t>
      </w:r>
    </w:p>
    <w:p w:rsidR="006B0B71" w:rsidRPr="00E550B1" w:rsidRDefault="006B0B71" w:rsidP="006B0B71">
      <w:pPr>
        <w:pStyle w:val="a3"/>
        <w:spacing w:before="0"/>
        <w:jc w:val="both"/>
        <w:rPr>
          <w:rFonts w:ascii="Times New Roman" w:hAnsi="Times New Roman"/>
          <w:noProof/>
          <w:sz w:val="28"/>
          <w:szCs w:val="28"/>
          <w:lang w:val="ru-RU"/>
        </w:rPr>
      </w:pPr>
      <w:r w:rsidRPr="00E550B1">
        <w:rPr>
          <w:rFonts w:ascii="Times New Roman" w:hAnsi="Times New Roman"/>
          <w:noProof/>
          <w:sz w:val="28"/>
          <w:szCs w:val="28"/>
          <w:lang w:val="ru-RU"/>
        </w:rPr>
        <w:t>1)  ставки  земельного податку згідно з додатком 1;</w:t>
      </w:r>
    </w:p>
    <w:p w:rsidR="006B0B71" w:rsidRDefault="006B0B71" w:rsidP="006B0B71">
      <w:pPr>
        <w:pStyle w:val="a3"/>
        <w:spacing w:before="0"/>
        <w:jc w:val="both"/>
        <w:rPr>
          <w:rFonts w:ascii="Times New Roman" w:hAnsi="Times New Roman"/>
          <w:noProof/>
          <w:sz w:val="28"/>
          <w:szCs w:val="28"/>
          <w:lang w:val="ru-RU"/>
        </w:rPr>
      </w:pPr>
      <w:r w:rsidRPr="00E550B1">
        <w:rPr>
          <w:rFonts w:ascii="Times New Roman" w:hAnsi="Times New Roman"/>
          <w:noProof/>
          <w:sz w:val="28"/>
          <w:szCs w:val="28"/>
          <w:lang w:val="ru-RU"/>
        </w:rPr>
        <w:t>2)</w:t>
      </w:r>
      <w:r>
        <w:rPr>
          <w:rFonts w:ascii="Times New Roman" w:hAnsi="Times New Roman"/>
          <w:noProof/>
          <w:sz w:val="28"/>
          <w:szCs w:val="28"/>
          <w:lang w:val="ru-RU"/>
        </w:rPr>
        <w:t xml:space="preserve"> </w:t>
      </w:r>
      <w:r w:rsidRPr="00E550B1">
        <w:rPr>
          <w:rFonts w:ascii="Times New Roman" w:hAnsi="Times New Roman"/>
          <w:noProof/>
          <w:sz w:val="28"/>
          <w:szCs w:val="28"/>
          <w:lang w:val="ru-RU"/>
        </w:rPr>
        <w:t>пільги для фізичних та юридичних осіб, надані відповідно до пункту 284.1 статті 284 Податкового кодексу України, за переліком згідно з додатком 2.</w:t>
      </w:r>
    </w:p>
    <w:p w:rsidR="006B0B71" w:rsidRDefault="006B0B71" w:rsidP="006B0B71">
      <w:pPr>
        <w:pStyle w:val="a3"/>
        <w:spacing w:before="0"/>
        <w:jc w:val="both"/>
        <w:rPr>
          <w:rFonts w:ascii="Times New Roman" w:hAnsi="Times New Roman"/>
          <w:color w:val="252121"/>
          <w:sz w:val="28"/>
          <w:szCs w:val="28"/>
          <w:lang w:eastAsia="uk-UA"/>
        </w:rPr>
      </w:pPr>
      <w:r w:rsidRPr="00F90C52">
        <w:rPr>
          <w:rFonts w:ascii="Times New Roman" w:hAnsi="Times New Roman"/>
          <w:noProof/>
          <w:sz w:val="28"/>
          <w:szCs w:val="28"/>
          <w:lang w:val="ru-RU"/>
        </w:rPr>
        <w:t xml:space="preserve">2. </w:t>
      </w:r>
      <w:r w:rsidRPr="00F90C52">
        <w:rPr>
          <w:rFonts w:ascii="Times New Roman" w:hAnsi="Times New Roman"/>
          <w:color w:val="252121"/>
          <w:sz w:val="28"/>
          <w:szCs w:val="28"/>
          <w:lang w:eastAsia="uk-UA"/>
        </w:rPr>
        <w:t>В</w:t>
      </w:r>
      <w:r>
        <w:rPr>
          <w:rFonts w:ascii="Times New Roman" w:hAnsi="Times New Roman"/>
          <w:color w:val="252121"/>
          <w:sz w:val="28"/>
          <w:szCs w:val="28"/>
          <w:lang w:eastAsia="uk-UA"/>
        </w:rPr>
        <w:t>изначити</w:t>
      </w:r>
      <w:r w:rsidRPr="00F90C52">
        <w:rPr>
          <w:rFonts w:ascii="Times New Roman" w:hAnsi="Times New Roman"/>
          <w:color w:val="252121"/>
          <w:sz w:val="28"/>
          <w:szCs w:val="28"/>
          <w:lang w:eastAsia="uk-UA"/>
        </w:rPr>
        <w:t>, що</w:t>
      </w:r>
      <w:r w:rsidRPr="007508BA">
        <w:rPr>
          <w:rFonts w:ascii="Times New Roman" w:hAnsi="Times New Roman"/>
          <w:noProof/>
          <w:sz w:val="28"/>
          <w:szCs w:val="28"/>
          <w:lang w:val="ru-RU"/>
        </w:rPr>
        <w:t xml:space="preserve"> </w:t>
      </w:r>
      <w:r w:rsidRPr="00E550B1">
        <w:rPr>
          <w:rFonts w:ascii="Times New Roman" w:hAnsi="Times New Roman"/>
          <w:noProof/>
          <w:sz w:val="28"/>
          <w:szCs w:val="28"/>
          <w:lang w:val="ru-RU"/>
        </w:rPr>
        <w:t>на території  міста Нововолинська</w:t>
      </w:r>
      <w:r w:rsidRPr="00F90C52">
        <w:rPr>
          <w:rFonts w:ascii="Times New Roman" w:hAnsi="Times New Roman"/>
          <w:color w:val="252121"/>
          <w:sz w:val="28"/>
          <w:szCs w:val="28"/>
          <w:lang w:eastAsia="uk-UA"/>
        </w:rPr>
        <w:t>:</w:t>
      </w:r>
    </w:p>
    <w:p w:rsidR="006B0B71" w:rsidRPr="007159FF" w:rsidRDefault="006B0B71" w:rsidP="006B0B71">
      <w:pPr>
        <w:pStyle w:val="a3"/>
        <w:spacing w:before="0"/>
        <w:jc w:val="both"/>
        <w:rPr>
          <w:rFonts w:ascii="Times New Roman" w:hAnsi="Times New Roman"/>
          <w:color w:val="252121"/>
          <w:sz w:val="28"/>
          <w:szCs w:val="28"/>
          <w:lang w:eastAsia="uk-UA"/>
        </w:rPr>
      </w:pPr>
      <w:r>
        <w:rPr>
          <w:rFonts w:ascii="Times New Roman" w:hAnsi="Times New Roman"/>
          <w:color w:val="252121"/>
          <w:sz w:val="28"/>
          <w:szCs w:val="28"/>
          <w:lang w:eastAsia="uk-UA"/>
        </w:rPr>
        <w:t xml:space="preserve">1) </w:t>
      </w:r>
      <w:r w:rsidRPr="007159FF">
        <w:rPr>
          <w:rFonts w:ascii="Times New Roman" w:hAnsi="Times New Roman"/>
          <w:color w:val="252121"/>
          <w:sz w:val="28"/>
          <w:szCs w:val="28"/>
          <w:lang w:eastAsia="uk-UA"/>
        </w:rPr>
        <w:t xml:space="preserve">платниками </w:t>
      </w:r>
      <w:r>
        <w:rPr>
          <w:rFonts w:ascii="Times New Roman" w:hAnsi="Times New Roman"/>
          <w:color w:val="252121"/>
          <w:sz w:val="28"/>
          <w:szCs w:val="28"/>
          <w:lang w:eastAsia="uk-UA"/>
        </w:rPr>
        <w:t xml:space="preserve">земельного </w:t>
      </w:r>
      <w:r w:rsidRPr="007159FF">
        <w:rPr>
          <w:rFonts w:ascii="Times New Roman" w:hAnsi="Times New Roman"/>
          <w:color w:val="252121"/>
          <w:sz w:val="28"/>
          <w:szCs w:val="28"/>
          <w:lang w:eastAsia="uk-UA"/>
        </w:rPr>
        <w:t>податку</w:t>
      </w:r>
      <w:r w:rsidRPr="00097D3E">
        <w:rPr>
          <w:rFonts w:ascii="Times New Roman" w:hAnsi="Times New Roman"/>
          <w:color w:val="252121"/>
          <w:sz w:val="28"/>
          <w:szCs w:val="28"/>
          <w:lang w:eastAsia="uk-UA"/>
        </w:rPr>
        <w:t xml:space="preserve"> </w:t>
      </w:r>
      <w:r>
        <w:rPr>
          <w:rFonts w:ascii="Times New Roman" w:hAnsi="Times New Roman"/>
          <w:color w:val="252121"/>
          <w:sz w:val="28"/>
          <w:szCs w:val="28"/>
          <w:lang w:eastAsia="uk-UA"/>
        </w:rPr>
        <w:t xml:space="preserve">відповідно пункту 269.1 статті 269 </w:t>
      </w:r>
      <w:r w:rsidRPr="00E550B1">
        <w:rPr>
          <w:rFonts w:ascii="Times New Roman" w:hAnsi="Times New Roman"/>
          <w:noProof/>
          <w:sz w:val="28"/>
          <w:szCs w:val="28"/>
          <w:lang w:val="ru-RU"/>
        </w:rPr>
        <w:t>Податкового кодексу України</w:t>
      </w:r>
      <w:r w:rsidRPr="007159FF">
        <w:rPr>
          <w:rFonts w:ascii="Times New Roman" w:hAnsi="Times New Roman"/>
          <w:color w:val="252121"/>
          <w:sz w:val="28"/>
          <w:szCs w:val="28"/>
          <w:lang w:eastAsia="uk-UA"/>
        </w:rPr>
        <w:t xml:space="preserve"> є</w:t>
      </w:r>
      <w:r>
        <w:rPr>
          <w:rFonts w:ascii="Times New Roman" w:hAnsi="Times New Roman"/>
          <w:color w:val="252121"/>
          <w:sz w:val="28"/>
          <w:szCs w:val="28"/>
          <w:lang w:eastAsia="uk-UA"/>
        </w:rPr>
        <w:t xml:space="preserve">: власники земельних ділянок, </w:t>
      </w:r>
      <w:r w:rsidRPr="007159FF">
        <w:rPr>
          <w:rFonts w:ascii="Times New Roman" w:hAnsi="Times New Roman"/>
          <w:color w:val="252121"/>
          <w:sz w:val="28"/>
          <w:szCs w:val="28"/>
          <w:lang w:eastAsia="uk-UA"/>
        </w:rPr>
        <w:t>землекористувачі.</w:t>
      </w:r>
    </w:p>
    <w:p w:rsidR="006B0B71" w:rsidRPr="007159FF" w:rsidRDefault="006B0B71" w:rsidP="006B0B71">
      <w:pPr>
        <w:shd w:val="clear" w:color="auto" w:fill="F9F9F0"/>
        <w:spacing w:after="150"/>
        <w:ind w:firstLine="567"/>
        <w:contextualSpacing/>
        <w:jc w:val="both"/>
        <w:rPr>
          <w:rFonts w:ascii="Times New Roman" w:hAnsi="Times New Roman"/>
          <w:color w:val="252121"/>
          <w:sz w:val="28"/>
          <w:szCs w:val="28"/>
          <w:lang w:eastAsia="uk-UA"/>
        </w:rPr>
      </w:pPr>
      <w:r w:rsidRPr="007159FF">
        <w:rPr>
          <w:rFonts w:ascii="Times New Roman" w:hAnsi="Times New Roman"/>
          <w:color w:val="252121"/>
          <w:sz w:val="28"/>
          <w:szCs w:val="28"/>
          <w:lang w:eastAsia="uk-UA"/>
        </w:rPr>
        <w:t xml:space="preserve">2) об’єктами оподаткування земельним податком </w:t>
      </w:r>
      <w:r>
        <w:rPr>
          <w:rFonts w:ascii="Times New Roman" w:hAnsi="Times New Roman"/>
          <w:color w:val="252121"/>
          <w:sz w:val="28"/>
          <w:szCs w:val="28"/>
          <w:lang w:eastAsia="uk-UA"/>
        </w:rPr>
        <w:t xml:space="preserve">відповідно пункту 270.1 статті 270 </w:t>
      </w:r>
      <w:r w:rsidRPr="00407642">
        <w:rPr>
          <w:rFonts w:ascii="Times New Roman" w:hAnsi="Times New Roman"/>
          <w:noProof/>
          <w:sz w:val="28"/>
          <w:szCs w:val="28"/>
        </w:rPr>
        <w:t xml:space="preserve">Податкового кодексу України </w:t>
      </w:r>
      <w:r w:rsidRPr="007159FF">
        <w:rPr>
          <w:rFonts w:ascii="Times New Roman" w:hAnsi="Times New Roman"/>
          <w:color w:val="252121"/>
          <w:sz w:val="28"/>
          <w:szCs w:val="28"/>
          <w:lang w:eastAsia="uk-UA"/>
        </w:rPr>
        <w:t>є</w:t>
      </w:r>
      <w:r>
        <w:rPr>
          <w:rFonts w:ascii="Times New Roman" w:hAnsi="Times New Roman"/>
          <w:color w:val="252121"/>
          <w:sz w:val="28"/>
          <w:szCs w:val="28"/>
          <w:lang w:eastAsia="uk-UA"/>
        </w:rPr>
        <w:t xml:space="preserve">  </w:t>
      </w:r>
      <w:r w:rsidRPr="007159FF">
        <w:rPr>
          <w:rFonts w:ascii="Times New Roman" w:hAnsi="Times New Roman"/>
          <w:color w:val="252121"/>
          <w:sz w:val="28"/>
          <w:szCs w:val="28"/>
          <w:lang w:eastAsia="uk-UA"/>
        </w:rPr>
        <w:t>земельні ділянки, що перебувають у власності або користуванні;</w:t>
      </w:r>
    </w:p>
    <w:p w:rsidR="006B0B71" w:rsidRPr="007159FF" w:rsidRDefault="006B0B71" w:rsidP="006B0B71">
      <w:pPr>
        <w:shd w:val="clear" w:color="auto" w:fill="F9F9F0"/>
        <w:spacing w:after="150"/>
        <w:ind w:firstLine="567"/>
        <w:contextualSpacing/>
        <w:jc w:val="both"/>
        <w:rPr>
          <w:rFonts w:ascii="Times New Roman" w:hAnsi="Times New Roman"/>
          <w:color w:val="252121"/>
          <w:sz w:val="28"/>
          <w:szCs w:val="28"/>
          <w:lang w:eastAsia="uk-UA"/>
        </w:rPr>
      </w:pPr>
      <w:r w:rsidRPr="007159FF">
        <w:rPr>
          <w:rFonts w:ascii="Times New Roman" w:hAnsi="Times New Roman"/>
          <w:color w:val="252121"/>
          <w:sz w:val="28"/>
          <w:szCs w:val="28"/>
          <w:lang w:eastAsia="uk-UA"/>
        </w:rPr>
        <w:t>3)  базою оподаткування земельним податком</w:t>
      </w:r>
      <w:r>
        <w:rPr>
          <w:rFonts w:ascii="Times New Roman" w:hAnsi="Times New Roman"/>
          <w:color w:val="252121"/>
          <w:sz w:val="28"/>
          <w:szCs w:val="28"/>
          <w:lang w:eastAsia="uk-UA"/>
        </w:rPr>
        <w:t xml:space="preserve"> відповідно пункту 271.1 статті 271 </w:t>
      </w:r>
      <w:r w:rsidRPr="00E550B1">
        <w:rPr>
          <w:rFonts w:ascii="Times New Roman" w:hAnsi="Times New Roman"/>
          <w:noProof/>
          <w:sz w:val="28"/>
          <w:szCs w:val="28"/>
          <w:lang w:val="ru-RU"/>
        </w:rPr>
        <w:t>Податкового кодексу України</w:t>
      </w:r>
      <w:r w:rsidRPr="007159FF">
        <w:rPr>
          <w:rFonts w:ascii="Times New Roman" w:hAnsi="Times New Roman"/>
          <w:color w:val="252121"/>
          <w:sz w:val="28"/>
          <w:szCs w:val="28"/>
          <w:lang w:eastAsia="uk-UA"/>
        </w:rPr>
        <w:t xml:space="preserve"> є:</w:t>
      </w:r>
    </w:p>
    <w:p w:rsidR="006B0B71" w:rsidRPr="007159FF" w:rsidRDefault="006B0B71" w:rsidP="006B0B71">
      <w:pPr>
        <w:shd w:val="clear" w:color="auto" w:fill="F9F9F0"/>
        <w:spacing w:after="150"/>
        <w:ind w:firstLine="567"/>
        <w:contextualSpacing/>
        <w:jc w:val="both"/>
        <w:rPr>
          <w:rFonts w:ascii="Times New Roman" w:hAnsi="Times New Roman"/>
          <w:color w:val="252121"/>
          <w:sz w:val="28"/>
          <w:szCs w:val="28"/>
          <w:lang w:eastAsia="uk-UA"/>
        </w:rPr>
      </w:pPr>
      <w:r>
        <w:rPr>
          <w:rFonts w:ascii="Times New Roman" w:hAnsi="Times New Roman"/>
          <w:color w:val="252121"/>
          <w:sz w:val="28"/>
          <w:szCs w:val="28"/>
          <w:lang w:eastAsia="uk-UA"/>
        </w:rPr>
        <w:lastRenderedPageBreak/>
        <w:t>- </w:t>
      </w:r>
      <w:r w:rsidRPr="007159FF">
        <w:rPr>
          <w:rFonts w:ascii="Times New Roman" w:hAnsi="Times New Roman"/>
          <w:color w:val="252121"/>
          <w:sz w:val="28"/>
          <w:szCs w:val="28"/>
          <w:lang w:eastAsia="uk-UA"/>
        </w:rPr>
        <w:t>нормативна грошова оцінка земельних ділянок з урахуванням коефіцієнта індексації, визначеного відповідно до статті 289 Податкового кодексу України;</w:t>
      </w:r>
    </w:p>
    <w:p w:rsidR="006B0B71" w:rsidRPr="007159FF" w:rsidRDefault="006B0B71" w:rsidP="006B0B71">
      <w:pPr>
        <w:shd w:val="clear" w:color="auto" w:fill="F9F9F0"/>
        <w:spacing w:after="150"/>
        <w:ind w:firstLine="567"/>
        <w:contextualSpacing/>
        <w:jc w:val="both"/>
        <w:rPr>
          <w:rFonts w:ascii="Times New Roman" w:hAnsi="Times New Roman"/>
          <w:color w:val="252121"/>
          <w:sz w:val="28"/>
          <w:szCs w:val="28"/>
          <w:lang w:eastAsia="uk-UA"/>
        </w:rPr>
      </w:pPr>
      <w:r>
        <w:rPr>
          <w:rFonts w:ascii="Times New Roman" w:hAnsi="Times New Roman"/>
          <w:color w:val="252121"/>
          <w:sz w:val="28"/>
          <w:szCs w:val="28"/>
          <w:lang w:eastAsia="uk-UA"/>
        </w:rPr>
        <w:t>4) і</w:t>
      </w:r>
      <w:r w:rsidRPr="007159FF">
        <w:rPr>
          <w:rFonts w:ascii="Times New Roman" w:hAnsi="Times New Roman"/>
          <w:color w:val="252121"/>
          <w:sz w:val="28"/>
          <w:szCs w:val="28"/>
          <w:lang w:eastAsia="uk-UA"/>
        </w:rPr>
        <w:t>нші елементи податків (зокрема порядок обчислення податку, податковий період, строк та порядок сплати податку, строк та порядок подання звітності про обчислення і сплату податку) визначаються виключно статтями  285-287 Податкового кодексу України.</w:t>
      </w:r>
    </w:p>
    <w:p w:rsidR="006B0B71" w:rsidRPr="00407642" w:rsidRDefault="006B0B71" w:rsidP="006B0B71">
      <w:pPr>
        <w:widowControl w:val="0"/>
        <w:ind w:firstLine="567"/>
        <w:jc w:val="both"/>
        <w:rPr>
          <w:rFonts w:ascii="Times New Roman" w:hAnsi="Times New Roman"/>
          <w:sz w:val="28"/>
          <w:szCs w:val="28"/>
        </w:rPr>
      </w:pPr>
      <w:r w:rsidRPr="00407642">
        <w:rPr>
          <w:rFonts w:ascii="Times New Roman" w:hAnsi="Times New Roman"/>
          <w:noProof/>
          <w:sz w:val="28"/>
          <w:szCs w:val="28"/>
        </w:rPr>
        <w:t xml:space="preserve">3. </w:t>
      </w:r>
      <w:r w:rsidRPr="00E550B1">
        <w:rPr>
          <w:rFonts w:ascii="Times New Roman" w:hAnsi="Times New Roman"/>
          <w:color w:val="000000"/>
          <w:sz w:val="28"/>
          <w:szCs w:val="28"/>
        </w:rPr>
        <w:t>Оприлюднити рішення в міській газеті «Наше місто</w:t>
      </w:r>
      <w:r w:rsidRPr="00407642">
        <w:rPr>
          <w:rFonts w:ascii="Times New Roman" w:hAnsi="Times New Roman"/>
          <w:color w:val="000000"/>
          <w:sz w:val="28"/>
          <w:szCs w:val="28"/>
        </w:rPr>
        <w:t>-</w:t>
      </w:r>
      <w:r>
        <w:rPr>
          <w:rFonts w:ascii="Times New Roman" w:hAnsi="Times New Roman"/>
          <w:color w:val="000000"/>
          <w:sz w:val="28"/>
          <w:szCs w:val="28"/>
        </w:rPr>
        <w:t>Нововолинськ</w:t>
      </w:r>
      <w:r w:rsidRPr="00E550B1">
        <w:rPr>
          <w:rFonts w:ascii="Times New Roman" w:hAnsi="Times New Roman"/>
          <w:color w:val="000000"/>
          <w:sz w:val="28"/>
          <w:szCs w:val="28"/>
        </w:rPr>
        <w:t xml:space="preserve">» та на офіційному сайті Нововолинської міської ради  </w:t>
      </w:r>
      <w:hyperlink r:id="rId7" w:history="1">
        <w:r w:rsidRPr="00407642">
          <w:rPr>
            <w:rStyle w:val="aa"/>
            <w:rFonts w:ascii="Times New Roman" w:hAnsi="Times New Roman"/>
            <w:color w:val="auto"/>
            <w:sz w:val="28"/>
            <w:szCs w:val="28"/>
            <w:u w:val="none"/>
          </w:rPr>
          <w:t xml:space="preserve"> </w:t>
        </w:r>
        <w:proofErr w:type="spellStart"/>
        <w:r w:rsidRPr="00E550B1">
          <w:rPr>
            <w:rStyle w:val="aa"/>
            <w:rFonts w:ascii="Times New Roman" w:hAnsi="Times New Roman"/>
            <w:color w:val="auto"/>
            <w:sz w:val="28"/>
            <w:szCs w:val="28"/>
            <w:u w:val="none"/>
            <w:lang w:val="en-US"/>
          </w:rPr>
          <w:t>nov</w:t>
        </w:r>
        <w:proofErr w:type="spellEnd"/>
      </w:hyperlink>
      <w:r w:rsidRPr="00407642">
        <w:rPr>
          <w:rFonts w:ascii="Times New Roman" w:hAnsi="Times New Roman"/>
          <w:sz w:val="28"/>
          <w:szCs w:val="28"/>
        </w:rPr>
        <w:t>-</w:t>
      </w:r>
      <w:proofErr w:type="spellStart"/>
      <w:r w:rsidRPr="00E550B1">
        <w:rPr>
          <w:rFonts w:ascii="Times New Roman" w:hAnsi="Times New Roman"/>
          <w:sz w:val="28"/>
          <w:szCs w:val="28"/>
          <w:lang w:val="en-US"/>
        </w:rPr>
        <w:t>rada</w:t>
      </w:r>
      <w:proofErr w:type="spellEnd"/>
      <w:r w:rsidRPr="00407642">
        <w:rPr>
          <w:rFonts w:ascii="Times New Roman" w:hAnsi="Times New Roman"/>
          <w:sz w:val="28"/>
          <w:szCs w:val="28"/>
        </w:rPr>
        <w:t>.</w:t>
      </w:r>
      <w:proofErr w:type="spellStart"/>
      <w:r w:rsidRPr="00E550B1">
        <w:rPr>
          <w:rFonts w:ascii="Times New Roman" w:hAnsi="Times New Roman"/>
          <w:sz w:val="28"/>
          <w:szCs w:val="28"/>
          <w:lang w:val="en-US"/>
        </w:rPr>
        <w:t>gov</w:t>
      </w:r>
      <w:proofErr w:type="spellEnd"/>
      <w:r w:rsidRPr="00407642">
        <w:rPr>
          <w:rFonts w:ascii="Times New Roman" w:hAnsi="Times New Roman"/>
          <w:sz w:val="28"/>
          <w:szCs w:val="28"/>
        </w:rPr>
        <w:t>.</w:t>
      </w:r>
      <w:proofErr w:type="spellStart"/>
      <w:r w:rsidRPr="00E550B1">
        <w:rPr>
          <w:rFonts w:ascii="Times New Roman" w:hAnsi="Times New Roman"/>
          <w:sz w:val="28"/>
          <w:szCs w:val="28"/>
          <w:lang w:val="en-US"/>
        </w:rPr>
        <w:t>ua</w:t>
      </w:r>
      <w:proofErr w:type="spellEnd"/>
    </w:p>
    <w:p w:rsidR="006B0B71" w:rsidRPr="00E550B1" w:rsidRDefault="006B0B71" w:rsidP="006B0B71">
      <w:pPr>
        <w:widowControl w:val="0"/>
        <w:ind w:firstLine="567"/>
        <w:jc w:val="both"/>
        <w:rPr>
          <w:rFonts w:ascii="Times New Roman" w:hAnsi="Times New Roman"/>
          <w:color w:val="000000"/>
          <w:sz w:val="28"/>
          <w:szCs w:val="28"/>
        </w:rPr>
      </w:pPr>
      <w:r>
        <w:rPr>
          <w:rFonts w:ascii="Times New Roman" w:hAnsi="Times New Roman"/>
          <w:color w:val="000000"/>
          <w:sz w:val="28"/>
          <w:szCs w:val="28"/>
        </w:rPr>
        <w:t>4</w:t>
      </w:r>
      <w:r w:rsidRPr="00E550B1">
        <w:rPr>
          <w:rFonts w:ascii="Times New Roman" w:hAnsi="Times New Roman"/>
          <w:color w:val="000000"/>
          <w:sz w:val="28"/>
          <w:szCs w:val="28"/>
        </w:rPr>
        <w:t>.</w:t>
      </w:r>
      <w:r>
        <w:rPr>
          <w:rFonts w:ascii="Times New Roman" w:hAnsi="Times New Roman"/>
          <w:color w:val="000000"/>
          <w:sz w:val="28"/>
          <w:szCs w:val="28"/>
        </w:rPr>
        <w:t xml:space="preserve"> </w:t>
      </w:r>
      <w:r w:rsidRPr="00E550B1">
        <w:rPr>
          <w:rFonts w:ascii="Times New Roman" w:hAnsi="Times New Roman"/>
          <w:color w:val="000000"/>
          <w:sz w:val="28"/>
          <w:szCs w:val="28"/>
        </w:rPr>
        <w:t>Нововолинському</w:t>
      </w:r>
      <w:r>
        <w:rPr>
          <w:rFonts w:ascii="Times New Roman" w:hAnsi="Times New Roman"/>
          <w:color w:val="000000"/>
          <w:sz w:val="28"/>
          <w:szCs w:val="28"/>
        </w:rPr>
        <w:t xml:space="preserve"> управлінню</w:t>
      </w:r>
      <w:r w:rsidRPr="00E550B1">
        <w:rPr>
          <w:rFonts w:ascii="Times New Roman" w:hAnsi="Times New Roman"/>
          <w:color w:val="000000"/>
          <w:sz w:val="28"/>
          <w:szCs w:val="28"/>
        </w:rPr>
        <w:t xml:space="preserve"> Д</w:t>
      </w:r>
      <w:r w:rsidR="006039B5">
        <w:rPr>
          <w:rFonts w:ascii="Times New Roman" w:hAnsi="Times New Roman"/>
          <w:color w:val="000000"/>
          <w:sz w:val="28"/>
          <w:szCs w:val="28"/>
        </w:rPr>
        <w:t>П</w:t>
      </w:r>
      <w:r w:rsidRPr="00E550B1">
        <w:rPr>
          <w:rFonts w:ascii="Times New Roman" w:hAnsi="Times New Roman"/>
          <w:color w:val="000000"/>
          <w:sz w:val="28"/>
          <w:szCs w:val="28"/>
        </w:rPr>
        <w:t>С у Волинській області встановити контроль за повнотою нарахування та своєчасною сплатою до міського бюджету даного податку.</w:t>
      </w:r>
    </w:p>
    <w:p w:rsidR="006B0B71" w:rsidRPr="00E550B1" w:rsidRDefault="006B0B71" w:rsidP="006B0B71">
      <w:pPr>
        <w:pStyle w:val="a3"/>
        <w:spacing w:before="0"/>
        <w:jc w:val="both"/>
        <w:rPr>
          <w:rFonts w:ascii="Times New Roman" w:hAnsi="Times New Roman"/>
          <w:noProof/>
          <w:sz w:val="28"/>
          <w:szCs w:val="28"/>
        </w:rPr>
      </w:pPr>
      <w:r>
        <w:rPr>
          <w:rFonts w:ascii="Times New Roman" w:hAnsi="Times New Roman"/>
          <w:noProof/>
          <w:sz w:val="28"/>
          <w:szCs w:val="28"/>
          <w:lang w:val="ru-RU"/>
        </w:rPr>
        <w:t>5</w:t>
      </w:r>
      <w:r w:rsidRPr="00E550B1">
        <w:rPr>
          <w:rFonts w:ascii="Times New Roman" w:hAnsi="Times New Roman"/>
          <w:noProof/>
          <w:sz w:val="28"/>
          <w:szCs w:val="28"/>
          <w:lang w:val="ru-RU"/>
        </w:rPr>
        <w:t xml:space="preserve">. Рішення набирає </w:t>
      </w:r>
      <w:r w:rsidRPr="00E550B1">
        <w:rPr>
          <w:rFonts w:ascii="Times New Roman" w:hAnsi="Times New Roman"/>
          <w:noProof/>
          <w:sz w:val="28"/>
          <w:szCs w:val="28"/>
        </w:rPr>
        <w:t>чинності з 01 січня 20</w:t>
      </w:r>
      <w:r>
        <w:rPr>
          <w:rFonts w:ascii="Times New Roman" w:hAnsi="Times New Roman"/>
          <w:noProof/>
          <w:sz w:val="28"/>
          <w:szCs w:val="28"/>
        </w:rPr>
        <w:t>2</w:t>
      </w:r>
      <w:r w:rsidR="00AE19CB">
        <w:rPr>
          <w:rFonts w:ascii="Times New Roman" w:hAnsi="Times New Roman"/>
          <w:noProof/>
          <w:sz w:val="28"/>
          <w:szCs w:val="28"/>
        </w:rPr>
        <w:t>1</w:t>
      </w:r>
      <w:r w:rsidRPr="00E550B1">
        <w:rPr>
          <w:rFonts w:ascii="Times New Roman" w:hAnsi="Times New Roman"/>
          <w:noProof/>
          <w:sz w:val="28"/>
          <w:szCs w:val="28"/>
        </w:rPr>
        <w:t xml:space="preserve"> року.</w:t>
      </w:r>
    </w:p>
    <w:p w:rsidR="006B0B71" w:rsidRPr="00E550B1" w:rsidRDefault="006B0B71" w:rsidP="006B0B71">
      <w:pPr>
        <w:pStyle w:val="a3"/>
        <w:spacing w:before="0"/>
        <w:jc w:val="both"/>
        <w:rPr>
          <w:rFonts w:ascii="Times New Roman" w:hAnsi="Times New Roman"/>
          <w:noProof/>
          <w:sz w:val="28"/>
          <w:szCs w:val="28"/>
        </w:rPr>
      </w:pPr>
      <w:r>
        <w:rPr>
          <w:rFonts w:ascii="Times New Roman" w:hAnsi="Times New Roman"/>
          <w:noProof/>
          <w:sz w:val="28"/>
          <w:szCs w:val="28"/>
        </w:rPr>
        <w:t>6</w:t>
      </w:r>
      <w:r w:rsidRPr="00E550B1">
        <w:rPr>
          <w:rFonts w:ascii="Times New Roman" w:hAnsi="Times New Roman"/>
          <w:noProof/>
          <w:sz w:val="28"/>
          <w:szCs w:val="28"/>
        </w:rPr>
        <w:t>.</w:t>
      </w:r>
      <w:r>
        <w:rPr>
          <w:rFonts w:ascii="Times New Roman" w:hAnsi="Times New Roman"/>
          <w:noProof/>
          <w:sz w:val="28"/>
          <w:szCs w:val="28"/>
        </w:rPr>
        <w:t xml:space="preserve"> </w:t>
      </w:r>
      <w:r w:rsidRPr="00E550B1">
        <w:rPr>
          <w:rFonts w:ascii="Times New Roman" w:hAnsi="Times New Roman"/>
          <w:noProof/>
          <w:sz w:val="28"/>
          <w:szCs w:val="28"/>
          <w:lang w:val="ru-RU"/>
        </w:rPr>
        <w:t>Контроль за виконанням рішення покласти на</w:t>
      </w:r>
      <w:r w:rsidRPr="00E550B1">
        <w:rPr>
          <w:rFonts w:ascii="Times New Roman" w:hAnsi="Times New Roman"/>
          <w:sz w:val="28"/>
          <w:szCs w:val="28"/>
          <w:shd w:val="clear" w:color="auto" w:fill="FFFFFF"/>
        </w:rPr>
        <w:t xml:space="preserve"> постійну планово-бюджетну комісію з питань соціально-економічного розвитку, промисловості, підприємництва та впровадження нових форм господарювання</w:t>
      </w:r>
      <w:r w:rsidRPr="00E550B1">
        <w:rPr>
          <w:rFonts w:ascii="Times New Roman" w:hAnsi="Times New Roman"/>
          <w:noProof/>
          <w:sz w:val="28"/>
          <w:szCs w:val="28"/>
          <w:lang w:val="ru-RU"/>
        </w:rPr>
        <w:t xml:space="preserve"> та заступника міського голови Громика О.І.</w:t>
      </w:r>
    </w:p>
    <w:p w:rsidR="006B0B71" w:rsidRDefault="006B0B71" w:rsidP="006B0B71">
      <w:pPr>
        <w:ind w:right="1559"/>
        <w:jc w:val="both"/>
        <w:rPr>
          <w:rFonts w:ascii="Times New Roman" w:hAnsi="Times New Roman"/>
          <w:sz w:val="28"/>
          <w:szCs w:val="28"/>
        </w:rPr>
      </w:pPr>
    </w:p>
    <w:p w:rsidR="006B0B71" w:rsidRPr="00E550B1" w:rsidRDefault="006B0B71" w:rsidP="006B0B71">
      <w:pPr>
        <w:ind w:right="1559"/>
        <w:jc w:val="both"/>
        <w:rPr>
          <w:rFonts w:ascii="Times New Roman" w:hAnsi="Times New Roman"/>
          <w:sz w:val="28"/>
          <w:szCs w:val="28"/>
        </w:rPr>
      </w:pPr>
    </w:p>
    <w:p w:rsidR="006B0B71" w:rsidRPr="00E550B1" w:rsidRDefault="006B0B71" w:rsidP="006B0B71">
      <w:pPr>
        <w:ind w:right="1559"/>
        <w:jc w:val="both"/>
        <w:rPr>
          <w:rFonts w:ascii="Times New Roman" w:hAnsi="Times New Roman"/>
          <w:sz w:val="28"/>
          <w:szCs w:val="28"/>
        </w:rPr>
      </w:pPr>
      <w:r w:rsidRPr="00E550B1">
        <w:rPr>
          <w:rFonts w:ascii="Times New Roman" w:hAnsi="Times New Roman"/>
          <w:sz w:val="28"/>
          <w:szCs w:val="28"/>
        </w:rPr>
        <w:t xml:space="preserve">Міський голова                                  </w:t>
      </w:r>
      <w:r>
        <w:rPr>
          <w:rFonts w:ascii="Times New Roman" w:hAnsi="Times New Roman"/>
          <w:sz w:val="28"/>
          <w:szCs w:val="28"/>
        </w:rPr>
        <w:t xml:space="preserve">                         </w:t>
      </w:r>
      <w:r w:rsidRPr="00E550B1">
        <w:rPr>
          <w:rFonts w:ascii="Times New Roman" w:hAnsi="Times New Roman"/>
          <w:sz w:val="28"/>
          <w:szCs w:val="28"/>
        </w:rPr>
        <w:t xml:space="preserve"> </w:t>
      </w:r>
      <w:proofErr w:type="spellStart"/>
      <w:r w:rsidRPr="00E550B1">
        <w:rPr>
          <w:rFonts w:ascii="Times New Roman" w:hAnsi="Times New Roman"/>
          <w:sz w:val="28"/>
          <w:szCs w:val="28"/>
        </w:rPr>
        <w:t>В.Б.Сапожніков</w:t>
      </w:r>
      <w:proofErr w:type="spellEnd"/>
      <w:r w:rsidRPr="00E550B1">
        <w:rPr>
          <w:rFonts w:ascii="Times New Roman" w:hAnsi="Times New Roman"/>
          <w:sz w:val="28"/>
          <w:szCs w:val="28"/>
        </w:rPr>
        <w:t xml:space="preserve">                                                  </w:t>
      </w:r>
    </w:p>
    <w:p w:rsidR="006B0B71" w:rsidRDefault="006B0B71" w:rsidP="006B0B71">
      <w:pPr>
        <w:jc w:val="both"/>
        <w:rPr>
          <w:rFonts w:ascii="Times New Roman" w:hAnsi="Times New Roman"/>
          <w:sz w:val="24"/>
          <w:szCs w:val="24"/>
        </w:rPr>
      </w:pPr>
    </w:p>
    <w:p w:rsidR="006B0B71" w:rsidRPr="00E550B1" w:rsidRDefault="006B0B71" w:rsidP="006B0B71">
      <w:pPr>
        <w:jc w:val="both"/>
        <w:rPr>
          <w:rFonts w:ascii="Times New Roman" w:hAnsi="Times New Roman"/>
          <w:noProof/>
          <w:sz w:val="24"/>
          <w:szCs w:val="24"/>
        </w:rPr>
      </w:pPr>
      <w:proofErr w:type="spellStart"/>
      <w:r w:rsidRPr="00E550B1">
        <w:rPr>
          <w:rFonts w:ascii="Times New Roman" w:hAnsi="Times New Roman"/>
          <w:sz w:val="24"/>
          <w:szCs w:val="24"/>
        </w:rPr>
        <w:t>Подлевський</w:t>
      </w:r>
      <w:proofErr w:type="spellEnd"/>
      <w:r w:rsidRPr="00E550B1">
        <w:rPr>
          <w:rFonts w:ascii="Times New Roman" w:hAnsi="Times New Roman"/>
          <w:sz w:val="24"/>
          <w:szCs w:val="24"/>
        </w:rPr>
        <w:t xml:space="preserve"> 30586</w:t>
      </w:r>
      <w:r w:rsidRPr="00E550B1">
        <w:rPr>
          <w:rFonts w:ascii="Times New Roman" w:hAnsi="Times New Roman"/>
          <w:noProof/>
          <w:sz w:val="24"/>
          <w:szCs w:val="24"/>
        </w:rPr>
        <w:t xml:space="preserve">      </w:t>
      </w: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6B0B71" w:rsidRDefault="006B0B71" w:rsidP="007B5083">
      <w:pPr>
        <w:pStyle w:val="ShapkaDocumentu"/>
        <w:contextualSpacing/>
        <w:jc w:val="right"/>
        <w:rPr>
          <w:rFonts w:ascii="Times New Roman" w:hAnsi="Times New Roman"/>
          <w:noProof/>
          <w:sz w:val="24"/>
          <w:szCs w:val="24"/>
        </w:rPr>
      </w:pPr>
    </w:p>
    <w:p w:rsidR="006B0B71" w:rsidRDefault="006B0B71"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AE19CB" w:rsidRDefault="00AE19CB" w:rsidP="007B5083">
      <w:pPr>
        <w:pStyle w:val="ShapkaDocumentu"/>
        <w:contextualSpacing/>
        <w:jc w:val="right"/>
        <w:rPr>
          <w:rFonts w:ascii="Times New Roman" w:hAnsi="Times New Roman"/>
          <w:noProof/>
          <w:sz w:val="24"/>
          <w:szCs w:val="24"/>
        </w:rPr>
      </w:pPr>
    </w:p>
    <w:p w:rsidR="007B5083" w:rsidRPr="00407642" w:rsidRDefault="007B5083" w:rsidP="007B5083">
      <w:pPr>
        <w:pStyle w:val="ShapkaDocumentu"/>
        <w:contextualSpacing/>
        <w:jc w:val="right"/>
        <w:rPr>
          <w:rFonts w:ascii="Times New Roman" w:hAnsi="Times New Roman"/>
          <w:noProof/>
          <w:sz w:val="24"/>
          <w:szCs w:val="24"/>
        </w:rPr>
      </w:pPr>
      <w:r w:rsidRPr="00EE5AC0">
        <w:rPr>
          <w:rFonts w:ascii="Times New Roman" w:hAnsi="Times New Roman"/>
          <w:noProof/>
          <w:sz w:val="24"/>
          <w:szCs w:val="24"/>
        </w:rPr>
        <w:lastRenderedPageBreak/>
        <w:t>Додато</w:t>
      </w:r>
      <w:r w:rsidRPr="00407642">
        <w:rPr>
          <w:rFonts w:ascii="Times New Roman" w:hAnsi="Times New Roman"/>
          <w:noProof/>
          <w:sz w:val="24"/>
          <w:szCs w:val="24"/>
        </w:rPr>
        <w:t>к 1</w:t>
      </w:r>
    </w:p>
    <w:p w:rsidR="007B5083" w:rsidRPr="00407642" w:rsidRDefault="007B5083" w:rsidP="007B5083">
      <w:pPr>
        <w:pStyle w:val="ShapkaDocumentu"/>
        <w:contextualSpacing/>
        <w:rPr>
          <w:rFonts w:ascii="Times New Roman" w:hAnsi="Times New Roman"/>
          <w:noProof/>
          <w:sz w:val="24"/>
          <w:szCs w:val="24"/>
        </w:rPr>
      </w:pPr>
      <w:r w:rsidRPr="00407642">
        <w:rPr>
          <w:rFonts w:ascii="Times New Roman" w:hAnsi="Times New Roman"/>
          <w:noProof/>
          <w:sz w:val="24"/>
          <w:szCs w:val="24"/>
        </w:rPr>
        <w:t xml:space="preserve">                           </w:t>
      </w:r>
    </w:p>
    <w:p w:rsidR="00D3479D" w:rsidRPr="00EE5AC0" w:rsidRDefault="007B5083" w:rsidP="001646BA">
      <w:pPr>
        <w:pStyle w:val="ShapkaDocumentu"/>
        <w:contextualSpacing/>
        <w:jc w:val="right"/>
        <w:rPr>
          <w:rFonts w:ascii="Times New Roman" w:hAnsi="Times New Roman"/>
          <w:noProof/>
          <w:sz w:val="24"/>
          <w:szCs w:val="24"/>
        </w:rPr>
      </w:pPr>
      <w:r w:rsidRPr="00407642">
        <w:rPr>
          <w:rFonts w:ascii="Times New Roman" w:hAnsi="Times New Roman"/>
          <w:noProof/>
          <w:sz w:val="24"/>
          <w:szCs w:val="24"/>
        </w:rPr>
        <w:t xml:space="preserve">                          </w:t>
      </w:r>
      <w:r w:rsidR="00D3479D" w:rsidRPr="00EE5AC0">
        <w:rPr>
          <w:rFonts w:ascii="Times New Roman" w:hAnsi="Times New Roman"/>
          <w:noProof/>
          <w:sz w:val="24"/>
          <w:szCs w:val="24"/>
        </w:rPr>
        <w:t>ЗАТВЕРДЖЕНО</w:t>
      </w:r>
    </w:p>
    <w:p w:rsidR="00D3479D" w:rsidRPr="00EE5AC0" w:rsidRDefault="007B5083" w:rsidP="001646BA">
      <w:pPr>
        <w:pStyle w:val="ShapkaDocumentu"/>
        <w:contextualSpacing/>
        <w:jc w:val="right"/>
        <w:rPr>
          <w:rFonts w:ascii="Times New Roman" w:hAnsi="Times New Roman"/>
          <w:b/>
          <w:noProof/>
          <w:sz w:val="24"/>
          <w:szCs w:val="24"/>
        </w:rPr>
      </w:pPr>
      <w:r w:rsidRPr="00EE5AC0">
        <w:rPr>
          <w:rFonts w:ascii="Times New Roman" w:hAnsi="Times New Roman"/>
          <w:noProof/>
          <w:sz w:val="24"/>
          <w:szCs w:val="24"/>
        </w:rPr>
        <w:t xml:space="preserve">           </w:t>
      </w:r>
      <w:r w:rsidR="001646BA" w:rsidRPr="00EE5AC0">
        <w:rPr>
          <w:rFonts w:ascii="Times New Roman" w:hAnsi="Times New Roman"/>
          <w:noProof/>
          <w:sz w:val="24"/>
          <w:szCs w:val="24"/>
        </w:rPr>
        <w:t xml:space="preserve">        </w:t>
      </w:r>
      <w:r w:rsidR="00D3479D" w:rsidRPr="00EE5AC0">
        <w:rPr>
          <w:rFonts w:ascii="Times New Roman" w:hAnsi="Times New Roman"/>
          <w:noProof/>
          <w:sz w:val="24"/>
          <w:szCs w:val="24"/>
        </w:rPr>
        <w:t>рішенням міської ради</w:t>
      </w:r>
    </w:p>
    <w:p w:rsidR="006C4F7C" w:rsidRPr="00407642" w:rsidRDefault="00B667DD" w:rsidP="001646BA">
      <w:pPr>
        <w:pStyle w:val="ShapkaDocumentu"/>
        <w:contextualSpacing/>
        <w:jc w:val="right"/>
        <w:rPr>
          <w:rFonts w:ascii="Times New Roman" w:hAnsi="Times New Roman"/>
          <w:noProof/>
          <w:sz w:val="24"/>
          <w:szCs w:val="24"/>
        </w:rPr>
      </w:pPr>
      <w:r w:rsidRPr="00EE5AC0">
        <w:rPr>
          <w:rFonts w:ascii="Times New Roman" w:hAnsi="Times New Roman"/>
          <w:noProof/>
          <w:sz w:val="24"/>
          <w:szCs w:val="24"/>
        </w:rPr>
        <w:t xml:space="preserve">                            </w:t>
      </w:r>
      <w:r w:rsidR="001646BA" w:rsidRPr="00EE5AC0">
        <w:rPr>
          <w:rFonts w:ascii="Times New Roman" w:hAnsi="Times New Roman"/>
          <w:noProof/>
          <w:sz w:val="24"/>
          <w:szCs w:val="24"/>
        </w:rPr>
        <w:t xml:space="preserve">   </w:t>
      </w:r>
      <w:r w:rsidR="00D3479D" w:rsidRPr="00EE5AC0">
        <w:rPr>
          <w:rFonts w:ascii="Times New Roman" w:hAnsi="Times New Roman"/>
          <w:noProof/>
          <w:sz w:val="24"/>
          <w:szCs w:val="24"/>
        </w:rPr>
        <w:t>від</w:t>
      </w:r>
      <w:r w:rsidR="001646BA" w:rsidRPr="00EE5AC0">
        <w:rPr>
          <w:rFonts w:ascii="Times New Roman" w:hAnsi="Times New Roman"/>
          <w:noProof/>
          <w:sz w:val="24"/>
          <w:szCs w:val="24"/>
        </w:rPr>
        <w:t xml:space="preserve">   .</w:t>
      </w:r>
      <w:r w:rsidR="005A4045" w:rsidRPr="00EE5AC0">
        <w:rPr>
          <w:rFonts w:ascii="Times New Roman" w:hAnsi="Times New Roman"/>
          <w:noProof/>
          <w:sz w:val="24"/>
          <w:szCs w:val="24"/>
        </w:rPr>
        <w:t>0</w:t>
      </w:r>
      <w:r w:rsidR="00DA1A48" w:rsidRPr="00EE5AC0">
        <w:rPr>
          <w:rFonts w:ascii="Times New Roman" w:hAnsi="Times New Roman"/>
          <w:noProof/>
          <w:sz w:val="24"/>
          <w:szCs w:val="24"/>
        </w:rPr>
        <w:t>5</w:t>
      </w:r>
      <w:r w:rsidR="005A4045" w:rsidRPr="00EE5AC0">
        <w:rPr>
          <w:rFonts w:ascii="Times New Roman" w:hAnsi="Times New Roman"/>
          <w:noProof/>
          <w:sz w:val="24"/>
          <w:szCs w:val="24"/>
        </w:rPr>
        <w:t>.</w:t>
      </w:r>
      <w:r w:rsidR="00D3479D" w:rsidRPr="00407642">
        <w:rPr>
          <w:rFonts w:ascii="Times New Roman" w:hAnsi="Times New Roman"/>
          <w:noProof/>
          <w:sz w:val="24"/>
          <w:szCs w:val="24"/>
        </w:rPr>
        <w:t>20</w:t>
      </w:r>
      <w:r w:rsidR="00AE19CB" w:rsidRPr="00407642">
        <w:rPr>
          <w:rFonts w:ascii="Times New Roman" w:hAnsi="Times New Roman"/>
          <w:noProof/>
          <w:sz w:val="24"/>
          <w:szCs w:val="24"/>
        </w:rPr>
        <w:t>20</w:t>
      </w:r>
      <w:r w:rsidR="00D3479D" w:rsidRPr="00407642">
        <w:rPr>
          <w:rFonts w:ascii="Times New Roman" w:hAnsi="Times New Roman"/>
          <w:noProof/>
          <w:sz w:val="24"/>
          <w:szCs w:val="24"/>
        </w:rPr>
        <w:t xml:space="preserve"> р. №</w:t>
      </w:r>
      <w:r w:rsidR="00095DB8" w:rsidRPr="00407642">
        <w:rPr>
          <w:rFonts w:ascii="Times New Roman" w:hAnsi="Times New Roman"/>
          <w:noProof/>
          <w:sz w:val="24"/>
          <w:szCs w:val="24"/>
        </w:rPr>
        <w:t>36/</w:t>
      </w:r>
      <w:r w:rsidR="00D3479D" w:rsidRPr="00407642">
        <w:rPr>
          <w:rFonts w:ascii="Times New Roman" w:hAnsi="Times New Roman"/>
          <w:noProof/>
          <w:sz w:val="24"/>
          <w:szCs w:val="24"/>
        </w:rPr>
        <w:t xml:space="preserve"> </w:t>
      </w:r>
    </w:p>
    <w:p w:rsidR="006C4F7C" w:rsidRPr="00EE5AC0" w:rsidRDefault="006C4F7C" w:rsidP="00D73B4C">
      <w:pPr>
        <w:pStyle w:val="a4"/>
        <w:spacing w:before="120" w:after="120"/>
        <w:rPr>
          <w:rFonts w:ascii="Times New Roman" w:hAnsi="Times New Roman"/>
          <w:noProof/>
          <w:sz w:val="24"/>
          <w:szCs w:val="24"/>
          <w:lang w:val="ru-RU"/>
        </w:rPr>
      </w:pPr>
      <w:r w:rsidRPr="00EE5AC0">
        <w:rPr>
          <w:rFonts w:ascii="Times New Roman" w:hAnsi="Times New Roman"/>
          <w:noProof/>
          <w:sz w:val="24"/>
          <w:szCs w:val="24"/>
          <w:lang w:val="ru-RU"/>
        </w:rPr>
        <w:t>СТАВКИ земельного податку</w:t>
      </w:r>
    </w:p>
    <w:p w:rsidR="006C4F7C" w:rsidRPr="00EE5AC0" w:rsidRDefault="006C4F7C" w:rsidP="006C4F7C">
      <w:pPr>
        <w:pStyle w:val="a3"/>
        <w:jc w:val="both"/>
        <w:rPr>
          <w:rFonts w:ascii="Times New Roman" w:hAnsi="Times New Roman"/>
          <w:noProof/>
          <w:sz w:val="24"/>
          <w:szCs w:val="24"/>
          <w:lang w:val="ru-RU"/>
        </w:rPr>
      </w:pPr>
      <w:r w:rsidRPr="00EE5AC0">
        <w:rPr>
          <w:rFonts w:ascii="Times New Roman" w:hAnsi="Times New Roman"/>
          <w:noProof/>
          <w:sz w:val="24"/>
          <w:szCs w:val="24"/>
          <w:lang w:val="ru-RU"/>
        </w:rPr>
        <w:t>Ставки встановлюються на 20</w:t>
      </w:r>
      <w:r w:rsidR="00DA1A48" w:rsidRPr="00EE5AC0">
        <w:rPr>
          <w:rFonts w:ascii="Times New Roman" w:hAnsi="Times New Roman"/>
          <w:noProof/>
          <w:sz w:val="24"/>
          <w:szCs w:val="24"/>
          <w:lang w:val="ru-RU"/>
        </w:rPr>
        <w:t>2</w:t>
      </w:r>
      <w:r w:rsidR="00AE19CB">
        <w:rPr>
          <w:rFonts w:ascii="Times New Roman" w:hAnsi="Times New Roman"/>
          <w:noProof/>
          <w:sz w:val="24"/>
          <w:szCs w:val="24"/>
          <w:lang w:val="ru-RU"/>
        </w:rPr>
        <w:t>1</w:t>
      </w:r>
      <w:r w:rsidRPr="00EE5AC0">
        <w:rPr>
          <w:rFonts w:ascii="Times New Roman" w:hAnsi="Times New Roman"/>
          <w:noProof/>
          <w:sz w:val="24"/>
          <w:szCs w:val="24"/>
          <w:lang w:val="ru-RU"/>
        </w:rPr>
        <w:t xml:space="preserve"> рік та вводяться в дію з 01 січня  20</w:t>
      </w:r>
      <w:r w:rsidR="00DA1A48" w:rsidRPr="00EE5AC0">
        <w:rPr>
          <w:rFonts w:ascii="Times New Roman" w:hAnsi="Times New Roman"/>
          <w:noProof/>
          <w:sz w:val="24"/>
          <w:szCs w:val="24"/>
          <w:lang w:val="ru-RU"/>
        </w:rPr>
        <w:t>2</w:t>
      </w:r>
      <w:r w:rsidR="00AE19CB">
        <w:rPr>
          <w:rFonts w:ascii="Times New Roman" w:hAnsi="Times New Roman"/>
          <w:noProof/>
          <w:sz w:val="24"/>
          <w:szCs w:val="24"/>
          <w:lang w:val="ru-RU"/>
        </w:rPr>
        <w:t>1</w:t>
      </w:r>
      <w:r w:rsidRPr="00EE5AC0">
        <w:rPr>
          <w:rFonts w:ascii="Times New Roman" w:hAnsi="Times New Roman"/>
          <w:noProof/>
          <w:sz w:val="24"/>
          <w:szCs w:val="24"/>
          <w:lang w:val="ru-RU"/>
        </w:rPr>
        <w:t xml:space="preserve"> року.</w:t>
      </w:r>
    </w:p>
    <w:p w:rsidR="006C4F7C" w:rsidRPr="00EE5AC0" w:rsidRDefault="006C4F7C" w:rsidP="006C4F7C">
      <w:pPr>
        <w:pStyle w:val="a3"/>
        <w:spacing w:after="120"/>
        <w:jc w:val="both"/>
        <w:rPr>
          <w:rFonts w:ascii="Times New Roman" w:hAnsi="Times New Roman"/>
          <w:noProof/>
          <w:sz w:val="24"/>
          <w:szCs w:val="24"/>
          <w:lang w:val="ru-RU"/>
        </w:rPr>
      </w:pPr>
      <w:r w:rsidRPr="00EE5AC0">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872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1984"/>
        <w:gridCol w:w="2410"/>
        <w:gridCol w:w="2410"/>
      </w:tblGrid>
      <w:tr w:rsidR="006C4F7C" w:rsidRPr="00EE5AC0" w:rsidTr="006C4F7C">
        <w:trPr>
          <w:trHeight w:val="584"/>
        </w:trPr>
        <w:tc>
          <w:tcPr>
            <w:tcW w:w="1920" w:type="dxa"/>
            <w:tcBorders>
              <w:top w:val="single" w:sz="4" w:space="0" w:color="auto"/>
              <w:left w:val="single" w:sz="4" w:space="0" w:color="auto"/>
              <w:bottom w:val="single" w:sz="4" w:space="0" w:color="auto"/>
              <w:right w:val="single" w:sz="4" w:space="0" w:color="auto"/>
            </w:tcBorders>
            <w:hideMark/>
          </w:tcPr>
          <w:p w:rsidR="006C4F7C" w:rsidRPr="00EE5AC0" w:rsidRDefault="006C4F7C" w:rsidP="00333F3F">
            <w:pPr>
              <w:jc w:val="center"/>
              <w:rPr>
                <w:rFonts w:ascii="Times New Roman" w:hAnsi="Times New Roman"/>
                <w:b/>
                <w:bCs/>
                <w:sz w:val="24"/>
                <w:szCs w:val="24"/>
              </w:rPr>
            </w:pPr>
            <w:r w:rsidRPr="00EE5AC0">
              <w:rPr>
                <w:rFonts w:ascii="Times New Roman" w:hAnsi="Times New Roman"/>
                <w:b/>
                <w:bCs/>
                <w:sz w:val="24"/>
                <w:szCs w:val="24"/>
              </w:rPr>
              <w:t>Код області</w:t>
            </w:r>
            <w:r w:rsidRPr="00EE5AC0">
              <w:rPr>
                <w:rFonts w:ascii="Times New Roman" w:hAnsi="Times New Roman"/>
                <w:b/>
                <w:bCs/>
                <w:sz w:val="24"/>
                <w:szCs w:val="24"/>
                <w:vertAlign w:val="superscript"/>
              </w:rPr>
              <w:t>2</w:t>
            </w:r>
          </w:p>
        </w:tc>
        <w:tc>
          <w:tcPr>
            <w:tcW w:w="1984" w:type="dxa"/>
            <w:tcBorders>
              <w:top w:val="single" w:sz="4" w:space="0" w:color="auto"/>
              <w:left w:val="single" w:sz="4" w:space="0" w:color="auto"/>
              <w:bottom w:val="single" w:sz="4" w:space="0" w:color="auto"/>
              <w:right w:val="single" w:sz="4" w:space="0" w:color="auto"/>
            </w:tcBorders>
            <w:hideMark/>
          </w:tcPr>
          <w:p w:rsidR="006C4F7C" w:rsidRPr="00EE5AC0" w:rsidRDefault="006C4F7C" w:rsidP="00333F3F">
            <w:pPr>
              <w:jc w:val="center"/>
              <w:rPr>
                <w:rFonts w:ascii="Times New Roman" w:hAnsi="Times New Roman"/>
                <w:b/>
                <w:bCs/>
                <w:sz w:val="24"/>
                <w:szCs w:val="24"/>
              </w:rPr>
            </w:pPr>
            <w:r w:rsidRPr="00EE5AC0">
              <w:rPr>
                <w:rFonts w:ascii="Times New Roman" w:hAnsi="Times New Roman"/>
                <w:b/>
                <w:bCs/>
                <w:sz w:val="24"/>
                <w:szCs w:val="24"/>
              </w:rPr>
              <w:t>Код району</w:t>
            </w:r>
            <w:r w:rsidRPr="00EE5AC0">
              <w:rPr>
                <w:rFonts w:ascii="Times New Roman" w:hAnsi="Times New Roman"/>
                <w:b/>
                <w:bCs/>
                <w:sz w:val="24"/>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hideMark/>
          </w:tcPr>
          <w:p w:rsidR="006C4F7C" w:rsidRPr="00EE5AC0" w:rsidRDefault="006C4F7C" w:rsidP="00333F3F">
            <w:pPr>
              <w:jc w:val="center"/>
              <w:rPr>
                <w:rFonts w:ascii="Times New Roman" w:hAnsi="Times New Roman"/>
                <w:b/>
                <w:bCs/>
                <w:sz w:val="24"/>
                <w:szCs w:val="24"/>
              </w:rPr>
            </w:pPr>
            <w:r w:rsidRPr="00EE5AC0">
              <w:rPr>
                <w:rFonts w:ascii="Times New Roman" w:hAnsi="Times New Roman"/>
                <w:b/>
                <w:bCs/>
                <w:sz w:val="24"/>
                <w:szCs w:val="24"/>
              </w:rPr>
              <w:t>Код КОАТУУ</w:t>
            </w:r>
            <w:r w:rsidRPr="00EE5AC0">
              <w:rPr>
                <w:rFonts w:ascii="Times New Roman" w:hAnsi="Times New Roman"/>
                <w:b/>
                <w:bCs/>
                <w:sz w:val="24"/>
                <w:szCs w:val="24"/>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6C4F7C" w:rsidRPr="00EE5AC0" w:rsidRDefault="006C4F7C" w:rsidP="00333F3F">
            <w:pPr>
              <w:jc w:val="center"/>
              <w:rPr>
                <w:rFonts w:ascii="Times New Roman" w:hAnsi="Times New Roman"/>
                <w:b/>
                <w:bCs/>
                <w:sz w:val="24"/>
                <w:szCs w:val="24"/>
              </w:rPr>
            </w:pPr>
            <w:r w:rsidRPr="00EE5AC0">
              <w:rPr>
                <w:rFonts w:ascii="Times New Roman" w:hAnsi="Times New Roman"/>
                <w:b/>
                <w:bCs/>
                <w:sz w:val="24"/>
                <w:szCs w:val="24"/>
              </w:rPr>
              <w:t xml:space="preserve">Назва </w:t>
            </w:r>
            <w:r w:rsidRPr="00EE5AC0">
              <w:rPr>
                <w:rFonts w:ascii="Times New Roman" w:hAnsi="Times New Roman"/>
                <w:b/>
                <w:bCs/>
                <w:sz w:val="24"/>
                <w:szCs w:val="24"/>
                <w:vertAlign w:val="superscript"/>
              </w:rPr>
              <w:t>2</w:t>
            </w:r>
          </w:p>
        </w:tc>
      </w:tr>
      <w:tr w:rsidR="006C4F7C" w:rsidRPr="00EE5AC0" w:rsidTr="006C4F7C">
        <w:trPr>
          <w:trHeight w:val="300"/>
        </w:trPr>
        <w:tc>
          <w:tcPr>
            <w:tcW w:w="1920" w:type="dxa"/>
            <w:tcBorders>
              <w:top w:val="single" w:sz="4" w:space="0" w:color="auto"/>
              <w:left w:val="single" w:sz="4" w:space="0" w:color="auto"/>
              <w:bottom w:val="single" w:sz="4" w:space="0" w:color="auto"/>
              <w:right w:val="single" w:sz="4" w:space="0" w:color="auto"/>
            </w:tcBorders>
          </w:tcPr>
          <w:p w:rsidR="006C4F7C" w:rsidRPr="00EE5AC0" w:rsidRDefault="006C4F7C" w:rsidP="00333F3F">
            <w:pPr>
              <w:jc w:val="both"/>
              <w:rPr>
                <w:rFonts w:ascii="Times New Roman" w:hAnsi="Times New Roman"/>
                <w:bCs/>
                <w:sz w:val="24"/>
                <w:szCs w:val="24"/>
              </w:rPr>
            </w:pPr>
            <w:r w:rsidRPr="00EE5AC0">
              <w:rPr>
                <w:rFonts w:ascii="Times New Roman" w:hAnsi="Times New Roman"/>
                <w:bCs/>
                <w:sz w:val="24"/>
                <w:szCs w:val="24"/>
              </w:rPr>
              <w:t>07</w:t>
            </w:r>
          </w:p>
        </w:tc>
        <w:tc>
          <w:tcPr>
            <w:tcW w:w="1984" w:type="dxa"/>
            <w:tcBorders>
              <w:top w:val="single" w:sz="4" w:space="0" w:color="auto"/>
              <w:left w:val="single" w:sz="4" w:space="0" w:color="auto"/>
              <w:bottom w:val="single" w:sz="4" w:space="0" w:color="auto"/>
              <w:right w:val="single" w:sz="4" w:space="0" w:color="auto"/>
            </w:tcBorders>
          </w:tcPr>
          <w:p w:rsidR="006C4F7C" w:rsidRPr="00EE5AC0" w:rsidRDefault="006C4F7C" w:rsidP="00333F3F">
            <w:pPr>
              <w:jc w:val="both"/>
              <w:rPr>
                <w:rFonts w:ascii="Times New Roman" w:hAnsi="Times New Roman"/>
                <w:bCs/>
                <w:sz w:val="24"/>
                <w:szCs w:val="24"/>
              </w:rPr>
            </w:pPr>
            <w:r w:rsidRPr="00EE5AC0">
              <w:rPr>
                <w:rFonts w:ascii="Times New Roman" w:hAnsi="Times New Roman"/>
                <w:bCs/>
                <w:sz w:val="24"/>
                <w:szCs w:val="24"/>
              </w:rPr>
              <w:t>107</w:t>
            </w:r>
          </w:p>
        </w:tc>
        <w:tc>
          <w:tcPr>
            <w:tcW w:w="2410" w:type="dxa"/>
            <w:tcBorders>
              <w:top w:val="single" w:sz="4" w:space="0" w:color="auto"/>
              <w:left w:val="single" w:sz="4" w:space="0" w:color="auto"/>
              <w:bottom w:val="single" w:sz="4" w:space="0" w:color="auto"/>
              <w:right w:val="single" w:sz="4" w:space="0" w:color="auto"/>
            </w:tcBorders>
          </w:tcPr>
          <w:p w:rsidR="006C4F7C" w:rsidRPr="00EE5AC0" w:rsidRDefault="006C4F7C" w:rsidP="00333F3F">
            <w:pPr>
              <w:ind w:right="-2699"/>
              <w:jc w:val="both"/>
              <w:rPr>
                <w:rFonts w:ascii="Times New Roman" w:hAnsi="Times New Roman"/>
                <w:bCs/>
                <w:sz w:val="24"/>
                <w:szCs w:val="24"/>
              </w:rPr>
            </w:pPr>
            <w:r w:rsidRPr="00EE5AC0">
              <w:rPr>
                <w:rFonts w:ascii="Times New Roman" w:hAnsi="Times New Roman"/>
                <w:bCs/>
                <w:sz w:val="24"/>
                <w:szCs w:val="24"/>
              </w:rPr>
              <w:t>0710700000</w:t>
            </w:r>
          </w:p>
          <w:p w:rsidR="006C4F7C" w:rsidRPr="00EE5AC0" w:rsidRDefault="006C4F7C" w:rsidP="00333F3F">
            <w:pPr>
              <w:ind w:right="-2699"/>
              <w:jc w:val="both"/>
              <w:rPr>
                <w:rFonts w:ascii="Times New Roman" w:hAnsi="Times New Roman"/>
                <w:bCs/>
                <w:sz w:val="24"/>
                <w:szCs w:val="24"/>
              </w:rPr>
            </w:pPr>
          </w:p>
        </w:tc>
        <w:tc>
          <w:tcPr>
            <w:tcW w:w="2410" w:type="dxa"/>
            <w:tcBorders>
              <w:top w:val="single" w:sz="4" w:space="0" w:color="auto"/>
              <w:left w:val="single" w:sz="4" w:space="0" w:color="auto"/>
              <w:bottom w:val="single" w:sz="4" w:space="0" w:color="auto"/>
              <w:right w:val="single" w:sz="4" w:space="0" w:color="auto"/>
            </w:tcBorders>
          </w:tcPr>
          <w:p w:rsidR="006C4F7C" w:rsidRPr="00EE5AC0" w:rsidRDefault="006C4F7C" w:rsidP="00333F3F">
            <w:pPr>
              <w:ind w:right="-2699"/>
              <w:jc w:val="both"/>
              <w:rPr>
                <w:rFonts w:ascii="Times New Roman" w:hAnsi="Times New Roman"/>
                <w:bCs/>
                <w:sz w:val="24"/>
                <w:szCs w:val="24"/>
              </w:rPr>
            </w:pPr>
            <w:r w:rsidRPr="00EE5AC0">
              <w:rPr>
                <w:rFonts w:ascii="Times New Roman" w:hAnsi="Times New Roman"/>
                <w:bCs/>
                <w:sz w:val="24"/>
                <w:szCs w:val="24"/>
              </w:rPr>
              <w:t>Нововолинськ</w:t>
            </w:r>
          </w:p>
        </w:tc>
      </w:tr>
    </w:tbl>
    <w:p w:rsidR="006C4F7C" w:rsidRPr="00EE5AC0" w:rsidRDefault="006C4F7C" w:rsidP="00A03B1B">
      <w:pPr>
        <w:jc w:val="both"/>
        <w:rPr>
          <w:rFonts w:ascii="Times New Roman" w:hAnsi="Times New Roman"/>
          <w:noProof/>
          <w:sz w:val="24"/>
          <w:szCs w:val="24"/>
        </w:rPr>
      </w:pPr>
    </w:p>
    <w:tbl>
      <w:tblPr>
        <w:tblW w:w="10141"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6"/>
        <w:gridCol w:w="4747"/>
        <w:gridCol w:w="1297"/>
        <w:gridCol w:w="971"/>
        <w:gridCol w:w="1189"/>
        <w:gridCol w:w="1221"/>
      </w:tblGrid>
      <w:tr w:rsidR="002A0AD1" w:rsidRPr="00EE5AC0" w:rsidTr="00776F62">
        <w:tc>
          <w:tcPr>
            <w:tcW w:w="5463" w:type="dxa"/>
            <w:gridSpan w:val="2"/>
            <w:vMerge w:val="restart"/>
            <w:shd w:val="clear" w:color="auto" w:fill="auto"/>
          </w:tcPr>
          <w:p w:rsidR="002A0AD1" w:rsidRPr="00EE5AC0" w:rsidRDefault="002A0AD1" w:rsidP="00333F3F">
            <w:pPr>
              <w:jc w:val="center"/>
              <w:rPr>
                <w:rFonts w:ascii="Times New Roman" w:hAnsi="Times New Roman"/>
                <w:b/>
                <w:sz w:val="24"/>
                <w:szCs w:val="24"/>
              </w:rPr>
            </w:pPr>
          </w:p>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Вид цільового призначення земель</w:t>
            </w:r>
            <w:r w:rsidRPr="00EE5AC0">
              <w:rPr>
                <w:rFonts w:ascii="Times New Roman" w:hAnsi="Times New Roman"/>
                <w:b/>
                <w:sz w:val="24"/>
                <w:szCs w:val="24"/>
                <w:vertAlign w:val="superscript"/>
              </w:rPr>
              <w:t xml:space="preserve"> 3</w:t>
            </w:r>
          </w:p>
        </w:tc>
        <w:tc>
          <w:tcPr>
            <w:tcW w:w="4678" w:type="dxa"/>
            <w:gridSpan w:val="4"/>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Ставки податку</w:t>
            </w:r>
            <w:r w:rsidRPr="00EE5AC0">
              <w:rPr>
                <w:rFonts w:ascii="Times New Roman" w:hAnsi="Times New Roman"/>
                <w:b/>
                <w:sz w:val="24"/>
                <w:szCs w:val="24"/>
                <w:vertAlign w:val="superscript"/>
              </w:rPr>
              <w:t>4</w:t>
            </w:r>
            <w:r w:rsidRPr="00EE5AC0">
              <w:rPr>
                <w:rFonts w:ascii="Times New Roman" w:hAnsi="Times New Roman"/>
                <w:b/>
                <w:sz w:val="24"/>
                <w:szCs w:val="24"/>
              </w:rPr>
              <w:t xml:space="preserve"> </w:t>
            </w:r>
            <w:r w:rsidRPr="00EE5AC0">
              <w:rPr>
                <w:rFonts w:ascii="Times New Roman" w:hAnsi="Times New Roman"/>
                <w:b/>
                <w:sz w:val="24"/>
                <w:szCs w:val="24"/>
              </w:rPr>
              <w:br/>
              <w:t xml:space="preserve">(% нормативної грошової оцінки) </w:t>
            </w:r>
          </w:p>
        </w:tc>
      </w:tr>
      <w:tr w:rsidR="002A0AD1" w:rsidRPr="00EE5AC0" w:rsidTr="00776F62">
        <w:tc>
          <w:tcPr>
            <w:tcW w:w="5463" w:type="dxa"/>
            <w:gridSpan w:val="2"/>
            <w:vMerge/>
            <w:shd w:val="clear" w:color="auto" w:fill="auto"/>
          </w:tcPr>
          <w:p w:rsidR="002A0AD1" w:rsidRPr="00EE5AC0" w:rsidRDefault="002A0AD1" w:rsidP="00333F3F">
            <w:pPr>
              <w:jc w:val="center"/>
              <w:rPr>
                <w:rFonts w:ascii="Times New Roman" w:hAnsi="Times New Roman"/>
                <w:b/>
                <w:sz w:val="24"/>
                <w:szCs w:val="24"/>
              </w:rPr>
            </w:pPr>
          </w:p>
        </w:tc>
        <w:tc>
          <w:tcPr>
            <w:tcW w:w="2268" w:type="dxa"/>
            <w:gridSpan w:val="2"/>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За земельні ділянки, нормативну грошову оцінку яких проведено (незалежно від місцезнаходження)</w:t>
            </w:r>
            <w:r w:rsidR="0013290D" w:rsidRPr="00EE5AC0">
              <w:rPr>
                <w:rFonts w:ascii="Times New Roman" w:hAnsi="Times New Roman"/>
                <w:b/>
                <w:sz w:val="24"/>
                <w:szCs w:val="24"/>
              </w:rPr>
              <w:t>,</w:t>
            </w:r>
            <w:r w:rsidR="0017048B" w:rsidRPr="00EE5AC0">
              <w:rPr>
                <w:rFonts w:ascii="Times New Roman" w:hAnsi="Times New Roman"/>
                <w:b/>
                <w:sz w:val="24"/>
                <w:szCs w:val="24"/>
              </w:rPr>
              <w:t xml:space="preserve"> що перебувають у власності</w:t>
            </w:r>
          </w:p>
        </w:tc>
        <w:tc>
          <w:tcPr>
            <w:tcW w:w="2410" w:type="dxa"/>
            <w:gridSpan w:val="2"/>
            <w:shd w:val="clear" w:color="auto" w:fill="auto"/>
          </w:tcPr>
          <w:p w:rsidR="002A0AD1" w:rsidRPr="00EE5AC0" w:rsidRDefault="0017048B" w:rsidP="00C015FC">
            <w:pPr>
              <w:jc w:val="center"/>
              <w:rPr>
                <w:rFonts w:ascii="Times New Roman" w:hAnsi="Times New Roman"/>
                <w:b/>
                <w:sz w:val="24"/>
                <w:szCs w:val="24"/>
              </w:rPr>
            </w:pPr>
            <w:r w:rsidRPr="00EE5AC0">
              <w:rPr>
                <w:rFonts w:ascii="Times New Roman" w:hAnsi="Times New Roman"/>
                <w:b/>
                <w:sz w:val="24"/>
                <w:szCs w:val="24"/>
              </w:rPr>
              <w:t>За земельні ділянки, нормативну грошову оцінку яких проведено (незалежно від місцезнаходження), що перебувають у постійному користуванні (крім державної та комунальної власності</w:t>
            </w:r>
            <w:r w:rsidR="00C015FC" w:rsidRPr="00EE5AC0">
              <w:rPr>
                <w:rFonts w:ascii="Times New Roman" w:hAnsi="Times New Roman"/>
                <w:b/>
                <w:sz w:val="24"/>
                <w:szCs w:val="24"/>
              </w:rPr>
              <w:t>)</w:t>
            </w:r>
          </w:p>
        </w:tc>
      </w:tr>
      <w:tr w:rsidR="002A0AD1" w:rsidRPr="00EE5AC0" w:rsidTr="00776F62">
        <w:tc>
          <w:tcPr>
            <w:tcW w:w="716" w:type="dxa"/>
            <w:shd w:val="clear" w:color="auto" w:fill="auto"/>
          </w:tcPr>
          <w:p w:rsidR="002A0AD1" w:rsidRPr="00EE5AC0" w:rsidRDefault="002A0AD1" w:rsidP="00333F3F">
            <w:pPr>
              <w:ind w:right="-108"/>
              <w:jc w:val="center"/>
              <w:rPr>
                <w:rFonts w:ascii="Times New Roman" w:hAnsi="Times New Roman"/>
                <w:b/>
                <w:sz w:val="24"/>
                <w:szCs w:val="24"/>
              </w:rPr>
            </w:pPr>
          </w:p>
          <w:p w:rsidR="002A0AD1" w:rsidRPr="00EE5AC0" w:rsidRDefault="002A0AD1" w:rsidP="00333F3F">
            <w:pPr>
              <w:ind w:right="-108"/>
              <w:jc w:val="center"/>
              <w:rPr>
                <w:rFonts w:ascii="Times New Roman" w:hAnsi="Times New Roman"/>
                <w:b/>
                <w:sz w:val="24"/>
                <w:szCs w:val="24"/>
              </w:rPr>
            </w:pPr>
            <w:r w:rsidRPr="00EE5AC0">
              <w:rPr>
                <w:rFonts w:ascii="Times New Roman" w:hAnsi="Times New Roman"/>
                <w:b/>
                <w:sz w:val="24"/>
                <w:szCs w:val="24"/>
              </w:rPr>
              <w:t>Код</w:t>
            </w:r>
            <w:r w:rsidRPr="00EE5AC0">
              <w:rPr>
                <w:rFonts w:ascii="Times New Roman" w:hAnsi="Times New Roman"/>
                <w:b/>
                <w:sz w:val="24"/>
                <w:szCs w:val="24"/>
                <w:vertAlign w:val="superscript"/>
              </w:rPr>
              <w:t>3</w:t>
            </w:r>
          </w:p>
        </w:tc>
        <w:tc>
          <w:tcPr>
            <w:tcW w:w="4747" w:type="dxa"/>
            <w:shd w:val="clear" w:color="auto" w:fill="auto"/>
          </w:tcPr>
          <w:p w:rsidR="002A0AD1" w:rsidRPr="00EE5AC0" w:rsidRDefault="002A0AD1" w:rsidP="00333F3F">
            <w:pPr>
              <w:jc w:val="center"/>
              <w:rPr>
                <w:rFonts w:ascii="Times New Roman" w:hAnsi="Times New Roman"/>
                <w:b/>
                <w:sz w:val="24"/>
                <w:szCs w:val="24"/>
              </w:rPr>
            </w:pPr>
          </w:p>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Назва</w:t>
            </w:r>
            <w:r w:rsidRPr="00EE5AC0">
              <w:rPr>
                <w:rFonts w:ascii="Times New Roman" w:hAnsi="Times New Roman"/>
                <w:b/>
                <w:sz w:val="24"/>
                <w:szCs w:val="24"/>
                <w:vertAlign w:val="superscript"/>
              </w:rPr>
              <w:t>3</w:t>
            </w:r>
          </w:p>
        </w:tc>
        <w:tc>
          <w:tcPr>
            <w:tcW w:w="1297"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 xml:space="preserve">для </w:t>
            </w:r>
            <w:proofErr w:type="spellStart"/>
            <w:r w:rsidRPr="00EE5AC0">
              <w:rPr>
                <w:rFonts w:ascii="Times New Roman" w:hAnsi="Times New Roman"/>
                <w:b/>
                <w:sz w:val="24"/>
                <w:szCs w:val="24"/>
              </w:rPr>
              <w:t>юридич</w:t>
            </w:r>
            <w:proofErr w:type="spellEnd"/>
            <w:r w:rsidRPr="00EE5AC0">
              <w:rPr>
                <w:rFonts w:ascii="Times New Roman" w:hAnsi="Times New Roman"/>
                <w:b/>
                <w:sz w:val="24"/>
                <w:szCs w:val="24"/>
              </w:rPr>
              <w:t>-них осіб</w:t>
            </w:r>
          </w:p>
        </w:tc>
        <w:tc>
          <w:tcPr>
            <w:tcW w:w="971"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для фізичних осіб</w:t>
            </w:r>
          </w:p>
        </w:tc>
        <w:tc>
          <w:tcPr>
            <w:tcW w:w="1189"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 xml:space="preserve">для </w:t>
            </w:r>
            <w:proofErr w:type="spellStart"/>
            <w:r w:rsidRPr="00EE5AC0">
              <w:rPr>
                <w:rFonts w:ascii="Times New Roman" w:hAnsi="Times New Roman"/>
                <w:b/>
                <w:sz w:val="24"/>
                <w:szCs w:val="24"/>
              </w:rPr>
              <w:t>юридич</w:t>
            </w:r>
            <w:proofErr w:type="spellEnd"/>
            <w:r w:rsidRPr="00EE5AC0">
              <w:rPr>
                <w:rFonts w:ascii="Times New Roman" w:hAnsi="Times New Roman"/>
                <w:b/>
                <w:sz w:val="24"/>
                <w:szCs w:val="24"/>
              </w:rPr>
              <w:t>-них осіб</w:t>
            </w:r>
          </w:p>
        </w:tc>
        <w:tc>
          <w:tcPr>
            <w:tcW w:w="1221"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для фізичних осіб</w:t>
            </w:r>
          </w:p>
        </w:tc>
      </w:tr>
      <w:tr w:rsidR="002A0AD1" w:rsidRPr="00EE5AC0" w:rsidTr="00776F62">
        <w:tc>
          <w:tcPr>
            <w:tcW w:w="716" w:type="dxa"/>
            <w:shd w:val="clear" w:color="auto" w:fill="auto"/>
          </w:tcPr>
          <w:p w:rsidR="002A0AD1" w:rsidRPr="00EE5AC0" w:rsidRDefault="002A0AD1" w:rsidP="00333F3F">
            <w:pPr>
              <w:ind w:right="-108"/>
              <w:jc w:val="center"/>
              <w:rPr>
                <w:rFonts w:ascii="Times New Roman" w:hAnsi="Times New Roman"/>
                <w:b/>
                <w:sz w:val="24"/>
                <w:szCs w:val="24"/>
              </w:rPr>
            </w:pPr>
            <w:r w:rsidRPr="00EE5AC0">
              <w:rPr>
                <w:rFonts w:ascii="Times New Roman" w:hAnsi="Times New Roman"/>
                <w:b/>
                <w:sz w:val="24"/>
                <w:szCs w:val="24"/>
              </w:rPr>
              <w:t>1</w:t>
            </w:r>
          </w:p>
        </w:tc>
        <w:tc>
          <w:tcPr>
            <w:tcW w:w="4747"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2</w:t>
            </w:r>
          </w:p>
        </w:tc>
        <w:tc>
          <w:tcPr>
            <w:tcW w:w="1297"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3</w:t>
            </w:r>
          </w:p>
        </w:tc>
        <w:tc>
          <w:tcPr>
            <w:tcW w:w="971"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4</w:t>
            </w:r>
          </w:p>
        </w:tc>
        <w:tc>
          <w:tcPr>
            <w:tcW w:w="1189"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5</w:t>
            </w:r>
          </w:p>
        </w:tc>
        <w:tc>
          <w:tcPr>
            <w:tcW w:w="1221" w:type="dxa"/>
            <w:shd w:val="clear" w:color="auto" w:fill="auto"/>
          </w:tcPr>
          <w:p w:rsidR="002A0AD1" w:rsidRPr="00EE5AC0" w:rsidRDefault="002A0AD1" w:rsidP="00333F3F">
            <w:pPr>
              <w:jc w:val="center"/>
              <w:rPr>
                <w:rFonts w:ascii="Times New Roman" w:hAnsi="Times New Roman"/>
                <w:b/>
                <w:sz w:val="24"/>
                <w:szCs w:val="24"/>
              </w:rPr>
            </w:pPr>
            <w:r w:rsidRPr="00EE5AC0">
              <w:rPr>
                <w:rFonts w:ascii="Times New Roman" w:hAnsi="Times New Roman"/>
                <w:b/>
                <w:sz w:val="24"/>
                <w:szCs w:val="24"/>
              </w:rPr>
              <w:t>6</w:t>
            </w:r>
          </w:p>
        </w:tc>
      </w:tr>
      <w:tr w:rsidR="00F7614D" w:rsidRPr="00EE5AC0" w:rsidTr="00776F62">
        <w:tc>
          <w:tcPr>
            <w:tcW w:w="716" w:type="dxa"/>
            <w:shd w:val="clear" w:color="auto" w:fill="auto"/>
          </w:tcPr>
          <w:p w:rsidR="00F7614D" w:rsidRPr="00EE5AC0" w:rsidRDefault="00F7614D" w:rsidP="00F7614D">
            <w:pPr>
              <w:pStyle w:val="a7"/>
              <w:ind w:right="-108"/>
              <w:jc w:val="center"/>
              <w:rPr>
                <w:b/>
                <w:lang w:val="uk-UA"/>
              </w:rPr>
            </w:pPr>
            <w:r w:rsidRPr="00EE5AC0">
              <w:rPr>
                <w:b/>
                <w:lang w:val="uk-UA"/>
              </w:rPr>
              <w:t>01</w:t>
            </w:r>
          </w:p>
        </w:tc>
        <w:tc>
          <w:tcPr>
            <w:tcW w:w="4747" w:type="dxa"/>
            <w:shd w:val="clear" w:color="auto" w:fill="auto"/>
          </w:tcPr>
          <w:p w:rsidR="00F7614D" w:rsidRPr="00EE5AC0" w:rsidRDefault="00F7614D" w:rsidP="00F7614D">
            <w:pPr>
              <w:pStyle w:val="a7"/>
              <w:rPr>
                <w:lang w:val="uk-UA"/>
              </w:rPr>
            </w:pPr>
            <w:r w:rsidRPr="00EE5AC0">
              <w:rPr>
                <w:b/>
                <w:bCs/>
                <w:lang w:val="uk-UA"/>
              </w:rPr>
              <w:t xml:space="preserve">Землі сільськогосподарського призначення </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lang w:eastAsia="uk-UA"/>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01.01</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noProof/>
                <w:sz w:val="24"/>
                <w:szCs w:val="24"/>
                <w:lang w:val="ru-RU"/>
              </w:rPr>
              <w:t>Для ведення товарного сільськогосподарського виробництва</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ведення фермерського господарства</w:t>
            </w:r>
            <w:r w:rsidRPr="00EE5AC0">
              <w:rPr>
                <w:rFonts w:ascii="Times New Roman" w:hAnsi="Times New Roman"/>
                <w:noProof/>
                <w:sz w:val="24"/>
                <w:szCs w:val="24"/>
                <w:vertAlign w:val="superscript"/>
                <w:lang w:val="en-US"/>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ведення особистого селянського господарства</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ведення підсобного сільського господарства</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01.05</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індивідуального садівництва</w:t>
            </w:r>
            <w:r w:rsidRPr="00EE5AC0">
              <w:rPr>
                <w:rFonts w:ascii="Times New Roman" w:hAnsi="Times New Roman"/>
                <w:noProof/>
                <w:sz w:val="24"/>
                <w:szCs w:val="24"/>
                <w:vertAlign w:val="superscript"/>
                <w:lang w:val="en-US"/>
              </w:rPr>
              <w:t>4</w:t>
            </w:r>
          </w:p>
        </w:tc>
        <w:tc>
          <w:tcPr>
            <w:tcW w:w="1297" w:type="dxa"/>
            <w:shd w:val="clear" w:color="auto" w:fill="auto"/>
            <w:vAlign w:val="center"/>
          </w:tcPr>
          <w:p w:rsidR="00F7614D"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0</w:t>
            </w:r>
            <w:r w:rsidR="00F7614D" w:rsidRPr="00EE5AC0">
              <w:rPr>
                <w:rFonts w:ascii="Times New Roman" w:hAnsi="Times New Roman"/>
                <w:color w:val="000000"/>
                <w:sz w:val="24"/>
                <w:szCs w:val="24"/>
              </w:rPr>
              <w:t>,</w:t>
            </w:r>
            <w:r w:rsidRPr="00EE5AC0">
              <w:rPr>
                <w:rFonts w:ascii="Times New Roman" w:hAnsi="Times New Roman"/>
                <w:color w:val="000000"/>
                <w:sz w:val="24"/>
                <w:szCs w:val="24"/>
              </w:rPr>
              <w:t>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0</w:t>
            </w:r>
            <w:r w:rsidR="00F7614D" w:rsidRPr="00EE5AC0">
              <w:rPr>
                <w:rFonts w:ascii="Times New Roman" w:hAnsi="Times New Roman"/>
                <w:color w:val="000000"/>
                <w:sz w:val="24"/>
                <w:szCs w:val="24"/>
              </w:rPr>
              <w:t>,</w:t>
            </w:r>
            <w:r w:rsidRPr="00EE5AC0">
              <w:rPr>
                <w:rFonts w:ascii="Times New Roman" w:hAnsi="Times New Roman"/>
                <w:color w:val="000000"/>
                <w:sz w:val="24"/>
                <w:szCs w:val="24"/>
              </w:rPr>
              <w:t>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0</w:t>
            </w:r>
            <w:r w:rsidR="00F7614D" w:rsidRPr="00EE5AC0">
              <w:rPr>
                <w:rFonts w:ascii="Times New Roman" w:hAnsi="Times New Roman"/>
                <w:color w:val="000000"/>
                <w:sz w:val="24"/>
                <w:szCs w:val="24"/>
              </w:rPr>
              <w:t>,</w:t>
            </w:r>
            <w:r w:rsidRPr="00EE5AC0">
              <w:rPr>
                <w:rFonts w:ascii="Times New Roman" w:hAnsi="Times New Roman"/>
                <w:color w:val="000000"/>
                <w:sz w:val="24"/>
                <w:szCs w:val="24"/>
              </w:rPr>
              <w:t>5</w:t>
            </w:r>
            <w:r w:rsidR="00470F99" w:rsidRPr="00EE5AC0">
              <w:rPr>
                <w:rFonts w:ascii="Times New Roman" w:hAnsi="Times New Roman"/>
                <w:color w:val="000000"/>
                <w:sz w:val="24"/>
                <w:szCs w:val="24"/>
              </w:rPr>
              <w:t>00</w:t>
            </w:r>
          </w:p>
        </w:tc>
        <w:tc>
          <w:tcPr>
            <w:tcW w:w="1221" w:type="dxa"/>
            <w:shd w:val="clear" w:color="auto" w:fill="auto"/>
            <w:vAlign w:val="center"/>
          </w:tcPr>
          <w:p w:rsidR="00F7614D"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0</w:t>
            </w:r>
            <w:r w:rsidR="00F7614D" w:rsidRPr="00EE5AC0">
              <w:rPr>
                <w:rFonts w:ascii="Times New Roman" w:hAnsi="Times New Roman"/>
                <w:color w:val="000000"/>
                <w:sz w:val="24"/>
                <w:szCs w:val="24"/>
              </w:rPr>
              <w:t>,</w:t>
            </w:r>
            <w:r w:rsidRPr="00EE5AC0">
              <w:rPr>
                <w:rFonts w:ascii="Times New Roman" w:hAnsi="Times New Roman"/>
                <w:color w:val="000000"/>
                <w:sz w:val="24"/>
                <w:szCs w:val="24"/>
              </w:rPr>
              <w:t>5</w:t>
            </w:r>
            <w:r w:rsidR="00470F99" w:rsidRPr="00EE5AC0">
              <w:rPr>
                <w:rFonts w:ascii="Times New Roman" w:hAnsi="Times New Roman"/>
                <w:color w:val="000000"/>
                <w:sz w:val="24"/>
                <w:szCs w:val="24"/>
              </w:rPr>
              <w:t>00</w:t>
            </w:r>
          </w:p>
        </w:tc>
      </w:tr>
      <w:tr w:rsidR="003E2D87" w:rsidRPr="00EE5AC0" w:rsidTr="00776F62">
        <w:tc>
          <w:tcPr>
            <w:tcW w:w="716" w:type="dxa"/>
            <w:shd w:val="clear" w:color="auto" w:fill="auto"/>
          </w:tcPr>
          <w:p w:rsidR="003E2D87" w:rsidRPr="00EE5AC0" w:rsidRDefault="003E2D87" w:rsidP="003E2D87">
            <w:pPr>
              <w:rPr>
                <w:rFonts w:ascii="Times New Roman" w:hAnsi="Times New Roman"/>
                <w:sz w:val="24"/>
                <w:szCs w:val="24"/>
              </w:rPr>
            </w:pPr>
            <w:r w:rsidRPr="00EE5AC0">
              <w:rPr>
                <w:rFonts w:ascii="Times New Roman" w:hAnsi="Times New Roman"/>
                <w:sz w:val="24"/>
                <w:szCs w:val="24"/>
              </w:rPr>
              <w:t>01.06</w:t>
            </w:r>
          </w:p>
        </w:tc>
        <w:tc>
          <w:tcPr>
            <w:tcW w:w="4747" w:type="dxa"/>
            <w:shd w:val="clear" w:color="auto" w:fill="auto"/>
          </w:tcPr>
          <w:p w:rsidR="003E2D87" w:rsidRPr="00EE5AC0" w:rsidRDefault="003E2D87" w:rsidP="003E2D87">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колективного садівництва</w:t>
            </w:r>
            <w:r w:rsidRPr="00EE5AC0">
              <w:rPr>
                <w:rFonts w:ascii="Times New Roman" w:hAnsi="Times New Roman"/>
                <w:noProof/>
                <w:sz w:val="24"/>
                <w:szCs w:val="24"/>
                <w:vertAlign w:val="superscript"/>
                <w:lang w:val="en-US"/>
              </w:rPr>
              <w:t>4</w:t>
            </w:r>
          </w:p>
        </w:tc>
        <w:tc>
          <w:tcPr>
            <w:tcW w:w="1297"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971"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1189"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1221"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r>
      <w:tr w:rsidR="003E2D87" w:rsidRPr="00EE5AC0" w:rsidTr="00776F62">
        <w:tc>
          <w:tcPr>
            <w:tcW w:w="716" w:type="dxa"/>
            <w:shd w:val="clear" w:color="auto" w:fill="auto"/>
          </w:tcPr>
          <w:p w:rsidR="003E2D87" w:rsidRPr="00EE5AC0" w:rsidRDefault="003E2D87" w:rsidP="003E2D87">
            <w:pPr>
              <w:rPr>
                <w:rFonts w:ascii="Times New Roman" w:hAnsi="Times New Roman"/>
                <w:sz w:val="24"/>
                <w:szCs w:val="24"/>
              </w:rPr>
            </w:pPr>
            <w:r w:rsidRPr="00EE5AC0">
              <w:rPr>
                <w:rFonts w:ascii="Times New Roman" w:hAnsi="Times New Roman"/>
                <w:sz w:val="24"/>
                <w:szCs w:val="24"/>
              </w:rPr>
              <w:t>01.07</w:t>
            </w:r>
          </w:p>
        </w:tc>
        <w:tc>
          <w:tcPr>
            <w:tcW w:w="4747" w:type="dxa"/>
            <w:shd w:val="clear" w:color="auto" w:fill="auto"/>
          </w:tcPr>
          <w:p w:rsidR="003E2D87" w:rsidRPr="00EE5AC0" w:rsidRDefault="003E2D87" w:rsidP="003E2D87">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городництва</w:t>
            </w:r>
            <w:r w:rsidRPr="00EE5AC0">
              <w:rPr>
                <w:rFonts w:ascii="Times New Roman" w:hAnsi="Times New Roman"/>
                <w:noProof/>
                <w:sz w:val="24"/>
                <w:szCs w:val="24"/>
                <w:vertAlign w:val="superscript"/>
                <w:lang w:val="en-US"/>
              </w:rPr>
              <w:t>4</w:t>
            </w:r>
          </w:p>
        </w:tc>
        <w:tc>
          <w:tcPr>
            <w:tcW w:w="1297"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971"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1189"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c>
          <w:tcPr>
            <w:tcW w:w="1221" w:type="dxa"/>
            <w:shd w:val="clear" w:color="auto" w:fill="auto"/>
            <w:vAlign w:val="center"/>
          </w:tcPr>
          <w:p w:rsidR="003E2D87" w:rsidRPr="00EE5AC0" w:rsidRDefault="003E2D87" w:rsidP="003E2D87">
            <w:pPr>
              <w:jc w:val="center"/>
              <w:rPr>
                <w:rFonts w:ascii="Times New Roman" w:hAnsi="Times New Roman"/>
                <w:color w:val="000000"/>
                <w:sz w:val="24"/>
                <w:szCs w:val="24"/>
              </w:rPr>
            </w:pPr>
            <w:r w:rsidRPr="00EE5AC0">
              <w:rPr>
                <w:rFonts w:ascii="Times New Roman" w:hAnsi="Times New Roman"/>
                <w:color w:val="000000"/>
                <w:sz w:val="24"/>
                <w:szCs w:val="24"/>
              </w:rPr>
              <w:t>0,500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01.08</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сінокосіння і випасання худоби</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01.09</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дослідних і навчальних цілей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lastRenderedPageBreak/>
              <w:t>01.10</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пропаганди передового досвіду ведення сільського господарства</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01.11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надання послуг у сільському господарстві</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01.12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інфраструктури оптових ринків сільськогосподарської продукції</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01.13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іншого сільськогосподарського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01.14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01.01-01.13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lang w:val="uk-UA"/>
              </w:rPr>
            </w:pPr>
            <w:r w:rsidRPr="00EE5AC0">
              <w:rPr>
                <w:b/>
                <w:lang w:val="uk-UA"/>
              </w:rPr>
              <w:t>02</w:t>
            </w:r>
          </w:p>
        </w:tc>
        <w:tc>
          <w:tcPr>
            <w:tcW w:w="4747" w:type="dxa"/>
            <w:shd w:val="clear" w:color="auto" w:fill="auto"/>
          </w:tcPr>
          <w:p w:rsidR="00F7614D" w:rsidRPr="00EE5AC0" w:rsidRDefault="00F7614D" w:rsidP="00F7614D">
            <w:pPr>
              <w:pStyle w:val="a7"/>
              <w:rPr>
                <w:lang w:val="uk-UA"/>
              </w:rPr>
            </w:pPr>
            <w:r w:rsidRPr="00EE5AC0">
              <w:rPr>
                <w:b/>
                <w:bCs/>
                <w:lang w:val="uk-UA"/>
              </w:rPr>
              <w:t>Землі житлової забудови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і обслуговування житлового будинку, господарських будівель і споруд (присадибна ділянка)</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3E2D87" w:rsidP="005A4045">
            <w:pPr>
              <w:jc w:val="center"/>
              <w:rPr>
                <w:rFonts w:ascii="Times New Roman" w:hAnsi="Times New Roman"/>
                <w:sz w:val="24"/>
                <w:szCs w:val="24"/>
              </w:rPr>
            </w:pPr>
            <w:r w:rsidRPr="00EE5AC0">
              <w:rPr>
                <w:rFonts w:ascii="Times New Roman" w:hAnsi="Times New Roman"/>
                <w:sz w:val="24"/>
                <w:szCs w:val="24"/>
              </w:rPr>
              <w:t>0</w:t>
            </w:r>
            <w:r w:rsidR="00F7614D" w:rsidRPr="00EE5AC0">
              <w:rPr>
                <w:rFonts w:ascii="Times New Roman" w:hAnsi="Times New Roman"/>
                <w:sz w:val="24"/>
                <w:szCs w:val="24"/>
              </w:rPr>
              <w:t>,</w:t>
            </w:r>
            <w:r w:rsidRPr="00EE5AC0">
              <w:rPr>
                <w:rFonts w:ascii="Times New Roman" w:hAnsi="Times New Roman"/>
                <w:sz w:val="24"/>
                <w:szCs w:val="24"/>
              </w:rPr>
              <w:t>030</w:t>
            </w:r>
          </w:p>
        </w:tc>
        <w:tc>
          <w:tcPr>
            <w:tcW w:w="971" w:type="dxa"/>
            <w:shd w:val="clear" w:color="auto" w:fill="auto"/>
            <w:vAlign w:val="center"/>
          </w:tcPr>
          <w:p w:rsidR="00F7614D" w:rsidRPr="00EE5AC0" w:rsidRDefault="009701EF" w:rsidP="003E2D87">
            <w:pPr>
              <w:jc w:val="center"/>
              <w:rPr>
                <w:rFonts w:ascii="Times New Roman" w:hAnsi="Times New Roman"/>
                <w:sz w:val="24"/>
                <w:szCs w:val="24"/>
              </w:rPr>
            </w:pPr>
            <w:r w:rsidRPr="00EE5AC0">
              <w:rPr>
                <w:rFonts w:ascii="Times New Roman" w:hAnsi="Times New Roman"/>
                <w:sz w:val="24"/>
                <w:szCs w:val="24"/>
              </w:rPr>
              <w:t>0</w:t>
            </w:r>
            <w:r w:rsidR="00F7614D" w:rsidRPr="00EE5AC0">
              <w:rPr>
                <w:rFonts w:ascii="Times New Roman" w:hAnsi="Times New Roman"/>
                <w:sz w:val="24"/>
                <w:szCs w:val="24"/>
              </w:rPr>
              <w:t>,0</w:t>
            </w:r>
            <w:r w:rsidR="003E2D87" w:rsidRPr="00EE5AC0">
              <w:rPr>
                <w:rFonts w:ascii="Times New Roman" w:hAnsi="Times New Roman"/>
                <w:sz w:val="24"/>
                <w:szCs w:val="24"/>
              </w:rPr>
              <w:t>3</w:t>
            </w:r>
            <w:r w:rsidR="00470F99" w:rsidRPr="00EE5AC0">
              <w:rPr>
                <w:rFonts w:ascii="Times New Roman" w:hAnsi="Times New Roman"/>
                <w:sz w:val="24"/>
                <w:szCs w:val="24"/>
              </w:rPr>
              <w:t>0</w:t>
            </w:r>
          </w:p>
        </w:tc>
        <w:tc>
          <w:tcPr>
            <w:tcW w:w="1189" w:type="dxa"/>
            <w:shd w:val="clear" w:color="auto" w:fill="auto"/>
            <w:vAlign w:val="center"/>
          </w:tcPr>
          <w:p w:rsidR="00F7614D" w:rsidRPr="00EE5AC0" w:rsidRDefault="003E2D87" w:rsidP="00F7614D">
            <w:pPr>
              <w:jc w:val="center"/>
              <w:rPr>
                <w:rFonts w:ascii="Times New Roman" w:hAnsi="Times New Roman"/>
                <w:sz w:val="24"/>
                <w:szCs w:val="24"/>
              </w:rPr>
            </w:pPr>
            <w:r w:rsidRPr="00EE5AC0">
              <w:rPr>
                <w:rFonts w:ascii="Times New Roman" w:hAnsi="Times New Roman"/>
                <w:sz w:val="24"/>
                <w:szCs w:val="24"/>
              </w:rPr>
              <w:t>0,03</w:t>
            </w:r>
            <w:r w:rsidR="00470F99" w:rsidRPr="00EE5AC0">
              <w:rPr>
                <w:rFonts w:ascii="Times New Roman" w:hAnsi="Times New Roman"/>
                <w:sz w:val="24"/>
                <w:szCs w:val="24"/>
              </w:rPr>
              <w:t>0</w:t>
            </w:r>
          </w:p>
        </w:tc>
        <w:tc>
          <w:tcPr>
            <w:tcW w:w="1221" w:type="dxa"/>
            <w:shd w:val="clear" w:color="auto" w:fill="auto"/>
            <w:vAlign w:val="center"/>
          </w:tcPr>
          <w:p w:rsidR="00F7614D" w:rsidRPr="00EE5AC0" w:rsidRDefault="009701EF" w:rsidP="003E2D87">
            <w:pPr>
              <w:jc w:val="center"/>
              <w:rPr>
                <w:rFonts w:ascii="Times New Roman" w:hAnsi="Times New Roman"/>
                <w:sz w:val="24"/>
                <w:szCs w:val="24"/>
              </w:rPr>
            </w:pPr>
            <w:r w:rsidRPr="00EE5AC0">
              <w:rPr>
                <w:rFonts w:ascii="Times New Roman" w:hAnsi="Times New Roman"/>
                <w:sz w:val="24"/>
                <w:szCs w:val="24"/>
              </w:rPr>
              <w:t>0,0</w:t>
            </w:r>
            <w:r w:rsidR="003E2D87" w:rsidRPr="00EE5AC0">
              <w:rPr>
                <w:rFonts w:ascii="Times New Roman" w:hAnsi="Times New Roman"/>
                <w:sz w:val="24"/>
                <w:szCs w:val="24"/>
              </w:rPr>
              <w:t>3</w:t>
            </w:r>
            <w:r w:rsidRPr="00EE5AC0">
              <w:rPr>
                <w:rFonts w:ascii="Times New Roman" w:hAnsi="Times New Roman"/>
                <w:sz w:val="24"/>
                <w:szCs w:val="24"/>
              </w:rPr>
              <w:t>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колективного житлового будівництва</w:t>
            </w:r>
            <w:r w:rsidRPr="00EE5AC0">
              <w:rPr>
                <w:rFonts w:ascii="Times New Roman" w:hAnsi="Times New Roman"/>
                <w:noProof/>
                <w:sz w:val="24"/>
                <w:szCs w:val="24"/>
                <w:vertAlign w:val="superscript"/>
                <w:lang w:val="en-US"/>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9701EF" w:rsidRPr="00EE5AC0" w:rsidTr="00776F62">
        <w:tc>
          <w:tcPr>
            <w:tcW w:w="716" w:type="dxa"/>
            <w:shd w:val="clear" w:color="auto" w:fill="auto"/>
          </w:tcPr>
          <w:p w:rsidR="009701EF" w:rsidRPr="00EE5AC0" w:rsidRDefault="009701EF" w:rsidP="009701EF">
            <w:pPr>
              <w:rPr>
                <w:rFonts w:ascii="Times New Roman" w:hAnsi="Times New Roman"/>
                <w:sz w:val="24"/>
                <w:szCs w:val="24"/>
              </w:rPr>
            </w:pPr>
            <w:r w:rsidRPr="00EE5AC0">
              <w:rPr>
                <w:rFonts w:ascii="Times New Roman" w:hAnsi="Times New Roman"/>
                <w:sz w:val="24"/>
                <w:szCs w:val="24"/>
              </w:rPr>
              <w:t>02.03</w:t>
            </w:r>
          </w:p>
        </w:tc>
        <w:tc>
          <w:tcPr>
            <w:tcW w:w="4747" w:type="dxa"/>
            <w:shd w:val="clear" w:color="auto" w:fill="auto"/>
          </w:tcPr>
          <w:p w:rsidR="009701EF" w:rsidRPr="00EE5AC0" w:rsidRDefault="009701EF" w:rsidP="009701EF">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і обслуговування багатоквартирного житлового будинку</w:t>
            </w:r>
          </w:p>
        </w:tc>
        <w:tc>
          <w:tcPr>
            <w:tcW w:w="1297" w:type="dxa"/>
            <w:shd w:val="clear" w:color="auto" w:fill="auto"/>
            <w:vAlign w:val="center"/>
          </w:tcPr>
          <w:p w:rsidR="009701EF" w:rsidRPr="00EE5AC0" w:rsidRDefault="003E2D87" w:rsidP="009701EF">
            <w:pPr>
              <w:jc w:val="center"/>
              <w:rPr>
                <w:rFonts w:ascii="Times New Roman" w:hAnsi="Times New Roman"/>
                <w:sz w:val="24"/>
                <w:szCs w:val="24"/>
              </w:rPr>
            </w:pPr>
            <w:r w:rsidRPr="00EE5AC0">
              <w:rPr>
                <w:rFonts w:ascii="Times New Roman" w:hAnsi="Times New Roman"/>
                <w:sz w:val="24"/>
                <w:szCs w:val="24"/>
              </w:rPr>
              <w:t>0</w:t>
            </w:r>
            <w:r w:rsidR="009701EF" w:rsidRPr="00EE5AC0">
              <w:rPr>
                <w:rFonts w:ascii="Times New Roman" w:hAnsi="Times New Roman"/>
                <w:sz w:val="24"/>
                <w:szCs w:val="24"/>
              </w:rPr>
              <w:t>,0</w:t>
            </w:r>
            <w:r w:rsidRPr="00EE5AC0">
              <w:rPr>
                <w:rFonts w:ascii="Times New Roman" w:hAnsi="Times New Roman"/>
                <w:sz w:val="24"/>
                <w:szCs w:val="24"/>
              </w:rPr>
              <w:t>50</w:t>
            </w:r>
          </w:p>
        </w:tc>
        <w:tc>
          <w:tcPr>
            <w:tcW w:w="971" w:type="dxa"/>
            <w:shd w:val="clear" w:color="auto" w:fill="auto"/>
            <w:vAlign w:val="center"/>
          </w:tcPr>
          <w:p w:rsidR="009701EF" w:rsidRPr="00EE5AC0" w:rsidRDefault="009701EF" w:rsidP="009701EF">
            <w:pPr>
              <w:jc w:val="center"/>
              <w:rPr>
                <w:rFonts w:ascii="Times New Roman" w:hAnsi="Times New Roman"/>
                <w:sz w:val="24"/>
                <w:szCs w:val="24"/>
              </w:rPr>
            </w:pPr>
            <w:r w:rsidRPr="00EE5AC0">
              <w:rPr>
                <w:rFonts w:ascii="Times New Roman" w:hAnsi="Times New Roman"/>
                <w:sz w:val="24"/>
                <w:szCs w:val="24"/>
              </w:rPr>
              <w:t>0,050</w:t>
            </w:r>
          </w:p>
        </w:tc>
        <w:tc>
          <w:tcPr>
            <w:tcW w:w="1189" w:type="dxa"/>
            <w:shd w:val="clear" w:color="auto" w:fill="auto"/>
            <w:vAlign w:val="center"/>
          </w:tcPr>
          <w:p w:rsidR="009701EF" w:rsidRPr="00EE5AC0" w:rsidRDefault="003E2D87" w:rsidP="009701EF">
            <w:pPr>
              <w:jc w:val="center"/>
              <w:rPr>
                <w:rFonts w:ascii="Times New Roman" w:hAnsi="Times New Roman"/>
                <w:sz w:val="24"/>
                <w:szCs w:val="24"/>
              </w:rPr>
            </w:pPr>
            <w:r w:rsidRPr="00EE5AC0">
              <w:rPr>
                <w:rFonts w:ascii="Times New Roman" w:hAnsi="Times New Roman"/>
                <w:sz w:val="24"/>
                <w:szCs w:val="24"/>
              </w:rPr>
              <w:t>0,05</w:t>
            </w:r>
            <w:r w:rsidR="009701EF" w:rsidRPr="00EE5AC0">
              <w:rPr>
                <w:rFonts w:ascii="Times New Roman" w:hAnsi="Times New Roman"/>
                <w:sz w:val="24"/>
                <w:szCs w:val="24"/>
              </w:rPr>
              <w:t>0</w:t>
            </w:r>
          </w:p>
        </w:tc>
        <w:tc>
          <w:tcPr>
            <w:tcW w:w="1221" w:type="dxa"/>
            <w:shd w:val="clear" w:color="auto" w:fill="auto"/>
            <w:vAlign w:val="center"/>
          </w:tcPr>
          <w:p w:rsidR="009701EF" w:rsidRPr="00EE5AC0" w:rsidRDefault="009701EF" w:rsidP="009701EF">
            <w:pPr>
              <w:jc w:val="center"/>
              <w:rPr>
                <w:rFonts w:ascii="Times New Roman" w:hAnsi="Times New Roman"/>
                <w:sz w:val="24"/>
                <w:szCs w:val="24"/>
              </w:rPr>
            </w:pPr>
            <w:r w:rsidRPr="00EE5AC0">
              <w:rPr>
                <w:rFonts w:ascii="Times New Roman" w:hAnsi="Times New Roman"/>
                <w:sz w:val="24"/>
                <w:szCs w:val="24"/>
              </w:rPr>
              <w:t>0,050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і обслуговування будівель тимчасового проживання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D3646F" w:rsidRPr="00EE5AC0" w:rsidTr="00776F62">
        <w:tc>
          <w:tcPr>
            <w:tcW w:w="716" w:type="dxa"/>
            <w:shd w:val="clear" w:color="auto" w:fill="auto"/>
          </w:tcPr>
          <w:p w:rsidR="00D3646F" w:rsidRPr="00EE5AC0" w:rsidRDefault="00D3646F" w:rsidP="00D3646F">
            <w:pPr>
              <w:rPr>
                <w:rFonts w:ascii="Times New Roman" w:hAnsi="Times New Roman"/>
                <w:sz w:val="24"/>
                <w:szCs w:val="24"/>
              </w:rPr>
            </w:pPr>
            <w:r w:rsidRPr="00EE5AC0">
              <w:rPr>
                <w:rFonts w:ascii="Times New Roman" w:hAnsi="Times New Roman"/>
                <w:sz w:val="24"/>
                <w:szCs w:val="24"/>
              </w:rPr>
              <w:t>02.05</w:t>
            </w:r>
          </w:p>
        </w:tc>
        <w:tc>
          <w:tcPr>
            <w:tcW w:w="4747" w:type="dxa"/>
            <w:shd w:val="clear" w:color="auto" w:fill="auto"/>
          </w:tcPr>
          <w:p w:rsidR="00D3646F" w:rsidRPr="00EE5AC0" w:rsidRDefault="00D3646F" w:rsidP="00D3646F">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будівництва індивідуальних гаражів</w:t>
            </w:r>
          </w:p>
        </w:tc>
        <w:tc>
          <w:tcPr>
            <w:tcW w:w="1297" w:type="dxa"/>
            <w:shd w:val="clear" w:color="auto" w:fill="auto"/>
            <w:vAlign w:val="center"/>
          </w:tcPr>
          <w:p w:rsidR="00D3646F"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1</w:t>
            </w:r>
            <w:r w:rsidR="00D3646F" w:rsidRPr="00EE5AC0">
              <w:rPr>
                <w:rFonts w:ascii="Times New Roman" w:hAnsi="Times New Roman"/>
                <w:color w:val="000000"/>
                <w:sz w:val="24"/>
                <w:szCs w:val="24"/>
              </w:rPr>
              <w:t>,000</w:t>
            </w:r>
          </w:p>
        </w:tc>
        <w:tc>
          <w:tcPr>
            <w:tcW w:w="971" w:type="dxa"/>
            <w:shd w:val="clear" w:color="auto" w:fill="auto"/>
            <w:vAlign w:val="center"/>
          </w:tcPr>
          <w:p w:rsidR="00D3646F" w:rsidRPr="00EE5AC0" w:rsidRDefault="00D3646F" w:rsidP="00D3646F">
            <w:pPr>
              <w:jc w:val="center"/>
              <w:rPr>
                <w:rFonts w:ascii="Times New Roman" w:hAnsi="Times New Roman"/>
                <w:color w:val="000000"/>
                <w:sz w:val="24"/>
                <w:szCs w:val="24"/>
              </w:rPr>
            </w:pPr>
            <w:r w:rsidRPr="00EE5AC0">
              <w:rPr>
                <w:rFonts w:ascii="Times New Roman" w:hAnsi="Times New Roman"/>
                <w:color w:val="000000"/>
                <w:sz w:val="24"/>
                <w:szCs w:val="24"/>
              </w:rPr>
              <w:t>3,000</w:t>
            </w:r>
          </w:p>
        </w:tc>
        <w:tc>
          <w:tcPr>
            <w:tcW w:w="1189" w:type="dxa"/>
            <w:shd w:val="clear" w:color="auto" w:fill="auto"/>
            <w:vAlign w:val="center"/>
          </w:tcPr>
          <w:p w:rsidR="00D3646F" w:rsidRPr="00EE5AC0" w:rsidRDefault="003E2D87" w:rsidP="00D3646F">
            <w:pPr>
              <w:jc w:val="center"/>
              <w:rPr>
                <w:rFonts w:ascii="Times New Roman" w:hAnsi="Times New Roman"/>
                <w:color w:val="000000"/>
                <w:sz w:val="24"/>
                <w:szCs w:val="24"/>
              </w:rPr>
            </w:pPr>
            <w:r w:rsidRPr="00EE5AC0">
              <w:rPr>
                <w:rFonts w:ascii="Times New Roman" w:hAnsi="Times New Roman"/>
                <w:color w:val="000000"/>
                <w:sz w:val="24"/>
                <w:szCs w:val="24"/>
              </w:rPr>
              <w:t>1</w:t>
            </w:r>
            <w:r w:rsidR="00D3646F" w:rsidRPr="00EE5AC0">
              <w:rPr>
                <w:rFonts w:ascii="Times New Roman" w:hAnsi="Times New Roman"/>
                <w:color w:val="000000"/>
                <w:sz w:val="24"/>
                <w:szCs w:val="24"/>
              </w:rPr>
              <w:t>,000</w:t>
            </w:r>
          </w:p>
        </w:tc>
        <w:tc>
          <w:tcPr>
            <w:tcW w:w="1221" w:type="dxa"/>
            <w:shd w:val="clear" w:color="auto" w:fill="auto"/>
            <w:vAlign w:val="center"/>
          </w:tcPr>
          <w:p w:rsidR="00D3646F" w:rsidRPr="00EE5AC0" w:rsidRDefault="00D3646F" w:rsidP="00D3646F">
            <w:pPr>
              <w:jc w:val="center"/>
              <w:rPr>
                <w:rFonts w:ascii="Times New Roman" w:hAnsi="Times New Roman"/>
                <w:color w:val="000000"/>
                <w:sz w:val="24"/>
                <w:szCs w:val="24"/>
              </w:rPr>
            </w:pPr>
            <w:r w:rsidRPr="00EE5AC0">
              <w:rPr>
                <w:rFonts w:ascii="Times New Roman" w:hAnsi="Times New Roman"/>
                <w:color w:val="000000"/>
                <w:sz w:val="24"/>
                <w:szCs w:val="24"/>
              </w:rPr>
              <w:t>3,000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02.06</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колективного гаражного будівництва</w:t>
            </w:r>
          </w:p>
        </w:tc>
        <w:tc>
          <w:tcPr>
            <w:tcW w:w="1297" w:type="dxa"/>
            <w:shd w:val="clear" w:color="auto" w:fill="auto"/>
            <w:vAlign w:val="center"/>
          </w:tcPr>
          <w:p w:rsidR="00F7614D" w:rsidRPr="00EE5AC0" w:rsidRDefault="003E2D87" w:rsidP="00F7614D">
            <w:pPr>
              <w:jc w:val="center"/>
              <w:rPr>
                <w:rFonts w:ascii="Times New Roman" w:hAnsi="Times New Roman"/>
                <w:color w:val="000000"/>
                <w:sz w:val="24"/>
                <w:szCs w:val="24"/>
              </w:rPr>
            </w:pPr>
            <w:r w:rsidRPr="00EE5AC0">
              <w:rPr>
                <w:rFonts w:ascii="Times New Roman" w:hAnsi="Times New Roman"/>
                <w:color w:val="000000"/>
                <w:sz w:val="24"/>
                <w:szCs w:val="24"/>
              </w:rPr>
              <w:t>1</w:t>
            </w:r>
            <w:r w:rsidR="00D3646F" w:rsidRPr="00EE5AC0">
              <w:rPr>
                <w:rFonts w:ascii="Times New Roman" w:hAnsi="Times New Roman"/>
                <w:color w:val="000000"/>
                <w:sz w:val="24"/>
                <w:szCs w:val="24"/>
              </w:rPr>
              <w:t>,0</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D3646F" w:rsidP="00F7614D">
            <w:pPr>
              <w:jc w:val="center"/>
              <w:rPr>
                <w:rFonts w:ascii="Times New Roman" w:hAnsi="Times New Roman"/>
                <w:color w:val="000000"/>
                <w:sz w:val="24"/>
                <w:szCs w:val="24"/>
              </w:rPr>
            </w:pPr>
            <w:r w:rsidRPr="00EE5AC0">
              <w:rPr>
                <w:rFonts w:ascii="Times New Roman" w:hAnsi="Times New Roman"/>
                <w:color w:val="000000"/>
                <w:sz w:val="24"/>
                <w:szCs w:val="24"/>
              </w:rPr>
              <w:t>3,0</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3E2D87" w:rsidP="00F7614D">
            <w:pPr>
              <w:jc w:val="center"/>
              <w:rPr>
                <w:rFonts w:ascii="Times New Roman" w:hAnsi="Times New Roman"/>
                <w:color w:val="000000"/>
                <w:sz w:val="24"/>
                <w:szCs w:val="24"/>
              </w:rPr>
            </w:pPr>
            <w:r w:rsidRPr="00EE5AC0">
              <w:rPr>
                <w:rFonts w:ascii="Times New Roman" w:hAnsi="Times New Roman"/>
                <w:color w:val="000000"/>
                <w:sz w:val="24"/>
                <w:szCs w:val="24"/>
              </w:rPr>
              <w:t>1</w:t>
            </w:r>
            <w:r w:rsidR="00D3646F" w:rsidRPr="00EE5AC0">
              <w:rPr>
                <w:rFonts w:ascii="Times New Roman" w:hAnsi="Times New Roman"/>
                <w:color w:val="000000"/>
                <w:sz w:val="24"/>
                <w:szCs w:val="24"/>
              </w:rPr>
              <w:t>,0</w:t>
            </w:r>
            <w:r w:rsidR="00470F99" w:rsidRPr="00EE5AC0">
              <w:rPr>
                <w:rFonts w:ascii="Times New Roman" w:hAnsi="Times New Roman"/>
                <w:color w:val="000000"/>
                <w:sz w:val="24"/>
                <w:szCs w:val="24"/>
              </w:rPr>
              <w:t>00</w:t>
            </w:r>
          </w:p>
        </w:tc>
        <w:tc>
          <w:tcPr>
            <w:tcW w:w="1221" w:type="dxa"/>
            <w:shd w:val="clear" w:color="auto" w:fill="auto"/>
            <w:vAlign w:val="center"/>
          </w:tcPr>
          <w:p w:rsidR="00F7614D" w:rsidRPr="00EE5AC0" w:rsidRDefault="00D3646F" w:rsidP="00F7614D">
            <w:pPr>
              <w:jc w:val="center"/>
              <w:rPr>
                <w:rFonts w:ascii="Times New Roman" w:hAnsi="Times New Roman"/>
                <w:color w:val="000000"/>
                <w:sz w:val="24"/>
                <w:szCs w:val="24"/>
              </w:rPr>
            </w:pPr>
            <w:r w:rsidRPr="00EE5AC0">
              <w:rPr>
                <w:rFonts w:ascii="Times New Roman" w:hAnsi="Times New Roman"/>
                <w:color w:val="000000"/>
                <w:sz w:val="24"/>
                <w:szCs w:val="24"/>
              </w:rPr>
              <w:t>3,000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02.07</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іншої житлової забудови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02.08</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02.01-02.07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lang w:val="uk-UA"/>
              </w:rPr>
            </w:pPr>
            <w:r w:rsidRPr="00EE5AC0">
              <w:rPr>
                <w:b/>
                <w:lang w:val="uk-UA"/>
              </w:rPr>
              <w:t>03</w:t>
            </w:r>
          </w:p>
        </w:tc>
        <w:tc>
          <w:tcPr>
            <w:tcW w:w="4747" w:type="dxa"/>
            <w:shd w:val="clear" w:color="auto" w:fill="auto"/>
          </w:tcPr>
          <w:p w:rsidR="00F7614D" w:rsidRPr="00EE5AC0" w:rsidRDefault="00F7614D" w:rsidP="00F7614D">
            <w:pPr>
              <w:pStyle w:val="a7"/>
              <w:rPr>
                <w:b/>
                <w:lang w:val="uk-UA"/>
              </w:rPr>
            </w:pPr>
            <w:r w:rsidRPr="00EE5AC0">
              <w:rPr>
                <w:b/>
                <w:bCs/>
                <w:lang w:val="uk-UA"/>
              </w:rPr>
              <w:t>Землі громадської забудови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03.01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органів державної влади та місцевого самоврядування</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3</w:t>
            </w:r>
            <w:r w:rsidR="00470F99" w:rsidRPr="00EE5AC0">
              <w:rPr>
                <w:rFonts w:ascii="Times New Roman" w:hAnsi="Times New Roman"/>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3</w:t>
            </w:r>
            <w:r w:rsidR="00470F99" w:rsidRPr="00EE5AC0">
              <w:rPr>
                <w:rFonts w:ascii="Times New Roman" w:hAnsi="Times New Roman"/>
                <w:sz w:val="24"/>
                <w:szCs w:val="24"/>
              </w:rPr>
              <w:t>,000</w:t>
            </w:r>
          </w:p>
        </w:tc>
      </w:tr>
      <w:tr w:rsidR="00DA1A48" w:rsidRPr="00EE5AC0" w:rsidTr="00776F62">
        <w:tc>
          <w:tcPr>
            <w:tcW w:w="716" w:type="dxa"/>
            <w:shd w:val="clear" w:color="auto" w:fill="auto"/>
          </w:tcPr>
          <w:p w:rsidR="00DA1A48" w:rsidRPr="00EE5AC0" w:rsidRDefault="00DA1A48" w:rsidP="00DA1A48">
            <w:pPr>
              <w:rPr>
                <w:rFonts w:ascii="Times New Roman" w:hAnsi="Times New Roman"/>
                <w:sz w:val="24"/>
                <w:szCs w:val="24"/>
              </w:rPr>
            </w:pPr>
            <w:r w:rsidRPr="00EE5AC0">
              <w:rPr>
                <w:rFonts w:ascii="Times New Roman" w:hAnsi="Times New Roman"/>
                <w:sz w:val="24"/>
                <w:szCs w:val="24"/>
              </w:rPr>
              <w:t>03.02</w:t>
            </w:r>
          </w:p>
        </w:tc>
        <w:tc>
          <w:tcPr>
            <w:tcW w:w="4747" w:type="dxa"/>
            <w:shd w:val="clear" w:color="auto" w:fill="auto"/>
          </w:tcPr>
          <w:p w:rsidR="00DA1A48" w:rsidRPr="00EE5AC0" w:rsidRDefault="00DA1A48" w:rsidP="00DA1A48">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закладів освіти</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03.03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закладів охорони здоров’я та соціальної допомоги</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DA1A48" w:rsidRPr="00EE5AC0" w:rsidTr="00776F62">
        <w:tc>
          <w:tcPr>
            <w:tcW w:w="716" w:type="dxa"/>
            <w:shd w:val="clear" w:color="auto" w:fill="auto"/>
          </w:tcPr>
          <w:p w:rsidR="00DA1A48" w:rsidRPr="00EE5AC0" w:rsidRDefault="00DA1A48" w:rsidP="00DA1A48">
            <w:pPr>
              <w:rPr>
                <w:rFonts w:ascii="Times New Roman" w:hAnsi="Times New Roman"/>
                <w:sz w:val="24"/>
                <w:szCs w:val="24"/>
              </w:rPr>
            </w:pPr>
            <w:r w:rsidRPr="00EE5AC0">
              <w:rPr>
                <w:rFonts w:ascii="Times New Roman" w:hAnsi="Times New Roman"/>
                <w:sz w:val="24"/>
                <w:szCs w:val="24"/>
              </w:rPr>
              <w:t>03.04</w:t>
            </w:r>
          </w:p>
        </w:tc>
        <w:tc>
          <w:tcPr>
            <w:tcW w:w="4747" w:type="dxa"/>
            <w:shd w:val="clear" w:color="auto" w:fill="auto"/>
          </w:tcPr>
          <w:p w:rsidR="00DA1A48" w:rsidRPr="00EE5AC0" w:rsidRDefault="00DA1A48" w:rsidP="00DA1A48">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громадських та релігійних організацій</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DA1A48" w:rsidRPr="00EE5AC0" w:rsidRDefault="00DA1A48" w:rsidP="00DA1A48">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03.05</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закладів культурно-просвітницького обслуговування</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03.06</w:t>
            </w:r>
          </w:p>
        </w:tc>
        <w:tc>
          <w:tcPr>
            <w:tcW w:w="4747" w:type="dxa"/>
            <w:shd w:val="clear" w:color="auto" w:fill="auto"/>
          </w:tcPr>
          <w:p w:rsidR="00470F99" w:rsidRPr="00EE5AC0" w:rsidRDefault="00470F99" w:rsidP="00470F99">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екстериторіальних організацій та органів</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03.07</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торгівлі</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2</w:t>
            </w:r>
            <w:r w:rsidR="00470F99" w:rsidRPr="00EE5AC0">
              <w:rPr>
                <w:rFonts w:ascii="Times New Roman" w:hAnsi="Times New Roman"/>
                <w:color w:val="000000"/>
                <w:sz w:val="24"/>
                <w:szCs w:val="24"/>
              </w:rPr>
              <w:t>,000</w:t>
            </w:r>
          </w:p>
        </w:tc>
        <w:tc>
          <w:tcPr>
            <w:tcW w:w="971" w:type="dxa"/>
            <w:shd w:val="clear" w:color="auto" w:fill="auto"/>
            <w:vAlign w:val="center"/>
          </w:tcPr>
          <w:p w:rsidR="00F7614D" w:rsidRPr="00EE5AC0" w:rsidRDefault="00470F99" w:rsidP="00F7614D">
            <w:pPr>
              <w:jc w:val="center"/>
              <w:rPr>
                <w:rFonts w:ascii="Times New Roman" w:hAnsi="Times New Roman"/>
                <w:color w:val="000000"/>
                <w:sz w:val="24"/>
                <w:szCs w:val="24"/>
              </w:rPr>
            </w:pPr>
            <w:r w:rsidRPr="00EE5AC0">
              <w:rPr>
                <w:rFonts w:ascii="Times New Roman" w:hAnsi="Times New Roman"/>
                <w:color w:val="000000"/>
                <w:sz w:val="24"/>
                <w:szCs w:val="24"/>
              </w:rPr>
              <w:t>2,000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470F99" w:rsidP="00F7614D">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035EC7">
        <w:trPr>
          <w:trHeight w:val="891"/>
        </w:trPr>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lastRenderedPageBreak/>
              <w:t>03.08</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об’єктів туристичної інфраструктури та закладів громадського харчування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F7614D" w:rsidRPr="00EE5AC0" w:rsidTr="00035EC7">
        <w:trPr>
          <w:trHeight w:val="408"/>
        </w:trPr>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03.09</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кредитно-фінансових установ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3</w:t>
            </w:r>
            <w:r w:rsidR="00470F99" w:rsidRPr="00EE5AC0">
              <w:rPr>
                <w:rFonts w:ascii="Times New Roman" w:hAnsi="Times New Roman"/>
                <w:color w:val="000000"/>
                <w:sz w:val="24"/>
                <w:szCs w:val="24"/>
              </w:rPr>
              <w:t>,000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3</w:t>
            </w:r>
            <w:r w:rsidR="00470F99" w:rsidRPr="00EE5AC0">
              <w:rPr>
                <w:rFonts w:ascii="Times New Roman" w:hAnsi="Times New Roman"/>
                <w:color w:val="000000"/>
                <w:sz w:val="24"/>
                <w:szCs w:val="24"/>
              </w:rPr>
              <w:t>,000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10</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10</w:t>
            </w:r>
            <w:r w:rsidR="00470F99" w:rsidRPr="00EE5AC0">
              <w:rPr>
                <w:rFonts w:ascii="Times New Roman" w:hAnsi="Times New Roman"/>
                <w:color w:val="000000"/>
                <w:sz w:val="24"/>
                <w:szCs w:val="24"/>
              </w:rPr>
              <w:t>,000</w:t>
            </w:r>
          </w:p>
        </w:tc>
      </w:tr>
      <w:tr w:rsidR="00470F99" w:rsidRPr="00EE5AC0" w:rsidTr="00035EC7">
        <w:trPr>
          <w:trHeight w:val="304"/>
        </w:trPr>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03.10</w:t>
            </w:r>
          </w:p>
        </w:tc>
        <w:tc>
          <w:tcPr>
            <w:tcW w:w="4747" w:type="dxa"/>
            <w:shd w:val="clear" w:color="auto" w:fill="auto"/>
          </w:tcPr>
          <w:p w:rsidR="00470F99" w:rsidRPr="00EE5AC0" w:rsidRDefault="00470F99" w:rsidP="00470F99">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ринкової інфраструктури</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3,000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3,000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10,000</w:t>
            </w:r>
          </w:p>
        </w:tc>
        <w:tc>
          <w:tcPr>
            <w:tcW w:w="122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10,000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03.11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і споруд закладів науки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03.12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закладів комунального обслуговування</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03.13</w:t>
            </w:r>
          </w:p>
        </w:tc>
        <w:tc>
          <w:tcPr>
            <w:tcW w:w="4747" w:type="dxa"/>
            <w:shd w:val="clear" w:color="auto" w:fill="auto"/>
          </w:tcPr>
          <w:p w:rsidR="00470F99" w:rsidRPr="00EE5AC0" w:rsidRDefault="00470F99" w:rsidP="00470F99">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будівель закладів побутового обслуговування</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2,000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2,000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03.14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постійної діяльності органів ДСНС</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03.15</w:t>
            </w:r>
          </w:p>
        </w:tc>
        <w:tc>
          <w:tcPr>
            <w:tcW w:w="4747" w:type="dxa"/>
            <w:shd w:val="clear" w:color="auto" w:fill="auto"/>
          </w:tcPr>
          <w:p w:rsidR="00470F99" w:rsidRPr="00EE5AC0" w:rsidRDefault="00470F99" w:rsidP="00470F99">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інших будівель громадської забудови</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2,000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2,000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03.16</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03.01-03.15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lang w:val="uk-UA"/>
              </w:rPr>
            </w:pPr>
            <w:r w:rsidRPr="00EE5AC0">
              <w:rPr>
                <w:b/>
                <w:lang w:val="uk-UA"/>
              </w:rPr>
              <w:t>04</w:t>
            </w:r>
          </w:p>
        </w:tc>
        <w:tc>
          <w:tcPr>
            <w:tcW w:w="4747" w:type="dxa"/>
            <w:shd w:val="clear" w:color="auto" w:fill="auto"/>
          </w:tcPr>
          <w:p w:rsidR="00F7614D" w:rsidRPr="00EE5AC0" w:rsidRDefault="00F7614D" w:rsidP="00F7614D">
            <w:pPr>
              <w:pStyle w:val="a7"/>
              <w:rPr>
                <w:lang w:val="uk-UA"/>
              </w:rPr>
            </w:pPr>
            <w:r w:rsidRPr="00EE5AC0">
              <w:rPr>
                <w:b/>
                <w:bCs/>
                <w:lang w:val="uk-UA"/>
              </w:rPr>
              <w:t>Землі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біосферних заповідників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04.02</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природних заповідників</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04.03</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національних природних парків</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04.04</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ботанічних садів</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04.05</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зоологічних парків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04.06</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дендрологічних парків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04.07</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w:t>
            </w:r>
            <w:r w:rsidRPr="00EE5AC0">
              <w:rPr>
                <w:rFonts w:ascii="Times New Roman" w:hAnsi="Times New Roman"/>
                <w:noProof/>
                <w:sz w:val="24"/>
                <w:szCs w:val="24"/>
              </w:rPr>
              <w:t xml:space="preserve"> </w:t>
            </w:r>
            <w:r w:rsidRPr="00EE5AC0">
              <w:rPr>
                <w:rFonts w:ascii="Times New Roman" w:hAnsi="Times New Roman"/>
                <w:noProof/>
                <w:sz w:val="24"/>
                <w:szCs w:val="24"/>
                <w:lang w:val="ru-RU"/>
              </w:rPr>
              <w:t>парків - пам’яток садово-паркового мистецтва</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04.08</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заказників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04.09</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заповідних урочищ</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04.10</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пам’яток природи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04.11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збереження та використання регіональних ландшафтних парків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8A5787" w:rsidRPr="00EE5AC0" w:rsidTr="00776F62">
        <w:tc>
          <w:tcPr>
            <w:tcW w:w="716" w:type="dxa"/>
            <w:shd w:val="clear" w:color="auto" w:fill="auto"/>
          </w:tcPr>
          <w:p w:rsidR="00F7614D" w:rsidRPr="00EE5AC0" w:rsidRDefault="00F7614D" w:rsidP="00F7614D">
            <w:pPr>
              <w:pStyle w:val="a7"/>
              <w:ind w:right="-108"/>
              <w:rPr>
                <w:b/>
                <w:lang w:val="uk-UA"/>
              </w:rPr>
            </w:pPr>
            <w:r w:rsidRPr="00EE5AC0">
              <w:rPr>
                <w:b/>
                <w:lang w:val="uk-UA"/>
              </w:rPr>
              <w:t>05</w:t>
            </w:r>
          </w:p>
        </w:tc>
        <w:tc>
          <w:tcPr>
            <w:tcW w:w="4747" w:type="dxa"/>
            <w:shd w:val="clear" w:color="auto" w:fill="auto"/>
          </w:tcPr>
          <w:p w:rsidR="00F7614D" w:rsidRPr="00EE5AC0" w:rsidRDefault="00F7614D" w:rsidP="00F7614D">
            <w:pPr>
              <w:pStyle w:val="a7"/>
              <w:rPr>
                <w:lang w:val="uk-UA"/>
              </w:rPr>
            </w:pPr>
            <w:r w:rsidRPr="00EE5AC0">
              <w:rPr>
                <w:b/>
                <w:bCs/>
                <w:lang w:val="uk-UA"/>
              </w:rPr>
              <w:t>Землі іншого природоохоронного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lang w:val="uk-UA"/>
              </w:rPr>
            </w:pPr>
            <w:r w:rsidRPr="00EE5AC0">
              <w:rPr>
                <w:b/>
                <w:lang w:val="uk-UA"/>
              </w:rPr>
              <w:t>06</w:t>
            </w:r>
          </w:p>
        </w:tc>
        <w:tc>
          <w:tcPr>
            <w:tcW w:w="4747" w:type="dxa"/>
            <w:shd w:val="clear" w:color="auto" w:fill="auto"/>
          </w:tcPr>
          <w:p w:rsidR="00F7614D" w:rsidRPr="00EE5AC0" w:rsidRDefault="00F7614D" w:rsidP="00F7614D">
            <w:pPr>
              <w:pStyle w:val="a7"/>
              <w:rPr>
                <w:lang w:val="uk-UA"/>
              </w:rPr>
            </w:pPr>
            <w:r w:rsidRPr="00EE5AC0">
              <w:rPr>
                <w:b/>
                <w:bCs/>
                <w:lang w:val="uk-UA"/>
              </w:rPr>
              <w:t xml:space="preserve">Землі оздоровчого призначення </w:t>
            </w:r>
            <w:r w:rsidRPr="00EE5AC0">
              <w:rPr>
                <w:lang w:val="uk-UA"/>
              </w:rPr>
              <w:t xml:space="preserve">(землі, що мають природні лікувальні властивості, які </w:t>
            </w:r>
            <w:r w:rsidRPr="00EE5AC0">
              <w:rPr>
                <w:lang w:val="uk-UA"/>
              </w:rPr>
              <w:lastRenderedPageBreak/>
              <w:t>використовуються або можуть використовуватися для профілактики захворювань і лікування людей)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lastRenderedPageBreak/>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06.01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і обслуговування санаторно-оздоровчих закладів</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06.02</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розробки родовищ природних лікувальних ресурсів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06.03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інших оздоровчих цілей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06.04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06.01-06.03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bCs/>
                <w:lang w:val="uk-UA"/>
              </w:rPr>
            </w:pPr>
            <w:r w:rsidRPr="00EE5AC0">
              <w:rPr>
                <w:b/>
                <w:bCs/>
                <w:lang w:val="uk-UA"/>
              </w:rPr>
              <w:t>07</w:t>
            </w:r>
          </w:p>
        </w:tc>
        <w:tc>
          <w:tcPr>
            <w:tcW w:w="4747" w:type="dxa"/>
            <w:shd w:val="clear" w:color="auto" w:fill="auto"/>
          </w:tcPr>
          <w:p w:rsidR="00F7614D" w:rsidRPr="00EE5AC0" w:rsidRDefault="00F7614D" w:rsidP="00F7614D">
            <w:pPr>
              <w:pStyle w:val="a7"/>
              <w:rPr>
                <w:bCs/>
                <w:lang w:val="uk-UA"/>
              </w:rPr>
            </w:pPr>
            <w:r w:rsidRPr="00EE5AC0">
              <w:rPr>
                <w:b/>
                <w:bCs/>
                <w:lang w:val="uk-UA"/>
              </w:rPr>
              <w:t>Землі рекреаційного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8A5787">
        <w:trPr>
          <w:trHeight w:val="611"/>
        </w:trPr>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07.01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об’єктів рекреаційного призначення</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2</w:t>
            </w:r>
            <w:r w:rsidR="00470F99" w:rsidRPr="00EE5AC0">
              <w:rPr>
                <w:rFonts w:ascii="Times New Roman" w:hAnsi="Times New Roman"/>
                <w:color w:val="000000"/>
                <w:sz w:val="24"/>
                <w:szCs w:val="24"/>
              </w:rPr>
              <w:t>,000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2</w:t>
            </w:r>
            <w:r w:rsidR="00470F99" w:rsidRPr="00EE5AC0">
              <w:rPr>
                <w:rFonts w:ascii="Times New Roman" w:hAnsi="Times New Roman"/>
                <w:color w:val="000000"/>
                <w:sz w:val="24"/>
                <w:szCs w:val="24"/>
              </w:rPr>
              <w:t>,000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07.02</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будівництва та обслуговування об’єктів фізичної культури і спорту</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07.03</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індивідуального дачного будівництва</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07.04</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колективного дачного будівництва</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07.05</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07.01-07.04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bCs/>
                <w:lang w:val="uk-UA"/>
              </w:rPr>
            </w:pPr>
            <w:r w:rsidRPr="00EE5AC0">
              <w:rPr>
                <w:b/>
                <w:bCs/>
                <w:lang w:val="uk-UA"/>
              </w:rPr>
              <w:t>08</w:t>
            </w:r>
          </w:p>
        </w:tc>
        <w:tc>
          <w:tcPr>
            <w:tcW w:w="4747" w:type="dxa"/>
            <w:shd w:val="clear" w:color="auto" w:fill="auto"/>
          </w:tcPr>
          <w:p w:rsidR="00F7614D" w:rsidRPr="00EE5AC0" w:rsidRDefault="00F7614D" w:rsidP="00F7614D">
            <w:pPr>
              <w:pStyle w:val="a7"/>
              <w:rPr>
                <w:bCs/>
                <w:lang w:val="uk-UA"/>
              </w:rPr>
            </w:pPr>
            <w:r w:rsidRPr="00EE5AC0">
              <w:rPr>
                <w:b/>
                <w:bCs/>
                <w:lang w:val="uk-UA"/>
              </w:rPr>
              <w:t>Землі історико-культурного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08.01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забезпечення охорони об’єктів культурної спадщини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08.02</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обслуговування музейних закладів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08.03</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іншого історико-культурного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08.04</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08.01-08.03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bCs/>
                <w:lang w:val="uk-UA"/>
              </w:rPr>
            </w:pPr>
            <w:r w:rsidRPr="00EE5AC0">
              <w:rPr>
                <w:b/>
                <w:bCs/>
                <w:lang w:val="uk-UA"/>
              </w:rPr>
              <w:t>09</w:t>
            </w:r>
          </w:p>
        </w:tc>
        <w:tc>
          <w:tcPr>
            <w:tcW w:w="4747" w:type="dxa"/>
            <w:shd w:val="clear" w:color="auto" w:fill="auto"/>
          </w:tcPr>
          <w:p w:rsidR="00F7614D" w:rsidRPr="00EE5AC0" w:rsidRDefault="00F7614D" w:rsidP="00F7614D">
            <w:pPr>
              <w:rPr>
                <w:rFonts w:ascii="Times New Roman" w:hAnsi="Times New Roman"/>
                <w:b/>
                <w:bCs/>
                <w:sz w:val="24"/>
                <w:szCs w:val="24"/>
              </w:rPr>
            </w:pPr>
            <w:r w:rsidRPr="00EE5AC0">
              <w:rPr>
                <w:rFonts w:ascii="Times New Roman" w:hAnsi="Times New Roman"/>
                <w:b/>
                <w:bCs/>
                <w:sz w:val="24"/>
                <w:szCs w:val="24"/>
              </w:rPr>
              <w:t>Землі лісогосподарського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09.01</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ведення лісового господарства і пов’язаних з ним послуг</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09.02</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en-US"/>
              </w:rPr>
            </w:pPr>
            <w:r w:rsidRPr="00EE5AC0">
              <w:rPr>
                <w:rFonts w:ascii="Times New Roman" w:hAnsi="Times New Roman"/>
                <w:noProof/>
                <w:sz w:val="24"/>
                <w:szCs w:val="24"/>
                <w:lang w:val="en-US"/>
              </w:rPr>
              <w:t>Для іншого лісогосподарського призначення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09.03</w:t>
            </w:r>
          </w:p>
        </w:tc>
        <w:tc>
          <w:tcPr>
            <w:tcW w:w="4747" w:type="dxa"/>
            <w:shd w:val="clear" w:color="auto" w:fill="auto"/>
          </w:tcPr>
          <w:p w:rsidR="00F7614D" w:rsidRPr="00EE5AC0" w:rsidRDefault="00F7614D" w:rsidP="00F7614D">
            <w:pPr>
              <w:pStyle w:val="a3"/>
              <w:spacing w:before="100"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цілей підрозділів 09.01-09.02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bCs/>
                <w:lang w:val="uk-UA"/>
              </w:rPr>
            </w:pPr>
            <w:r w:rsidRPr="00EE5AC0">
              <w:rPr>
                <w:b/>
                <w:bCs/>
                <w:lang w:val="uk-UA"/>
              </w:rPr>
              <w:t>10</w:t>
            </w:r>
          </w:p>
        </w:tc>
        <w:tc>
          <w:tcPr>
            <w:tcW w:w="4747" w:type="dxa"/>
            <w:shd w:val="clear" w:color="auto" w:fill="auto"/>
          </w:tcPr>
          <w:p w:rsidR="00F7614D" w:rsidRPr="00EE5AC0" w:rsidRDefault="00F7614D" w:rsidP="00F7614D">
            <w:pPr>
              <w:pStyle w:val="a7"/>
              <w:rPr>
                <w:bCs/>
                <w:lang w:val="uk-UA"/>
              </w:rPr>
            </w:pPr>
            <w:r w:rsidRPr="00EE5AC0">
              <w:rPr>
                <w:b/>
                <w:bCs/>
                <w:lang w:val="uk-UA"/>
              </w:rPr>
              <w:t>Землі водного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10.01</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експлуатації та догляду за водними об'єктами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10.02</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облаштування та догляду за прибережними захисними смугами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10.03</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експлуатації та догляду за смугами відведення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lastRenderedPageBreak/>
              <w:t>10.04</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експлуатації та догляду за гідротехнічними, іншими водогосподарськими спорудами і каналами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10.05</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догляду за береговими смугами водних шляхів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10.06</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сінокосіння</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10.07</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рибогосподарських потреб</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10.08</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культурно-оздоровчих потреб, рекреаційних, спортивних і туристичних цілей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10.09</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проведення науково-дослідних робіт</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10.10</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будівництва та експлуатації гідротехнічних, гідрометричних та лінійних споруд</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10.11</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10.12</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цілей підрозділів 10.01 - 10.11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pStyle w:val="a7"/>
              <w:ind w:right="-108"/>
              <w:rPr>
                <w:b/>
                <w:bCs/>
                <w:lang w:val="uk-UA"/>
              </w:rPr>
            </w:pPr>
            <w:r w:rsidRPr="00EE5AC0">
              <w:rPr>
                <w:b/>
                <w:bCs/>
                <w:lang w:val="uk-UA"/>
              </w:rPr>
              <w:t>11</w:t>
            </w:r>
          </w:p>
        </w:tc>
        <w:tc>
          <w:tcPr>
            <w:tcW w:w="4747" w:type="dxa"/>
            <w:shd w:val="clear" w:color="auto" w:fill="auto"/>
          </w:tcPr>
          <w:p w:rsidR="00F7614D" w:rsidRPr="00EE5AC0" w:rsidRDefault="00F7614D" w:rsidP="00F7614D">
            <w:pPr>
              <w:pStyle w:val="a7"/>
              <w:rPr>
                <w:bCs/>
                <w:lang w:val="uk-UA"/>
              </w:rPr>
            </w:pPr>
            <w:r w:rsidRPr="00EE5AC0">
              <w:rPr>
                <w:b/>
                <w:bCs/>
                <w:lang w:val="uk-UA"/>
              </w:rPr>
              <w:t>Землі промисловості</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11.01</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11.02</w:t>
            </w:r>
          </w:p>
        </w:tc>
        <w:tc>
          <w:tcPr>
            <w:tcW w:w="4747"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3E2D87"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470F99" w:rsidRPr="00EE5AC0" w:rsidRDefault="003E2D87"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11.03</w:t>
            </w:r>
          </w:p>
        </w:tc>
        <w:tc>
          <w:tcPr>
            <w:tcW w:w="4747"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3E2D87"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470F99" w:rsidRPr="00EE5AC0" w:rsidRDefault="003E2D87"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11.04</w:t>
            </w:r>
          </w:p>
        </w:tc>
        <w:tc>
          <w:tcPr>
            <w:tcW w:w="4747"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8A696D"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470F99" w:rsidRPr="00EE5AC0" w:rsidRDefault="008A696D" w:rsidP="00470F99">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11.05</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цілей підрозділів 11.01 - 11.04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12</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b/>
                <w:bCs/>
                <w:sz w:val="24"/>
                <w:szCs w:val="24"/>
              </w:rPr>
              <w:t>Землі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залізничного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1,5</w:t>
            </w:r>
            <w:r w:rsidR="00470F99" w:rsidRPr="00EE5AC0">
              <w:rPr>
                <w:rFonts w:ascii="Times New Roman" w:hAnsi="Times New Roman"/>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4</w:t>
            </w:r>
            <w:r w:rsidR="00470F99" w:rsidRPr="00EE5AC0">
              <w:rPr>
                <w:rFonts w:ascii="Times New Roman" w:hAnsi="Times New Roman"/>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4</w:t>
            </w:r>
            <w:r w:rsidR="00470F99" w:rsidRPr="00EE5AC0">
              <w:rPr>
                <w:rFonts w:ascii="Times New Roman" w:hAnsi="Times New Roman"/>
                <w:sz w:val="24"/>
                <w:szCs w:val="24"/>
              </w:rPr>
              <w:t>,000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морського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річкового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lastRenderedPageBreak/>
              <w:t>12.04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автомобільного транспорту та дорожнього господарства</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3</w:t>
            </w:r>
            <w:r w:rsidR="00470F99" w:rsidRPr="00EE5AC0">
              <w:rPr>
                <w:rFonts w:ascii="Times New Roman" w:hAnsi="Times New Roman"/>
                <w:sz w:val="24"/>
                <w:szCs w:val="24"/>
              </w:rPr>
              <w:t>,000</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3</w:t>
            </w:r>
            <w:r w:rsidR="00470F99" w:rsidRPr="00EE5AC0">
              <w:rPr>
                <w:rFonts w:ascii="Times New Roman" w:hAnsi="Times New Roman"/>
                <w:sz w:val="24"/>
                <w:szCs w:val="24"/>
              </w:rPr>
              <w:t>,000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12.05</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авіаційного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12.06</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об’єктів трубопровідного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12.07</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міського електротранспорту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12.08</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додаткових транспортних послуг та допоміжних операцій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12.09</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експлуатації будівель і споруд іншого наземного транспорту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12.10</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noProof/>
                <w:sz w:val="24"/>
                <w:szCs w:val="24"/>
                <w:lang w:val="ru-RU"/>
              </w:rPr>
              <w:t>Для цілей підрозділів 12.01-12.09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13</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b/>
                <w:bCs/>
                <w:sz w:val="24"/>
                <w:szCs w:val="24"/>
              </w:rPr>
              <w:t>Землі зв'язку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13.01</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розміщення та експлуатації об'єктів і споруд телекомунікацій</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1,5</w:t>
            </w:r>
            <w:r w:rsidR="00470F99" w:rsidRPr="00EE5AC0">
              <w:rPr>
                <w:rFonts w:ascii="Times New Roman" w:hAnsi="Times New Roman"/>
                <w:color w:val="000000"/>
                <w:sz w:val="24"/>
                <w:szCs w:val="24"/>
              </w:rPr>
              <w:t>00</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4</w:t>
            </w:r>
            <w:r w:rsidR="00470F99" w:rsidRPr="00EE5AC0">
              <w:rPr>
                <w:rFonts w:ascii="Times New Roman" w:hAnsi="Times New Roman"/>
                <w:color w:val="000000"/>
                <w:sz w:val="24"/>
                <w:szCs w:val="24"/>
              </w:rPr>
              <w:t>,000</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4</w:t>
            </w:r>
            <w:r w:rsidR="00470F99" w:rsidRPr="00EE5AC0">
              <w:rPr>
                <w:rFonts w:ascii="Times New Roman" w:hAnsi="Times New Roman"/>
                <w:sz w:val="24"/>
                <w:szCs w:val="24"/>
              </w:rPr>
              <w:t>,000</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13.02</w:t>
            </w:r>
          </w:p>
        </w:tc>
        <w:tc>
          <w:tcPr>
            <w:tcW w:w="4747"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Для розміщення та</w:t>
            </w:r>
            <w:r w:rsidRPr="00EE5AC0">
              <w:rPr>
                <w:rFonts w:ascii="Times New Roman" w:hAnsi="Times New Roman"/>
                <w:b/>
                <w:bCs/>
                <w:sz w:val="24"/>
                <w:szCs w:val="24"/>
              </w:rPr>
              <w:t xml:space="preserve"> </w:t>
            </w:r>
            <w:r w:rsidRPr="00EE5AC0">
              <w:rPr>
                <w:rFonts w:ascii="Times New Roman" w:hAnsi="Times New Roman"/>
                <w:sz w:val="24"/>
                <w:szCs w:val="24"/>
              </w:rPr>
              <w:t>експлуатації будівель та споруд об'єктів поштового зв'язку</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470F99" w:rsidRPr="00EE5AC0" w:rsidRDefault="00470F99" w:rsidP="00470F99">
            <w:pPr>
              <w:jc w:val="center"/>
              <w:rPr>
                <w:rFonts w:ascii="Times New Roman" w:hAnsi="Times New Roman"/>
                <w:sz w:val="24"/>
                <w:szCs w:val="24"/>
              </w:rPr>
            </w:pPr>
            <w:r w:rsidRPr="00EE5AC0">
              <w:rPr>
                <w:rFonts w:ascii="Times New Roman" w:hAnsi="Times New Roman"/>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13.03</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розміщення та</w:t>
            </w:r>
            <w:r w:rsidRPr="00EE5AC0">
              <w:rPr>
                <w:rFonts w:ascii="Times New Roman" w:hAnsi="Times New Roman"/>
                <w:b/>
                <w:bCs/>
                <w:sz w:val="24"/>
                <w:szCs w:val="24"/>
              </w:rPr>
              <w:t xml:space="preserve"> </w:t>
            </w:r>
            <w:r w:rsidRPr="00EE5AC0">
              <w:rPr>
                <w:rFonts w:ascii="Times New Roman" w:hAnsi="Times New Roman"/>
                <w:sz w:val="24"/>
                <w:szCs w:val="24"/>
              </w:rPr>
              <w:t>експлуатації інших технічних засобів зв'язку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13.04</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виключено</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13.04</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цілей підрозділів 13.01 - 13.03, 13.05 та для збереження і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14</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b/>
                <w:bCs/>
                <w:sz w:val="24"/>
                <w:szCs w:val="24"/>
              </w:rPr>
              <w:t>Землі енергетики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470F99" w:rsidRPr="00EE5AC0" w:rsidTr="00776F62">
        <w:tc>
          <w:tcPr>
            <w:tcW w:w="716"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14.01</w:t>
            </w:r>
          </w:p>
        </w:tc>
        <w:tc>
          <w:tcPr>
            <w:tcW w:w="4747" w:type="dxa"/>
            <w:shd w:val="clear" w:color="auto" w:fill="auto"/>
          </w:tcPr>
          <w:p w:rsidR="00470F99" w:rsidRPr="00EE5AC0" w:rsidRDefault="00470F99" w:rsidP="00470F99">
            <w:pPr>
              <w:rPr>
                <w:rFonts w:ascii="Times New Roman" w:hAnsi="Times New Roman"/>
                <w:sz w:val="24"/>
                <w:szCs w:val="24"/>
              </w:rPr>
            </w:pPr>
            <w:r w:rsidRPr="00EE5AC0">
              <w:rPr>
                <w:rFonts w:ascii="Times New Roman" w:hAnsi="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297"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971"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1,500</w:t>
            </w:r>
          </w:p>
        </w:tc>
        <w:tc>
          <w:tcPr>
            <w:tcW w:w="1189" w:type="dxa"/>
            <w:shd w:val="clear" w:color="auto" w:fill="auto"/>
            <w:vAlign w:val="center"/>
          </w:tcPr>
          <w:p w:rsidR="00470F99" w:rsidRPr="00EE5AC0" w:rsidRDefault="00470F99" w:rsidP="00470F99">
            <w:pPr>
              <w:jc w:val="center"/>
              <w:rPr>
                <w:rFonts w:ascii="Times New Roman" w:hAnsi="Times New Roman"/>
                <w:color w:val="000000"/>
                <w:sz w:val="24"/>
                <w:szCs w:val="24"/>
              </w:rPr>
            </w:pPr>
            <w:r w:rsidRPr="00EE5AC0">
              <w:rPr>
                <w:rFonts w:ascii="Times New Roman" w:hAnsi="Times New Roman"/>
                <w:color w:val="000000"/>
                <w:sz w:val="24"/>
                <w:szCs w:val="24"/>
              </w:rPr>
              <w:t>4,000</w:t>
            </w:r>
          </w:p>
        </w:tc>
        <w:tc>
          <w:tcPr>
            <w:tcW w:w="1221" w:type="dxa"/>
            <w:shd w:val="clear" w:color="auto" w:fill="auto"/>
            <w:vAlign w:val="center"/>
          </w:tcPr>
          <w:p w:rsidR="00470F99" w:rsidRPr="00EE5AC0" w:rsidRDefault="00470F99" w:rsidP="00470F99">
            <w:pPr>
              <w:jc w:val="center"/>
              <w:rPr>
                <w:rFonts w:ascii="Times New Roman" w:hAnsi="Times New Roman"/>
                <w:sz w:val="24"/>
                <w:szCs w:val="24"/>
              </w:rPr>
            </w:pPr>
            <w:r w:rsidRPr="00EE5AC0">
              <w:rPr>
                <w:rFonts w:ascii="Times New Roman" w:hAnsi="Times New Roman"/>
                <w:sz w:val="24"/>
                <w:szCs w:val="24"/>
              </w:rPr>
              <w:t>4,000</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14.02</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w:t>
            </w:r>
          </w:p>
        </w:tc>
        <w:tc>
          <w:tcPr>
            <w:tcW w:w="1297"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sz w:val="24"/>
                <w:szCs w:val="24"/>
              </w:rPr>
            </w:pPr>
            <w:r w:rsidRPr="00EE5AC0">
              <w:rPr>
                <w:rFonts w:ascii="Times New Roman" w:hAnsi="Times New Roman"/>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14.03</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цілей підрозділів 14.01 - 14.02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15</w:t>
            </w:r>
          </w:p>
        </w:tc>
        <w:tc>
          <w:tcPr>
            <w:tcW w:w="4747"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Землі оборони</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15.01</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постійної діяльності Збройних Сил</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15.02</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rPr>
            </w:pPr>
            <w:r w:rsidRPr="00EE5AC0">
              <w:rPr>
                <w:rFonts w:ascii="Times New Roman" w:hAnsi="Times New Roman"/>
                <w:noProof/>
                <w:sz w:val="24"/>
                <w:szCs w:val="24"/>
              </w:rPr>
              <w:t>Для розміщення та постійної діяльності військових частин (підрозділів) Національної гвардії</w:t>
            </w:r>
            <w:r w:rsidRPr="00EE5AC0">
              <w:rPr>
                <w:rFonts w:ascii="Times New Roman" w:hAnsi="Times New Roman"/>
                <w:noProof/>
                <w:sz w:val="24"/>
                <w:szCs w:val="24"/>
                <w:vertAlign w:val="superscript"/>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15.03</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постійної діяльності Держприкордонслужби</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15.04</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постійної діяльності СБУ</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lastRenderedPageBreak/>
              <w:t>15.05</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lang w:val="ru-RU"/>
              </w:rPr>
            </w:pPr>
            <w:r w:rsidRPr="00EE5AC0">
              <w:rPr>
                <w:rFonts w:ascii="Times New Roman" w:hAnsi="Times New Roman"/>
                <w:noProof/>
                <w:sz w:val="24"/>
                <w:szCs w:val="24"/>
                <w:lang w:val="ru-RU"/>
              </w:rPr>
              <w:t>Для розміщення та постійної діяльності Держспецтрансслужби</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15.06</w:t>
            </w:r>
          </w:p>
        </w:tc>
        <w:tc>
          <w:tcPr>
            <w:tcW w:w="4747" w:type="dxa"/>
            <w:shd w:val="clear" w:color="auto" w:fill="auto"/>
          </w:tcPr>
          <w:p w:rsidR="00F7614D" w:rsidRPr="00EE5AC0" w:rsidRDefault="00F7614D" w:rsidP="00F7614D">
            <w:pPr>
              <w:pStyle w:val="a3"/>
              <w:spacing w:line="228" w:lineRule="auto"/>
              <w:ind w:left="57" w:right="-57" w:firstLine="0"/>
              <w:rPr>
                <w:rFonts w:ascii="Times New Roman" w:hAnsi="Times New Roman"/>
                <w:noProof/>
                <w:sz w:val="24"/>
                <w:szCs w:val="24"/>
              </w:rPr>
            </w:pPr>
            <w:r w:rsidRPr="00EE5AC0">
              <w:rPr>
                <w:rFonts w:ascii="Times New Roman" w:hAnsi="Times New Roman"/>
                <w:noProof/>
                <w:sz w:val="24"/>
                <w:szCs w:val="24"/>
              </w:rPr>
              <w:t>Для розміщення та постійної діяльності Служби зовнішньої розвідки</w:t>
            </w:r>
            <w:r w:rsidRPr="00EE5AC0">
              <w:rPr>
                <w:rFonts w:ascii="Times New Roman" w:hAnsi="Times New Roman"/>
                <w:noProof/>
                <w:sz w:val="24"/>
                <w:szCs w:val="24"/>
                <w:vertAlign w:val="superscript"/>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15.07</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noProof/>
                <w:sz w:val="24"/>
                <w:szCs w:val="24"/>
                <w:lang w:val="ru-RU"/>
              </w:rPr>
              <w:t>Для розміщення та постійної діяльності інших, утворених відповідно до законів, військових формувань</w:t>
            </w:r>
            <w:r w:rsidRPr="00EE5AC0">
              <w:rPr>
                <w:rFonts w:ascii="Times New Roman" w:hAnsi="Times New Roman"/>
                <w:noProof/>
                <w:sz w:val="24"/>
                <w:szCs w:val="24"/>
                <w:vertAlign w:val="superscript"/>
                <w:lang w:val="ru-RU"/>
              </w:rPr>
              <w:t>4</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15.08</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sz w:val="24"/>
                <w:szCs w:val="24"/>
              </w:rPr>
              <w:t>Для цілей підрозділів 15.01 - 15.07 та для збереження та використання земель природно-заповідного фонду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16</w:t>
            </w:r>
          </w:p>
        </w:tc>
        <w:tc>
          <w:tcPr>
            <w:tcW w:w="4747" w:type="dxa"/>
            <w:shd w:val="clear" w:color="auto" w:fill="auto"/>
          </w:tcPr>
          <w:p w:rsidR="00F7614D" w:rsidRPr="00EE5AC0" w:rsidRDefault="00F7614D" w:rsidP="00F7614D">
            <w:pPr>
              <w:rPr>
                <w:rFonts w:ascii="Times New Roman" w:hAnsi="Times New Roman"/>
                <w:sz w:val="24"/>
                <w:szCs w:val="24"/>
              </w:rPr>
            </w:pPr>
            <w:r w:rsidRPr="00EE5AC0">
              <w:rPr>
                <w:rFonts w:ascii="Times New Roman" w:hAnsi="Times New Roman"/>
                <w:b/>
                <w:bCs/>
                <w:sz w:val="24"/>
                <w:szCs w:val="24"/>
              </w:rPr>
              <w:t>Землі запасу</w:t>
            </w:r>
          </w:p>
        </w:tc>
        <w:tc>
          <w:tcPr>
            <w:tcW w:w="1297"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auto"/>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F7614D" w:rsidRPr="00EE5AC0" w:rsidTr="00776F62">
        <w:tc>
          <w:tcPr>
            <w:tcW w:w="716" w:type="dxa"/>
            <w:shd w:val="clear" w:color="auto" w:fill="FFFFFF"/>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17</w:t>
            </w:r>
          </w:p>
        </w:tc>
        <w:tc>
          <w:tcPr>
            <w:tcW w:w="4747" w:type="dxa"/>
            <w:shd w:val="clear" w:color="auto" w:fill="FFFFFF"/>
          </w:tcPr>
          <w:p w:rsidR="00F7614D" w:rsidRPr="00EE5AC0" w:rsidRDefault="00F7614D" w:rsidP="00F7614D">
            <w:pPr>
              <w:rPr>
                <w:rFonts w:ascii="Times New Roman" w:hAnsi="Times New Roman"/>
                <w:b/>
                <w:bCs/>
                <w:sz w:val="24"/>
                <w:szCs w:val="24"/>
              </w:rPr>
            </w:pPr>
            <w:r w:rsidRPr="00EE5AC0">
              <w:rPr>
                <w:rFonts w:ascii="Times New Roman" w:hAnsi="Times New Roman"/>
                <w:b/>
                <w:bCs/>
                <w:sz w:val="24"/>
                <w:szCs w:val="24"/>
              </w:rPr>
              <w:t>Землі резервного фонду</w:t>
            </w:r>
          </w:p>
        </w:tc>
        <w:tc>
          <w:tcPr>
            <w:tcW w:w="1297" w:type="dxa"/>
            <w:shd w:val="clear" w:color="auto" w:fill="FFFFFF"/>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971" w:type="dxa"/>
            <w:shd w:val="clear" w:color="auto" w:fill="FFFFFF"/>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189" w:type="dxa"/>
            <w:shd w:val="clear" w:color="auto" w:fill="FFFFFF"/>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c>
          <w:tcPr>
            <w:tcW w:w="1221" w:type="dxa"/>
            <w:shd w:val="clear" w:color="auto" w:fill="FFFFFF"/>
            <w:vAlign w:val="center"/>
          </w:tcPr>
          <w:p w:rsidR="00F7614D" w:rsidRPr="00EE5AC0" w:rsidRDefault="00F7614D" w:rsidP="00F7614D">
            <w:pPr>
              <w:jc w:val="center"/>
              <w:rPr>
                <w:rFonts w:ascii="Times New Roman" w:hAnsi="Times New Roman"/>
                <w:color w:val="000000"/>
                <w:sz w:val="24"/>
                <w:szCs w:val="24"/>
              </w:rPr>
            </w:pPr>
            <w:r w:rsidRPr="00EE5AC0">
              <w:rPr>
                <w:rFonts w:ascii="Times New Roman" w:hAnsi="Times New Roman"/>
                <w:color w:val="000000"/>
                <w:sz w:val="24"/>
                <w:szCs w:val="24"/>
              </w:rPr>
              <w:t>х</w:t>
            </w:r>
          </w:p>
        </w:tc>
      </w:tr>
      <w:tr w:rsidR="00A074F5" w:rsidRPr="00EE5AC0" w:rsidTr="004F3E28">
        <w:tc>
          <w:tcPr>
            <w:tcW w:w="716" w:type="dxa"/>
            <w:shd w:val="clear" w:color="auto" w:fill="auto"/>
          </w:tcPr>
          <w:p w:rsidR="00A074F5" w:rsidRPr="00EE5AC0" w:rsidRDefault="00A074F5" w:rsidP="00A074F5">
            <w:pPr>
              <w:rPr>
                <w:rFonts w:ascii="Times New Roman" w:hAnsi="Times New Roman"/>
                <w:b/>
                <w:sz w:val="24"/>
                <w:szCs w:val="24"/>
              </w:rPr>
            </w:pPr>
            <w:r w:rsidRPr="00EE5AC0">
              <w:rPr>
                <w:rFonts w:ascii="Times New Roman" w:hAnsi="Times New Roman"/>
                <w:b/>
                <w:sz w:val="24"/>
                <w:szCs w:val="24"/>
              </w:rPr>
              <w:t>18</w:t>
            </w:r>
          </w:p>
        </w:tc>
        <w:tc>
          <w:tcPr>
            <w:tcW w:w="4747" w:type="dxa"/>
            <w:shd w:val="clear" w:color="auto" w:fill="auto"/>
          </w:tcPr>
          <w:p w:rsidR="00A074F5" w:rsidRPr="00EE5AC0" w:rsidRDefault="00A074F5" w:rsidP="00A074F5">
            <w:pPr>
              <w:rPr>
                <w:rFonts w:ascii="Times New Roman" w:hAnsi="Times New Roman"/>
                <w:b/>
                <w:bCs/>
                <w:sz w:val="24"/>
                <w:szCs w:val="24"/>
              </w:rPr>
            </w:pPr>
            <w:r w:rsidRPr="00EE5AC0">
              <w:rPr>
                <w:rFonts w:ascii="Times New Roman" w:hAnsi="Times New Roman"/>
                <w:b/>
                <w:noProof/>
                <w:sz w:val="24"/>
                <w:szCs w:val="24"/>
                <w:lang w:val="en-US"/>
              </w:rPr>
              <w:t>Землі загального користування</w:t>
            </w:r>
            <w:r w:rsidRPr="00EE5AC0">
              <w:rPr>
                <w:rFonts w:ascii="Times New Roman" w:hAnsi="Times New Roman"/>
                <w:b/>
                <w:noProof/>
                <w:sz w:val="24"/>
                <w:szCs w:val="24"/>
                <w:vertAlign w:val="superscript"/>
                <w:lang w:val="en-US"/>
              </w:rPr>
              <w:t>4</w:t>
            </w:r>
          </w:p>
        </w:tc>
        <w:tc>
          <w:tcPr>
            <w:tcW w:w="1297" w:type="dxa"/>
            <w:shd w:val="clear" w:color="auto" w:fill="auto"/>
            <w:vAlign w:val="center"/>
          </w:tcPr>
          <w:p w:rsidR="00A074F5" w:rsidRPr="00AE19CB" w:rsidRDefault="00A074F5" w:rsidP="00A074F5">
            <w:pPr>
              <w:jc w:val="center"/>
              <w:rPr>
                <w:rFonts w:ascii="Times New Roman" w:hAnsi="Times New Roman"/>
                <w:sz w:val="24"/>
                <w:szCs w:val="24"/>
              </w:rPr>
            </w:pPr>
            <w:r w:rsidRPr="00AE19CB">
              <w:rPr>
                <w:rFonts w:ascii="Times New Roman" w:hAnsi="Times New Roman"/>
                <w:sz w:val="24"/>
                <w:szCs w:val="24"/>
              </w:rPr>
              <w:t>0,1</w:t>
            </w:r>
          </w:p>
        </w:tc>
        <w:tc>
          <w:tcPr>
            <w:tcW w:w="971" w:type="dxa"/>
            <w:shd w:val="clear" w:color="auto" w:fill="auto"/>
          </w:tcPr>
          <w:p w:rsidR="00A074F5" w:rsidRPr="00AE19CB" w:rsidRDefault="00A074F5" w:rsidP="00A074F5">
            <w:pPr>
              <w:jc w:val="center"/>
            </w:pPr>
            <w:r w:rsidRPr="00AE19CB">
              <w:rPr>
                <w:rFonts w:ascii="Times New Roman" w:hAnsi="Times New Roman"/>
                <w:sz w:val="24"/>
                <w:szCs w:val="24"/>
              </w:rPr>
              <w:t>0,1</w:t>
            </w:r>
          </w:p>
        </w:tc>
        <w:tc>
          <w:tcPr>
            <w:tcW w:w="1189" w:type="dxa"/>
            <w:shd w:val="clear" w:color="auto" w:fill="auto"/>
          </w:tcPr>
          <w:p w:rsidR="00A074F5" w:rsidRPr="00AE19CB" w:rsidRDefault="00A074F5" w:rsidP="00A074F5">
            <w:pPr>
              <w:jc w:val="center"/>
            </w:pPr>
            <w:r w:rsidRPr="00AE19CB">
              <w:rPr>
                <w:rFonts w:ascii="Times New Roman" w:hAnsi="Times New Roman"/>
                <w:sz w:val="24"/>
                <w:szCs w:val="24"/>
              </w:rPr>
              <w:t>0,1</w:t>
            </w:r>
          </w:p>
        </w:tc>
        <w:tc>
          <w:tcPr>
            <w:tcW w:w="1221" w:type="dxa"/>
            <w:shd w:val="clear" w:color="auto" w:fill="auto"/>
          </w:tcPr>
          <w:p w:rsidR="00A074F5" w:rsidRPr="00AE19CB" w:rsidRDefault="00A074F5" w:rsidP="00A074F5">
            <w:pPr>
              <w:jc w:val="center"/>
            </w:pPr>
            <w:r w:rsidRPr="00AE19CB">
              <w:rPr>
                <w:rFonts w:ascii="Times New Roman" w:hAnsi="Times New Roman"/>
                <w:sz w:val="24"/>
                <w:szCs w:val="24"/>
              </w:rPr>
              <w:t>0,1</w:t>
            </w:r>
          </w:p>
        </w:tc>
      </w:tr>
      <w:tr w:rsidR="00F7614D" w:rsidRPr="00EE5AC0" w:rsidTr="00776F62">
        <w:tc>
          <w:tcPr>
            <w:tcW w:w="716" w:type="dxa"/>
            <w:shd w:val="clear" w:color="auto" w:fill="auto"/>
          </w:tcPr>
          <w:p w:rsidR="00F7614D" w:rsidRPr="00EE5AC0" w:rsidRDefault="00F7614D" w:rsidP="00F7614D">
            <w:pPr>
              <w:rPr>
                <w:rFonts w:ascii="Times New Roman" w:hAnsi="Times New Roman"/>
                <w:b/>
                <w:sz w:val="24"/>
                <w:szCs w:val="24"/>
              </w:rPr>
            </w:pPr>
            <w:r w:rsidRPr="00EE5AC0">
              <w:rPr>
                <w:rFonts w:ascii="Times New Roman" w:hAnsi="Times New Roman"/>
                <w:b/>
                <w:sz w:val="24"/>
                <w:szCs w:val="24"/>
              </w:rPr>
              <w:t>19</w:t>
            </w:r>
          </w:p>
        </w:tc>
        <w:tc>
          <w:tcPr>
            <w:tcW w:w="4747" w:type="dxa"/>
            <w:shd w:val="clear" w:color="auto" w:fill="auto"/>
          </w:tcPr>
          <w:p w:rsidR="00F7614D" w:rsidRPr="00EE5AC0" w:rsidRDefault="00F7614D" w:rsidP="00F7614D">
            <w:pPr>
              <w:rPr>
                <w:rFonts w:ascii="Times New Roman" w:hAnsi="Times New Roman"/>
                <w:b/>
                <w:bCs/>
                <w:sz w:val="24"/>
                <w:szCs w:val="24"/>
              </w:rPr>
            </w:pPr>
            <w:r w:rsidRPr="00EE5AC0">
              <w:rPr>
                <w:rFonts w:ascii="Times New Roman" w:hAnsi="Times New Roman"/>
                <w:sz w:val="24"/>
                <w:szCs w:val="24"/>
              </w:rPr>
              <w:t>Для цілей підрозділів 16 - 18 та для збереження та використання земель природно-заповідного фонду</w:t>
            </w:r>
          </w:p>
        </w:tc>
        <w:tc>
          <w:tcPr>
            <w:tcW w:w="1297" w:type="dxa"/>
            <w:shd w:val="clear" w:color="auto" w:fill="auto"/>
            <w:vAlign w:val="center"/>
          </w:tcPr>
          <w:p w:rsidR="00F7614D" w:rsidRPr="00AE19CB" w:rsidRDefault="00F7614D" w:rsidP="00F7614D">
            <w:pPr>
              <w:jc w:val="center"/>
              <w:rPr>
                <w:rFonts w:ascii="Times New Roman" w:hAnsi="Times New Roman"/>
                <w:sz w:val="24"/>
                <w:szCs w:val="24"/>
              </w:rPr>
            </w:pPr>
            <w:r w:rsidRPr="00AE19CB">
              <w:rPr>
                <w:rFonts w:ascii="Times New Roman" w:hAnsi="Times New Roman"/>
                <w:sz w:val="24"/>
                <w:szCs w:val="24"/>
              </w:rPr>
              <w:t>х</w:t>
            </w:r>
          </w:p>
        </w:tc>
        <w:tc>
          <w:tcPr>
            <w:tcW w:w="971" w:type="dxa"/>
            <w:shd w:val="clear" w:color="auto" w:fill="auto"/>
            <w:vAlign w:val="center"/>
          </w:tcPr>
          <w:p w:rsidR="00F7614D" w:rsidRPr="00AE19CB" w:rsidRDefault="00F7614D" w:rsidP="00F7614D">
            <w:pPr>
              <w:jc w:val="center"/>
              <w:rPr>
                <w:rFonts w:ascii="Times New Roman" w:hAnsi="Times New Roman"/>
                <w:sz w:val="24"/>
                <w:szCs w:val="24"/>
              </w:rPr>
            </w:pPr>
            <w:r w:rsidRPr="00AE19CB">
              <w:rPr>
                <w:rFonts w:ascii="Times New Roman" w:hAnsi="Times New Roman"/>
                <w:sz w:val="24"/>
                <w:szCs w:val="24"/>
              </w:rPr>
              <w:t>х</w:t>
            </w:r>
          </w:p>
        </w:tc>
        <w:tc>
          <w:tcPr>
            <w:tcW w:w="1189" w:type="dxa"/>
            <w:shd w:val="clear" w:color="auto" w:fill="auto"/>
            <w:vAlign w:val="center"/>
          </w:tcPr>
          <w:p w:rsidR="00F7614D" w:rsidRPr="00AE19CB" w:rsidRDefault="00F7614D" w:rsidP="00F7614D">
            <w:pPr>
              <w:jc w:val="center"/>
              <w:rPr>
                <w:rFonts w:ascii="Times New Roman" w:hAnsi="Times New Roman"/>
                <w:sz w:val="24"/>
                <w:szCs w:val="24"/>
              </w:rPr>
            </w:pPr>
            <w:r w:rsidRPr="00AE19CB">
              <w:rPr>
                <w:rFonts w:ascii="Times New Roman" w:hAnsi="Times New Roman"/>
                <w:sz w:val="24"/>
                <w:szCs w:val="24"/>
              </w:rPr>
              <w:t>х</w:t>
            </w:r>
          </w:p>
        </w:tc>
        <w:tc>
          <w:tcPr>
            <w:tcW w:w="1221" w:type="dxa"/>
            <w:shd w:val="clear" w:color="auto" w:fill="auto"/>
            <w:vAlign w:val="center"/>
          </w:tcPr>
          <w:p w:rsidR="00F7614D" w:rsidRPr="00AE19CB" w:rsidRDefault="00F7614D" w:rsidP="00F7614D">
            <w:pPr>
              <w:jc w:val="center"/>
              <w:rPr>
                <w:rFonts w:ascii="Times New Roman" w:hAnsi="Times New Roman"/>
                <w:sz w:val="24"/>
                <w:szCs w:val="24"/>
              </w:rPr>
            </w:pPr>
            <w:r w:rsidRPr="00AE19CB">
              <w:rPr>
                <w:rFonts w:ascii="Times New Roman" w:hAnsi="Times New Roman"/>
                <w:sz w:val="24"/>
                <w:szCs w:val="24"/>
              </w:rPr>
              <w:t>х</w:t>
            </w:r>
          </w:p>
        </w:tc>
      </w:tr>
    </w:tbl>
    <w:p w:rsidR="007D058D" w:rsidRPr="00C90CA3" w:rsidRDefault="009468C1" w:rsidP="009468C1">
      <w:pPr>
        <w:tabs>
          <w:tab w:val="left" w:pos="9072"/>
        </w:tabs>
        <w:ind w:left="-142"/>
        <w:jc w:val="both"/>
        <w:rPr>
          <w:rFonts w:ascii="Times New Roman" w:hAnsi="Times New Roman"/>
          <w:i/>
          <w:sz w:val="28"/>
          <w:szCs w:val="28"/>
        </w:rPr>
      </w:pPr>
      <w:r w:rsidRPr="00C90CA3">
        <w:rPr>
          <w:rFonts w:ascii="Times New Roman" w:hAnsi="Times New Roman"/>
          <w:i/>
          <w:color w:val="FF0000"/>
          <w:sz w:val="28"/>
          <w:szCs w:val="28"/>
        </w:rPr>
        <w:t xml:space="preserve">            </w:t>
      </w:r>
    </w:p>
    <w:p w:rsidR="00D3479D" w:rsidRPr="00E550B1" w:rsidRDefault="00D3479D" w:rsidP="00D3479D">
      <w:pPr>
        <w:pStyle w:val="a3"/>
        <w:spacing w:before="0"/>
        <w:jc w:val="both"/>
        <w:rPr>
          <w:rFonts w:ascii="Times New Roman" w:hAnsi="Times New Roman"/>
          <w:noProof/>
          <w:sz w:val="24"/>
          <w:szCs w:val="24"/>
          <w:lang w:val="ru-RU"/>
        </w:rPr>
      </w:pPr>
      <w:r w:rsidRPr="00E550B1">
        <w:rPr>
          <w:rFonts w:ascii="Times New Roman" w:hAnsi="Times New Roman"/>
          <w:noProof/>
          <w:sz w:val="24"/>
          <w:szCs w:val="24"/>
          <w:vertAlign w:val="superscript"/>
          <w:lang w:val="ru-RU"/>
        </w:rPr>
        <w:t>1</w:t>
      </w:r>
      <w:r w:rsidRPr="00E550B1">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D3479D" w:rsidRPr="00E550B1" w:rsidRDefault="00D3479D" w:rsidP="00D3479D">
      <w:pPr>
        <w:pStyle w:val="a3"/>
        <w:jc w:val="both"/>
        <w:rPr>
          <w:rFonts w:ascii="Times New Roman" w:hAnsi="Times New Roman"/>
          <w:noProof/>
          <w:sz w:val="24"/>
          <w:szCs w:val="24"/>
          <w:lang w:val="ru-RU"/>
        </w:rPr>
      </w:pPr>
      <w:r w:rsidRPr="00E550B1">
        <w:rPr>
          <w:rFonts w:ascii="Times New Roman" w:hAnsi="Times New Roman"/>
          <w:noProof/>
          <w:sz w:val="24"/>
          <w:szCs w:val="24"/>
          <w:vertAlign w:val="superscript"/>
          <w:lang w:val="ru-RU"/>
        </w:rPr>
        <w:t>2</w:t>
      </w:r>
      <w:r w:rsidRPr="00E550B1">
        <w:rPr>
          <w:rFonts w:ascii="Times New Roman" w:hAnsi="Times New Roman"/>
          <w:noProof/>
          <w:sz w:val="24"/>
          <w:szCs w:val="24"/>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D3479D" w:rsidRPr="00E550B1" w:rsidRDefault="00D3479D" w:rsidP="00D3479D">
      <w:pPr>
        <w:pStyle w:val="a3"/>
        <w:jc w:val="both"/>
        <w:rPr>
          <w:rFonts w:ascii="Times New Roman" w:hAnsi="Times New Roman"/>
          <w:noProof/>
          <w:sz w:val="24"/>
          <w:szCs w:val="24"/>
          <w:lang w:val="ru-RU"/>
        </w:rPr>
      </w:pPr>
      <w:r w:rsidRPr="00E550B1">
        <w:rPr>
          <w:rFonts w:ascii="Times New Roman" w:hAnsi="Times New Roman"/>
          <w:noProof/>
          <w:sz w:val="24"/>
          <w:szCs w:val="24"/>
          <w:vertAlign w:val="superscript"/>
          <w:lang w:val="ru-RU"/>
        </w:rPr>
        <w:t>3</w:t>
      </w:r>
      <w:r w:rsidRPr="00E550B1">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D3479D" w:rsidRPr="00E550B1" w:rsidRDefault="00D3479D" w:rsidP="00D3479D">
      <w:pPr>
        <w:pStyle w:val="a3"/>
        <w:jc w:val="both"/>
        <w:rPr>
          <w:rFonts w:ascii="Times New Roman" w:hAnsi="Times New Roman"/>
          <w:noProof/>
          <w:sz w:val="24"/>
          <w:szCs w:val="24"/>
          <w:lang w:val="ru-RU"/>
        </w:rPr>
      </w:pPr>
      <w:r w:rsidRPr="00E550B1">
        <w:rPr>
          <w:rFonts w:ascii="Times New Roman" w:hAnsi="Times New Roman"/>
          <w:noProof/>
          <w:sz w:val="24"/>
          <w:szCs w:val="24"/>
          <w:vertAlign w:val="superscript"/>
          <w:lang w:val="ru-RU"/>
        </w:rPr>
        <w:t>4</w:t>
      </w:r>
      <w:r w:rsidRPr="00E550B1">
        <w:rPr>
          <w:rFonts w:ascii="Times New Roman" w:hAnsi="Times New Roman"/>
          <w:noProof/>
          <w:sz w:val="24"/>
          <w:szCs w:val="24"/>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C6110C" w:rsidRPr="00C90CA3" w:rsidRDefault="00C6110C" w:rsidP="00C6110C">
      <w:pPr>
        <w:pStyle w:val="a8"/>
        <w:jc w:val="right"/>
        <w:rPr>
          <w:rFonts w:ascii="Times New Roman" w:hAnsi="Times New Roman"/>
          <w:i/>
          <w:sz w:val="28"/>
          <w:szCs w:val="28"/>
          <w:lang w:val="uk-UA"/>
        </w:rPr>
      </w:pPr>
    </w:p>
    <w:p w:rsidR="009D5AAF" w:rsidRPr="00407642" w:rsidRDefault="00C6110C" w:rsidP="00C6110C">
      <w:pPr>
        <w:ind w:left="-142" w:right="4" w:firstLine="850"/>
        <w:jc w:val="both"/>
        <w:rPr>
          <w:rFonts w:ascii="Times New Roman" w:hAnsi="Times New Roman"/>
          <w:sz w:val="24"/>
          <w:szCs w:val="24"/>
        </w:rPr>
      </w:pPr>
      <w:r w:rsidRPr="00E5265D">
        <w:rPr>
          <w:rFonts w:ascii="Times New Roman" w:hAnsi="Times New Roman"/>
          <w:sz w:val="24"/>
          <w:szCs w:val="24"/>
        </w:rPr>
        <w:t>Ставка податку за земельні ділянки, які перебувають в постійному користуванні підприємств, установ, організацій комунальної власності встановлюється в розмірі</w:t>
      </w:r>
      <w:r w:rsidR="00FE40A1">
        <w:rPr>
          <w:rFonts w:ascii="Times New Roman" w:hAnsi="Times New Roman"/>
          <w:sz w:val="24"/>
          <w:szCs w:val="24"/>
        </w:rPr>
        <w:t xml:space="preserve"> </w:t>
      </w:r>
      <w:r w:rsidR="003E2D87" w:rsidRPr="00E5265D">
        <w:rPr>
          <w:rFonts w:ascii="Times New Roman" w:hAnsi="Times New Roman"/>
          <w:sz w:val="24"/>
          <w:szCs w:val="24"/>
        </w:rPr>
        <w:t>1,5</w:t>
      </w:r>
      <w:r w:rsidRPr="00E5265D">
        <w:rPr>
          <w:rFonts w:ascii="Times New Roman" w:hAnsi="Times New Roman"/>
          <w:sz w:val="24"/>
          <w:szCs w:val="24"/>
        </w:rPr>
        <w:t xml:space="preserve"> відсот</w:t>
      </w:r>
      <w:r w:rsidR="00FE40A1">
        <w:rPr>
          <w:rFonts w:ascii="Times New Roman" w:hAnsi="Times New Roman"/>
          <w:sz w:val="24"/>
          <w:szCs w:val="24"/>
        </w:rPr>
        <w:t>ки</w:t>
      </w:r>
      <w:r w:rsidRPr="00E5265D">
        <w:rPr>
          <w:rFonts w:ascii="Times New Roman" w:hAnsi="Times New Roman"/>
          <w:sz w:val="24"/>
          <w:szCs w:val="24"/>
        </w:rPr>
        <w:t xml:space="preserve"> від їх нормативної грошової оцінки, державної форми власності встановлюється в розмірі 3 відсотків від їх нормативної грошової оцінки.</w:t>
      </w:r>
    </w:p>
    <w:p w:rsidR="00CE299C" w:rsidRDefault="009D5AAF" w:rsidP="00035EC7">
      <w:pPr>
        <w:ind w:left="-142" w:right="4" w:firstLine="850"/>
        <w:jc w:val="both"/>
        <w:rPr>
          <w:rFonts w:ascii="Times New Roman" w:hAnsi="Times New Roman"/>
          <w:sz w:val="24"/>
          <w:szCs w:val="24"/>
        </w:rPr>
      </w:pPr>
      <w:r w:rsidRPr="00E5265D">
        <w:rPr>
          <w:rFonts w:ascii="Times New Roman" w:hAnsi="Times New Roman"/>
          <w:sz w:val="24"/>
          <w:szCs w:val="24"/>
        </w:rPr>
        <w:t xml:space="preserve">Ставка податку за земельні ділянки, на яких розміщені будівлі та споруди з двома та більше співвласниками, що сплачують земельний податок </w:t>
      </w:r>
      <w:proofErr w:type="spellStart"/>
      <w:r w:rsidRPr="00E5265D">
        <w:rPr>
          <w:rFonts w:ascii="Times New Roman" w:hAnsi="Times New Roman"/>
          <w:sz w:val="24"/>
          <w:szCs w:val="24"/>
        </w:rPr>
        <w:t>пропорційно</w:t>
      </w:r>
      <w:proofErr w:type="spellEnd"/>
      <w:r w:rsidRPr="00E5265D">
        <w:rPr>
          <w:rFonts w:ascii="Times New Roman" w:hAnsi="Times New Roman"/>
          <w:sz w:val="24"/>
          <w:szCs w:val="24"/>
        </w:rPr>
        <w:t xml:space="preserve"> своїй частці нерухомого майна, встановлюється в розмірі 2 відсотки від їх нормативної грошової оцінки</w:t>
      </w:r>
      <w:r w:rsidR="00F7614D" w:rsidRPr="00E5265D">
        <w:rPr>
          <w:rFonts w:ascii="Times New Roman" w:hAnsi="Times New Roman"/>
          <w:sz w:val="24"/>
          <w:szCs w:val="24"/>
        </w:rPr>
        <w:t>.</w:t>
      </w:r>
      <w:r w:rsidR="00C6110C" w:rsidRPr="00E5265D">
        <w:rPr>
          <w:rFonts w:ascii="Times New Roman" w:hAnsi="Times New Roman"/>
          <w:sz w:val="24"/>
          <w:szCs w:val="24"/>
        </w:rPr>
        <w:t xml:space="preserve"> </w:t>
      </w:r>
    </w:p>
    <w:p w:rsidR="00FE40A1" w:rsidRDefault="00FE40A1" w:rsidP="00035EC7">
      <w:pPr>
        <w:ind w:left="-142" w:right="4" w:firstLine="850"/>
        <w:jc w:val="both"/>
        <w:rPr>
          <w:rFonts w:ascii="Times New Roman" w:eastAsia="Calibri" w:hAnsi="Times New Roman"/>
          <w:sz w:val="28"/>
          <w:szCs w:val="28"/>
          <w:lang w:eastAsia="en-US"/>
        </w:rPr>
        <w:sectPr w:rsidR="00FE40A1" w:rsidSect="00E61817">
          <w:pgSz w:w="11906" w:h="16838"/>
          <w:pgMar w:top="1134" w:right="851" w:bottom="1134" w:left="1701" w:header="709" w:footer="709" w:gutter="0"/>
          <w:cols w:space="708"/>
          <w:docGrid w:linePitch="360"/>
        </w:sectPr>
      </w:pPr>
    </w:p>
    <w:p w:rsidR="00CE299C" w:rsidRPr="00ED6DFA" w:rsidRDefault="00CE299C" w:rsidP="00CE299C">
      <w:pPr>
        <w:ind w:left="10490"/>
        <w:rPr>
          <w:rFonts w:ascii="Times New Roman" w:hAnsi="Times New Roman"/>
          <w:sz w:val="24"/>
          <w:szCs w:val="24"/>
        </w:rPr>
      </w:pPr>
      <w:r w:rsidRPr="00ED6DFA">
        <w:rPr>
          <w:rFonts w:ascii="Times New Roman" w:hAnsi="Times New Roman"/>
          <w:sz w:val="24"/>
          <w:szCs w:val="24"/>
        </w:rPr>
        <w:lastRenderedPageBreak/>
        <w:t>Додаток 2</w:t>
      </w:r>
      <w:r w:rsidRPr="00ED6DFA">
        <w:rPr>
          <w:rFonts w:ascii="Times New Roman" w:hAnsi="Times New Roman"/>
          <w:sz w:val="24"/>
          <w:szCs w:val="24"/>
        </w:rPr>
        <w:br/>
        <w:t>до рішення «Про встановлення ставок та пільг із сплати земельного податку на 202</w:t>
      </w:r>
      <w:r w:rsidR="00AE19CB">
        <w:rPr>
          <w:rFonts w:ascii="Times New Roman" w:hAnsi="Times New Roman"/>
          <w:sz w:val="24"/>
          <w:szCs w:val="24"/>
        </w:rPr>
        <w:t>1</w:t>
      </w:r>
      <w:r w:rsidRPr="00ED6DFA">
        <w:rPr>
          <w:rFonts w:ascii="Times New Roman" w:hAnsi="Times New Roman"/>
          <w:sz w:val="24"/>
          <w:szCs w:val="24"/>
        </w:rPr>
        <w:t xml:space="preserve"> рік» від</w:t>
      </w:r>
      <w:r w:rsidR="00AE19CB">
        <w:rPr>
          <w:rFonts w:ascii="Times New Roman" w:hAnsi="Times New Roman"/>
          <w:sz w:val="24"/>
          <w:szCs w:val="24"/>
        </w:rPr>
        <w:t xml:space="preserve">     </w:t>
      </w:r>
      <w:r w:rsidRPr="00ED6DFA">
        <w:rPr>
          <w:rFonts w:ascii="Times New Roman" w:hAnsi="Times New Roman"/>
          <w:sz w:val="24"/>
          <w:szCs w:val="24"/>
        </w:rPr>
        <w:t>.05.</w:t>
      </w:r>
      <w:r w:rsidR="00AE19CB">
        <w:rPr>
          <w:rFonts w:ascii="Times New Roman" w:hAnsi="Times New Roman"/>
          <w:sz w:val="24"/>
          <w:szCs w:val="24"/>
        </w:rPr>
        <w:t>2020</w:t>
      </w:r>
      <w:r w:rsidRPr="00ED6DFA">
        <w:rPr>
          <w:rFonts w:ascii="Times New Roman" w:hAnsi="Times New Roman"/>
          <w:sz w:val="24"/>
          <w:szCs w:val="24"/>
        </w:rPr>
        <w:t xml:space="preserve"> №</w:t>
      </w:r>
      <w:r w:rsidR="00095DB8">
        <w:rPr>
          <w:rFonts w:ascii="Times New Roman" w:hAnsi="Times New Roman"/>
          <w:sz w:val="24"/>
          <w:szCs w:val="24"/>
        </w:rPr>
        <w:t>36/</w:t>
      </w:r>
    </w:p>
    <w:p w:rsidR="00CE299C" w:rsidRPr="00ED6DFA" w:rsidRDefault="00CE299C" w:rsidP="00CE299C">
      <w:pPr>
        <w:jc w:val="center"/>
        <w:rPr>
          <w:rFonts w:ascii="Times New Roman" w:hAnsi="Times New Roman"/>
          <w:b/>
          <w:sz w:val="24"/>
          <w:szCs w:val="24"/>
        </w:rPr>
      </w:pPr>
    </w:p>
    <w:p w:rsidR="00CE299C" w:rsidRPr="00ED6DFA" w:rsidRDefault="00CE299C" w:rsidP="00CE299C">
      <w:pPr>
        <w:jc w:val="center"/>
        <w:rPr>
          <w:rFonts w:ascii="Times New Roman" w:hAnsi="Times New Roman"/>
          <w:b/>
          <w:sz w:val="24"/>
          <w:szCs w:val="24"/>
        </w:rPr>
      </w:pPr>
    </w:p>
    <w:p w:rsidR="00CE299C" w:rsidRPr="00ED6DFA" w:rsidRDefault="00CE299C" w:rsidP="00CE299C">
      <w:pPr>
        <w:jc w:val="center"/>
        <w:rPr>
          <w:rFonts w:ascii="Times New Roman" w:hAnsi="Times New Roman"/>
          <w:b/>
          <w:sz w:val="24"/>
          <w:szCs w:val="24"/>
        </w:rPr>
      </w:pPr>
      <w:r w:rsidRPr="00ED6DFA">
        <w:rPr>
          <w:rFonts w:ascii="Times New Roman" w:hAnsi="Times New Roman"/>
          <w:b/>
          <w:sz w:val="24"/>
          <w:szCs w:val="24"/>
        </w:rPr>
        <w:t>ПЕРЕЛІК</w:t>
      </w:r>
      <w:r w:rsidRPr="00ED6DFA">
        <w:rPr>
          <w:rFonts w:ascii="Times New Roman" w:hAnsi="Times New Roman"/>
          <w:b/>
          <w:sz w:val="24"/>
          <w:szCs w:val="24"/>
        </w:rPr>
        <w:br/>
        <w:t xml:space="preserve">пільг для фізичних та юридичних осіб, наданих </w:t>
      </w:r>
      <w:r w:rsidRPr="00ED6DFA">
        <w:rPr>
          <w:rFonts w:ascii="Times New Roman" w:hAnsi="Times New Roman"/>
          <w:b/>
          <w:sz w:val="24"/>
          <w:szCs w:val="24"/>
        </w:rPr>
        <w:br/>
        <w:t xml:space="preserve">відповідно до пункту 284.1 статті 284 Податкового </w:t>
      </w:r>
      <w:r w:rsidRPr="00ED6DFA">
        <w:rPr>
          <w:rFonts w:ascii="Times New Roman" w:hAnsi="Times New Roman"/>
          <w:b/>
          <w:sz w:val="24"/>
          <w:szCs w:val="24"/>
        </w:rPr>
        <w:br/>
        <w:t>кодексу України, із сплати земельного податку</w:t>
      </w:r>
      <w:r w:rsidRPr="00ED6DFA">
        <w:rPr>
          <w:rFonts w:ascii="Times New Roman" w:hAnsi="Times New Roman"/>
          <w:b/>
          <w:sz w:val="24"/>
          <w:szCs w:val="24"/>
          <w:vertAlign w:val="superscript"/>
        </w:rPr>
        <w:t>1</w:t>
      </w:r>
      <w:r w:rsidRPr="00ED6DFA">
        <w:rPr>
          <w:rFonts w:ascii="Times New Roman" w:hAnsi="Times New Roman"/>
          <w:b/>
          <w:sz w:val="24"/>
          <w:szCs w:val="24"/>
        </w:rPr>
        <w:br/>
      </w:r>
    </w:p>
    <w:p w:rsidR="00CE299C" w:rsidRPr="00ED6DFA" w:rsidRDefault="00CE299C" w:rsidP="00ED6DFA">
      <w:pPr>
        <w:ind w:left="360" w:firstLine="348"/>
        <w:jc w:val="both"/>
        <w:rPr>
          <w:rFonts w:ascii="Times New Roman" w:hAnsi="Times New Roman"/>
          <w:sz w:val="24"/>
          <w:szCs w:val="24"/>
        </w:rPr>
      </w:pPr>
      <w:r w:rsidRPr="00ED6DFA">
        <w:rPr>
          <w:rFonts w:ascii="Times New Roman" w:hAnsi="Times New Roman"/>
          <w:sz w:val="24"/>
          <w:szCs w:val="24"/>
        </w:rPr>
        <w:t>Пільги встановлюються на 202</w:t>
      </w:r>
      <w:r w:rsidR="00AE19CB">
        <w:rPr>
          <w:rFonts w:ascii="Times New Roman" w:hAnsi="Times New Roman"/>
          <w:sz w:val="24"/>
          <w:szCs w:val="24"/>
        </w:rPr>
        <w:t>1</w:t>
      </w:r>
      <w:r w:rsidRPr="00ED6DFA">
        <w:rPr>
          <w:rFonts w:ascii="Times New Roman" w:hAnsi="Times New Roman"/>
          <w:sz w:val="24"/>
          <w:szCs w:val="24"/>
        </w:rPr>
        <w:t xml:space="preserve"> рік та вводяться в дію з 01.01.202</w:t>
      </w:r>
      <w:r w:rsidR="00AE19CB">
        <w:rPr>
          <w:rFonts w:ascii="Times New Roman" w:hAnsi="Times New Roman"/>
          <w:sz w:val="24"/>
          <w:szCs w:val="24"/>
        </w:rPr>
        <w:t>1</w:t>
      </w:r>
      <w:r w:rsidRPr="00ED6DFA">
        <w:rPr>
          <w:rFonts w:ascii="Times New Roman" w:hAnsi="Times New Roman"/>
          <w:sz w:val="24"/>
          <w:szCs w:val="24"/>
        </w:rPr>
        <w:t xml:space="preserve"> року.</w:t>
      </w:r>
    </w:p>
    <w:p w:rsidR="00CE299C" w:rsidRPr="00ED6DFA" w:rsidRDefault="00CE299C" w:rsidP="00CE299C">
      <w:pPr>
        <w:ind w:left="360"/>
        <w:jc w:val="both"/>
        <w:rPr>
          <w:rFonts w:ascii="Times New Roman" w:hAnsi="Times New Roman"/>
          <w:sz w:val="24"/>
          <w:szCs w:val="24"/>
        </w:rPr>
      </w:pPr>
      <w:r w:rsidRPr="00ED6DFA">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rsidR="00386ACC" w:rsidRPr="00ED6DFA" w:rsidRDefault="00386ACC" w:rsidP="00CE299C">
      <w:pPr>
        <w:ind w:left="360"/>
        <w:jc w:val="both"/>
        <w:rPr>
          <w:rFonts w:ascii="Times New Roman" w:hAnsi="Times New Roman"/>
          <w:sz w:val="24"/>
          <w:szCs w:val="24"/>
        </w:rPr>
      </w:pPr>
    </w:p>
    <w:tbl>
      <w:tblPr>
        <w:tblW w:w="4768" w:type="pct"/>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883"/>
        <w:gridCol w:w="1649"/>
        <w:gridCol w:w="528"/>
        <w:gridCol w:w="2893"/>
        <w:gridCol w:w="2355"/>
        <w:gridCol w:w="1810"/>
        <w:gridCol w:w="1766"/>
      </w:tblGrid>
      <w:tr w:rsidR="00CE299C" w:rsidRPr="00ED6DFA" w:rsidTr="00081802">
        <w:tc>
          <w:tcPr>
            <w:tcW w:w="1038" w:type="pct"/>
            <w:tcBorders>
              <w:left w:val="single" w:sz="4" w:space="0" w:color="auto"/>
            </w:tcBorders>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Код області</w:t>
            </w:r>
          </w:p>
        </w:tc>
        <w:tc>
          <w:tcPr>
            <w:tcW w:w="784" w:type="pct"/>
            <w:gridSpan w:val="2"/>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Код району</w:t>
            </w:r>
          </w:p>
        </w:tc>
        <w:tc>
          <w:tcPr>
            <w:tcW w:w="1042" w:type="pct"/>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Код згідно з КОАТУУ</w:t>
            </w:r>
          </w:p>
        </w:tc>
        <w:tc>
          <w:tcPr>
            <w:tcW w:w="2136" w:type="pct"/>
            <w:gridSpan w:val="3"/>
            <w:tcBorders>
              <w:right w:val="single" w:sz="4" w:space="0" w:color="auto"/>
            </w:tcBorders>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Найменування адміністративно-територіальної одиниці</w:t>
            </w:r>
            <w:r w:rsidRPr="00ED6DFA">
              <w:rPr>
                <w:rFonts w:ascii="Times New Roman" w:hAnsi="Times New Roman"/>
                <w:sz w:val="24"/>
                <w:szCs w:val="24"/>
              </w:rPr>
              <w:br/>
              <w:t>або населеного пункту, або території об’єднаної територіальної громади</w:t>
            </w:r>
          </w:p>
        </w:tc>
      </w:tr>
      <w:tr w:rsidR="00CE299C" w:rsidRPr="00ED6DFA" w:rsidTr="00081802">
        <w:tc>
          <w:tcPr>
            <w:tcW w:w="1038" w:type="pct"/>
            <w:tcBorders>
              <w:left w:val="single" w:sz="4" w:space="0" w:color="auto"/>
            </w:tcBorders>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07</w:t>
            </w:r>
          </w:p>
        </w:tc>
        <w:tc>
          <w:tcPr>
            <w:tcW w:w="784" w:type="pct"/>
            <w:gridSpan w:val="2"/>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107</w:t>
            </w:r>
          </w:p>
        </w:tc>
        <w:tc>
          <w:tcPr>
            <w:tcW w:w="1042" w:type="pct"/>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0710700000</w:t>
            </w:r>
          </w:p>
        </w:tc>
        <w:tc>
          <w:tcPr>
            <w:tcW w:w="2136" w:type="pct"/>
            <w:gridSpan w:val="3"/>
            <w:tcBorders>
              <w:right w:val="single" w:sz="4" w:space="0" w:color="auto"/>
            </w:tcBorders>
            <w:vAlign w:val="center"/>
          </w:tcPr>
          <w:p w:rsidR="00CE299C" w:rsidRPr="00ED6DFA" w:rsidRDefault="00CE299C" w:rsidP="004F3E28">
            <w:pPr>
              <w:pStyle w:val="a3"/>
              <w:ind w:firstLine="28"/>
              <w:jc w:val="center"/>
              <w:rPr>
                <w:rFonts w:ascii="Times New Roman" w:hAnsi="Times New Roman"/>
                <w:sz w:val="24"/>
                <w:szCs w:val="24"/>
              </w:rPr>
            </w:pPr>
            <w:r w:rsidRPr="00ED6DFA">
              <w:rPr>
                <w:rFonts w:ascii="Times New Roman" w:hAnsi="Times New Roman"/>
                <w:sz w:val="24"/>
                <w:szCs w:val="24"/>
              </w:rPr>
              <w:t>Нововолинськ</w:t>
            </w:r>
          </w:p>
        </w:tc>
      </w:tr>
      <w:tr w:rsidR="00CE299C" w:rsidRPr="00ED6DFA" w:rsidTr="00081802">
        <w:trPr>
          <w:trHeight w:val="1431"/>
        </w:trPr>
        <w:tc>
          <w:tcPr>
            <w:tcW w:w="4364" w:type="pct"/>
            <w:gridSpan w:val="6"/>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 xml:space="preserve">Група платників, категорія/цільове призначення </w:t>
            </w:r>
            <w:r w:rsidRPr="00ED6DFA">
              <w:rPr>
                <w:rFonts w:ascii="Times New Roman" w:hAnsi="Times New Roman"/>
                <w:sz w:val="24"/>
                <w:szCs w:val="24"/>
              </w:rPr>
              <w:br/>
              <w:t>земельних ділянок</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 xml:space="preserve">Розмір пільги </w:t>
            </w:r>
            <w:r w:rsidRPr="00ED6DFA">
              <w:rPr>
                <w:rFonts w:ascii="Times New Roman" w:hAnsi="Times New Roman"/>
                <w:sz w:val="24"/>
                <w:szCs w:val="24"/>
              </w:rPr>
              <w:br/>
              <w:t>(відсотків суми податкового зобов’язання за рік)</w:t>
            </w:r>
          </w:p>
        </w:tc>
      </w:tr>
      <w:tr w:rsidR="00CE299C" w:rsidRPr="00ED6DFA" w:rsidTr="00081802">
        <w:trPr>
          <w:trHeight w:val="222"/>
        </w:trPr>
        <w:tc>
          <w:tcPr>
            <w:tcW w:w="4364" w:type="pct"/>
            <w:gridSpan w:val="6"/>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b/>
                <w:sz w:val="24"/>
                <w:szCs w:val="24"/>
              </w:rPr>
            </w:pPr>
            <w:r w:rsidRPr="00ED6DFA">
              <w:rPr>
                <w:rFonts w:ascii="Times New Roman" w:hAnsi="Times New Roman"/>
                <w:b/>
                <w:sz w:val="24"/>
                <w:szCs w:val="24"/>
              </w:rPr>
              <w:t>Пільги, надані Податковим кодексом України</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p>
        </w:tc>
      </w:tr>
      <w:tr w:rsidR="00CE299C" w:rsidRPr="00ED6DFA" w:rsidTr="00081802">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rPr>
                <w:rFonts w:ascii="Times New Roman" w:hAnsi="Times New Roman"/>
                <w:b/>
                <w:sz w:val="24"/>
                <w:szCs w:val="24"/>
              </w:rPr>
            </w:pPr>
            <w:r w:rsidRPr="00ED6DFA">
              <w:rPr>
                <w:rFonts w:ascii="Times New Roman" w:hAnsi="Times New Roman"/>
                <w:b/>
                <w:sz w:val="24"/>
                <w:szCs w:val="24"/>
                <w:shd w:val="clear" w:color="auto" w:fill="FFFFFF"/>
              </w:rPr>
              <w:t>для фізичних осіб:</w:t>
            </w:r>
          </w:p>
        </w:tc>
        <w:tc>
          <w:tcPr>
            <w:tcW w:w="2080" w:type="pct"/>
            <w:gridSpan w:val="3"/>
            <w:tcBorders>
              <w:top w:val="single" w:sz="4" w:space="0" w:color="auto"/>
              <w:left w:val="single" w:sz="4" w:space="0" w:color="auto"/>
              <w:right w:val="single" w:sz="4" w:space="0" w:color="auto"/>
            </w:tcBorders>
            <w:vAlign w:val="center"/>
          </w:tcPr>
          <w:p w:rsidR="00CE299C" w:rsidRPr="00ED6DFA" w:rsidRDefault="00CE299C" w:rsidP="004F3E28">
            <w:pPr>
              <w:pStyle w:val="a3"/>
              <w:spacing w:after="120"/>
              <w:rPr>
                <w:rFonts w:ascii="Times New Roman" w:hAnsi="Times New Roman"/>
                <w:b/>
                <w:sz w:val="24"/>
                <w:szCs w:val="24"/>
              </w:rPr>
            </w:pPr>
            <w:r w:rsidRPr="00ED6DFA">
              <w:rPr>
                <w:rFonts w:ascii="Times New Roman" w:hAnsi="Times New Roman"/>
                <w:b/>
                <w:sz w:val="24"/>
                <w:szCs w:val="24"/>
              </w:rPr>
              <w:t>вид використання</w:t>
            </w: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b/>
                <w:sz w:val="24"/>
                <w:szCs w:val="24"/>
              </w:rPr>
            </w:pPr>
            <w:r w:rsidRPr="00ED6DFA">
              <w:rPr>
                <w:rFonts w:ascii="Times New Roman" w:hAnsi="Times New Roman"/>
                <w:b/>
                <w:sz w:val="24"/>
                <w:szCs w:val="24"/>
              </w:rPr>
              <w:t>стаття</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p>
        </w:tc>
      </w:tr>
      <w:tr w:rsidR="00CE299C" w:rsidRPr="00ED6DFA" w:rsidTr="00081802">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інваліди першої і другої групи</w:t>
            </w:r>
          </w:p>
        </w:tc>
        <w:tc>
          <w:tcPr>
            <w:tcW w:w="2080" w:type="pct"/>
            <w:gridSpan w:val="3"/>
            <w:vMerge w:val="restart"/>
            <w:tcBorders>
              <w:left w:val="single" w:sz="4" w:space="0" w:color="auto"/>
              <w:right w:val="single" w:sz="4" w:space="0" w:color="auto"/>
            </w:tcBorders>
            <w:vAlign w:val="center"/>
          </w:tcPr>
          <w:p w:rsidR="00CE299C" w:rsidRPr="00ED6DFA" w:rsidRDefault="00CE299C" w:rsidP="004F3E28">
            <w:pPr>
              <w:pStyle w:val="a3"/>
              <w:spacing w:before="0"/>
              <w:ind w:firstLine="0"/>
              <w:jc w:val="both"/>
              <w:rPr>
                <w:rFonts w:ascii="Times New Roman" w:hAnsi="Times New Roman"/>
                <w:sz w:val="24"/>
                <w:szCs w:val="24"/>
                <w:shd w:val="clear" w:color="auto" w:fill="FFFFFF"/>
              </w:rPr>
            </w:pPr>
            <w:r w:rsidRPr="00ED6DFA">
              <w:rPr>
                <w:rFonts w:ascii="Times New Roman" w:hAnsi="Times New Roman"/>
                <w:sz w:val="24"/>
                <w:szCs w:val="24"/>
                <w:shd w:val="clear" w:color="auto" w:fill="FFFFFF"/>
              </w:rPr>
              <w:t xml:space="preserve"> - для ведення особистого селянського господарства – у розмірі не більш як 2 гектари</w:t>
            </w:r>
          </w:p>
          <w:p w:rsidR="00CE299C" w:rsidRPr="00ED6DFA" w:rsidRDefault="00CE299C"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sz w:val="24"/>
                <w:szCs w:val="24"/>
                <w:shd w:val="clear" w:color="auto" w:fill="FFFFFF"/>
              </w:rPr>
              <w:t xml:space="preserve">- для будівництва та обслуговування житлового будинку, господарських будівель і споруд (присадибна ділянка) – не більш як 0,10 гектара </w:t>
            </w:r>
          </w:p>
          <w:p w:rsidR="00CE299C" w:rsidRPr="00ED6DFA" w:rsidRDefault="00CE299C"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sz w:val="24"/>
                <w:szCs w:val="24"/>
                <w:shd w:val="clear" w:color="auto" w:fill="FFFFFF"/>
              </w:rPr>
              <w:t xml:space="preserve">- для індивідуального дачного будівництва – не більш як 0,10 гектара </w:t>
            </w:r>
          </w:p>
          <w:p w:rsidR="00CE299C" w:rsidRPr="00ED6DFA" w:rsidRDefault="00CE299C"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sz w:val="24"/>
                <w:szCs w:val="24"/>
                <w:shd w:val="clear" w:color="auto" w:fill="FFFFFF"/>
              </w:rPr>
              <w:t xml:space="preserve">- для будівництва індивідуальних гаражів – не більш як 0,01 гектара </w:t>
            </w:r>
          </w:p>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 для ведення садівництва – не більш як 0,12 гектара</w:t>
            </w: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281.1.1</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081802">
        <w:trPr>
          <w:trHeight w:val="830"/>
        </w:trPr>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rPr>
              <w:lastRenderedPageBreak/>
              <w:t>фізичні особи, які виховують трьох і більше дітей віком до 18 років</w:t>
            </w:r>
          </w:p>
        </w:tc>
        <w:tc>
          <w:tcPr>
            <w:tcW w:w="2080" w:type="pct"/>
            <w:gridSpan w:val="3"/>
            <w:vMerge/>
            <w:tcBorders>
              <w:left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281.1.2</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081802">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пенсіонери (за віком)</w:t>
            </w:r>
          </w:p>
        </w:tc>
        <w:tc>
          <w:tcPr>
            <w:tcW w:w="2080" w:type="pct"/>
            <w:gridSpan w:val="3"/>
            <w:vMerge/>
            <w:tcBorders>
              <w:left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281.1.3</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081802">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ветерани війни та особи, на яких поширюється дія</w:t>
            </w:r>
            <w:r w:rsidRPr="00ED6DFA">
              <w:rPr>
                <w:rStyle w:val="apple-converted-space"/>
                <w:rFonts w:ascii="Times New Roman" w:hAnsi="Times New Roman"/>
                <w:sz w:val="24"/>
                <w:szCs w:val="24"/>
                <w:shd w:val="clear" w:color="auto" w:fill="FFFFFF"/>
              </w:rPr>
              <w:t> </w:t>
            </w:r>
            <w:hyperlink r:id="rId8" w:tgtFrame="_blank" w:history="1">
              <w:r w:rsidRPr="00ED6DFA">
                <w:rPr>
                  <w:rFonts w:ascii="Times New Roman" w:hAnsi="Times New Roman"/>
                  <w:sz w:val="24"/>
                  <w:szCs w:val="24"/>
                  <w:shd w:val="clear" w:color="auto" w:fill="FFFFFF"/>
                </w:rPr>
                <w:t>Закону України «Про статус ветеранів війни, гарантії їх соціального захисту»</w:t>
              </w:r>
            </w:hyperlink>
          </w:p>
        </w:tc>
        <w:tc>
          <w:tcPr>
            <w:tcW w:w="2080" w:type="pct"/>
            <w:gridSpan w:val="3"/>
            <w:vMerge/>
            <w:tcBorders>
              <w:left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281.1.4</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7E28">
        <w:trPr>
          <w:trHeight w:val="952"/>
        </w:trPr>
        <w:tc>
          <w:tcPr>
            <w:tcW w:w="1632" w:type="pct"/>
            <w:gridSpan w:val="2"/>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фізичні особи, визнані законом особами, які постраждали внаслідок Чорнобильської катастрофи</w:t>
            </w:r>
          </w:p>
        </w:tc>
        <w:tc>
          <w:tcPr>
            <w:tcW w:w="2080" w:type="pct"/>
            <w:gridSpan w:val="3"/>
            <w:vMerge/>
            <w:tcBorders>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281.1.5</w:t>
            </w:r>
          </w:p>
        </w:tc>
        <w:tc>
          <w:tcPr>
            <w:tcW w:w="636" w:type="pct"/>
            <w:tcBorders>
              <w:top w:val="single" w:sz="4" w:space="0" w:color="auto"/>
              <w:left w:val="single" w:sz="4" w:space="0" w:color="auto"/>
              <w:bottom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B573B8">
        <w:trPr>
          <w:trHeight w:val="727"/>
        </w:trPr>
        <w:tc>
          <w:tcPr>
            <w:tcW w:w="5000" w:type="pct"/>
            <w:gridSpan w:val="7"/>
            <w:tcBorders>
              <w:left w:val="single" w:sz="4" w:space="0" w:color="auto"/>
              <w:righ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Звільнення від сплати податку за земельні ділянки, передбачене для відповідної категорії фізичних осіб поширюється на земельні ділянки за кожним видом використання у межах граничн</w:t>
            </w:r>
            <w:r w:rsidR="009C775E">
              <w:rPr>
                <w:rFonts w:ascii="Times New Roman" w:hAnsi="Times New Roman"/>
                <w:sz w:val="24"/>
                <w:szCs w:val="24"/>
                <w:shd w:val="clear" w:color="auto" w:fill="FFFFFF"/>
              </w:rPr>
              <w:t>их норм відповідно до вимог п.</w:t>
            </w:r>
            <w:r w:rsidRPr="00ED6DFA">
              <w:rPr>
                <w:rFonts w:ascii="Times New Roman" w:hAnsi="Times New Roman"/>
                <w:sz w:val="24"/>
                <w:szCs w:val="24"/>
                <w:shd w:val="clear" w:color="auto" w:fill="FFFFFF"/>
              </w:rPr>
              <w:t xml:space="preserve"> 281.2, 281.4 ст. 281 ПКУ.</w:t>
            </w:r>
          </w:p>
        </w:tc>
      </w:tr>
      <w:tr w:rsidR="00CE299C" w:rsidRPr="00ED6DFA" w:rsidTr="00081802">
        <w:tc>
          <w:tcPr>
            <w:tcW w:w="3712" w:type="pct"/>
            <w:gridSpan w:val="5"/>
            <w:tcBorders>
              <w:left w:val="single" w:sz="4" w:space="0" w:color="auto"/>
              <w:right w:val="single" w:sz="4" w:space="0" w:color="auto"/>
            </w:tcBorders>
            <w:vAlign w:val="center"/>
          </w:tcPr>
          <w:p w:rsidR="00CE299C" w:rsidRPr="00FE40A1" w:rsidRDefault="00CE299C" w:rsidP="004F3E28">
            <w:pPr>
              <w:pStyle w:val="a3"/>
              <w:spacing w:after="120"/>
              <w:ind w:firstLine="0"/>
              <w:jc w:val="both"/>
              <w:rPr>
                <w:rFonts w:ascii="Times New Roman" w:hAnsi="Times New Roman"/>
                <w:sz w:val="24"/>
                <w:szCs w:val="24"/>
                <w:shd w:val="clear" w:color="auto" w:fill="FFFFFF"/>
              </w:rPr>
            </w:pPr>
            <w:r w:rsidRPr="00FE40A1">
              <w:rPr>
                <w:rFonts w:ascii="Times New Roman" w:hAnsi="Times New Roman"/>
                <w:sz w:val="24"/>
                <w:szCs w:val="24"/>
                <w:shd w:val="clear" w:color="auto" w:fill="FFFFFF"/>
              </w:rPr>
              <w:t xml:space="preserve">Платники єдиного податку </w:t>
            </w:r>
          </w:p>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 xml:space="preserve">(крім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sidRPr="00ED6DFA">
              <w:rPr>
                <w:rFonts w:ascii="Times New Roman" w:hAnsi="Times New Roman"/>
                <w:sz w:val="24"/>
                <w:szCs w:val="24"/>
                <w:shd w:val="clear" w:color="auto" w:fill="FFFFFF"/>
              </w:rPr>
              <w:t>товаровиробництва</w:t>
            </w:r>
            <w:proofErr w:type="spellEnd"/>
            <w:r w:rsidRPr="00ED6DFA">
              <w:rPr>
                <w:rFonts w:ascii="Times New Roman" w:hAnsi="Times New Roman"/>
                <w:sz w:val="24"/>
                <w:szCs w:val="24"/>
                <w:shd w:val="clear" w:color="auto" w:fill="FFFFFF"/>
              </w:rPr>
              <w:t>)</w:t>
            </w:r>
          </w:p>
        </w:tc>
        <w:tc>
          <w:tcPr>
            <w:tcW w:w="652" w:type="pct"/>
            <w:tcBorders>
              <w:left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297.1.4</w:t>
            </w:r>
          </w:p>
        </w:tc>
        <w:tc>
          <w:tcPr>
            <w:tcW w:w="636" w:type="pct"/>
            <w:tcBorders>
              <w:left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081802">
        <w:tc>
          <w:tcPr>
            <w:tcW w:w="3712" w:type="pct"/>
            <w:gridSpan w:val="5"/>
            <w:tcBorders>
              <w:left w:val="single" w:sz="4" w:space="0" w:color="auto"/>
              <w:right w:val="single" w:sz="4" w:space="0" w:color="auto"/>
            </w:tcBorders>
            <w:vAlign w:val="center"/>
          </w:tcPr>
          <w:p w:rsidR="00CE299C" w:rsidRPr="00ED6DFA" w:rsidRDefault="00CE299C" w:rsidP="00A074F5">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Від сплати податку звільняються на період дії єдиного податку четвертої групи в</w:t>
            </w:r>
            <w:r w:rsidR="00A074F5">
              <w:rPr>
                <w:rFonts w:ascii="Times New Roman" w:hAnsi="Times New Roman"/>
                <w:sz w:val="24"/>
                <w:szCs w:val="24"/>
                <w:shd w:val="clear" w:color="auto" w:fill="FFFFFF"/>
              </w:rPr>
              <w:t xml:space="preserve">ласники земельних ділянок </w:t>
            </w:r>
            <w:r w:rsidRPr="00ED6DFA">
              <w:rPr>
                <w:rFonts w:ascii="Times New Roman" w:hAnsi="Times New Roman"/>
                <w:sz w:val="24"/>
                <w:szCs w:val="24"/>
                <w:shd w:val="clear" w:color="auto" w:fill="FFFFFF"/>
              </w:rPr>
              <w:t>та землекористувачі за умови передачі земельних ділянок в оренду платнику єдиного податку четвертої групи</w:t>
            </w:r>
          </w:p>
        </w:tc>
        <w:tc>
          <w:tcPr>
            <w:tcW w:w="652" w:type="pct"/>
            <w:tcBorders>
              <w:left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281.3</w:t>
            </w:r>
          </w:p>
        </w:tc>
        <w:tc>
          <w:tcPr>
            <w:tcW w:w="636" w:type="pct"/>
            <w:tcBorders>
              <w:left w:val="single" w:sz="4" w:space="0" w:color="auto"/>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7E28">
        <w:trPr>
          <w:trHeight w:val="349"/>
        </w:trPr>
        <w:tc>
          <w:tcPr>
            <w:tcW w:w="3712" w:type="pct"/>
            <w:gridSpan w:val="5"/>
            <w:tcBorders>
              <w:left w:val="single" w:sz="4" w:space="0" w:color="auto"/>
            </w:tcBorders>
            <w:vAlign w:val="center"/>
          </w:tcPr>
          <w:p w:rsidR="00CE299C" w:rsidRPr="00ED6DFA" w:rsidRDefault="00CE299C" w:rsidP="004F3E28">
            <w:pPr>
              <w:pStyle w:val="a3"/>
              <w:spacing w:after="120"/>
              <w:ind w:firstLine="0"/>
              <w:rPr>
                <w:rFonts w:ascii="Times New Roman" w:hAnsi="Times New Roman"/>
                <w:sz w:val="24"/>
                <w:szCs w:val="24"/>
              </w:rPr>
            </w:pPr>
            <w:r w:rsidRPr="00ED6DFA">
              <w:rPr>
                <w:rFonts w:ascii="Times New Roman" w:hAnsi="Times New Roman"/>
                <w:b/>
                <w:sz w:val="24"/>
                <w:szCs w:val="24"/>
                <w:shd w:val="clear" w:color="auto" w:fill="FFFFFF"/>
              </w:rPr>
              <w:t>для юридичних осіб:</w:t>
            </w:r>
          </w:p>
        </w:tc>
        <w:tc>
          <w:tcPr>
            <w:tcW w:w="652" w:type="pct"/>
            <w:vAlign w:val="center"/>
          </w:tcPr>
          <w:p w:rsidR="00CE299C" w:rsidRPr="00ED6DFA" w:rsidRDefault="00CE299C" w:rsidP="004F3E28">
            <w:pPr>
              <w:pStyle w:val="a3"/>
              <w:spacing w:after="120"/>
              <w:ind w:firstLine="0"/>
              <w:jc w:val="center"/>
              <w:rPr>
                <w:rFonts w:ascii="Times New Roman" w:hAnsi="Times New Roman"/>
                <w:sz w:val="24"/>
                <w:szCs w:val="24"/>
              </w:rPr>
            </w:pPr>
          </w:p>
        </w:tc>
        <w:tc>
          <w:tcPr>
            <w:tcW w:w="636"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p>
        </w:tc>
      </w:tr>
      <w:tr w:rsidR="00CE299C" w:rsidRPr="00ED6DFA" w:rsidTr="00081802">
        <w:tc>
          <w:tcPr>
            <w:tcW w:w="3712" w:type="pct"/>
            <w:gridSpan w:val="5"/>
            <w:tcBorders>
              <w:lef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санаторно-курортні та оздоровчі заклади громадських організацій інвалідів, реабілітаційні установи громадських організацій інвалідів</w:t>
            </w:r>
          </w:p>
        </w:tc>
        <w:tc>
          <w:tcPr>
            <w:tcW w:w="652"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282.1.1</w:t>
            </w:r>
          </w:p>
        </w:tc>
        <w:tc>
          <w:tcPr>
            <w:tcW w:w="636"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bl>
    <w:p w:rsidR="00CE299C" w:rsidRPr="00ED6DFA" w:rsidRDefault="00CE299C" w:rsidP="00CE299C">
      <w:pPr>
        <w:rPr>
          <w:rFonts w:ascii="Times New Roman" w:hAnsi="Times New Roman"/>
          <w:sz w:val="24"/>
          <w:szCs w:val="24"/>
        </w:rPr>
      </w:pPr>
      <w:r w:rsidRPr="00ED6DFA">
        <w:rPr>
          <w:rFonts w:ascii="Times New Roman" w:hAnsi="Times New Roman"/>
          <w:sz w:val="24"/>
          <w:szCs w:val="24"/>
        </w:rPr>
        <w:br w:type="page"/>
      </w:r>
    </w:p>
    <w:tbl>
      <w:tblPr>
        <w:tblW w:w="4807" w:type="pct"/>
        <w:tblInd w:w="46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159"/>
        <w:gridCol w:w="1960"/>
        <w:gridCol w:w="1879"/>
      </w:tblGrid>
      <w:tr w:rsidR="00CE299C" w:rsidRPr="00ED6DFA" w:rsidTr="006B0B71">
        <w:trPr>
          <w:trHeight w:val="1089"/>
        </w:trPr>
        <w:tc>
          <w:tcPr>
            <w:tcW w:w="3629" w:type="pct"/>
            <w:tcBorders>
              <w:left w:val="single" w:sz="4" w:space="0" w:color="auto"/>
            </w:tcBorders>
            <w:vAlign w:val="center"/>
          </w:tcPr>
          <w:p w:rsidR="00CE299C" w:rsidRPr="00ED6DFA" w:rsidRDefault="00C76344" w:rsidP="004F3E28">
            <w:pPr>
              <w:pStyle w:val="a3"/>
              <w:spacing w:after="120"/>
              <w:ind w:firstLine="0"/>
              <w:jc w:val="both"/>
              <w:rPr>
                <w:rFonts w:ascii="Times New Roman" w:hAnsi="Times New Roman"/>
                <w:sz w:val="24"/>
                <w:szCs w:val="24"/>
              </w:rPr>
            </w:pPr>
            <w:r w:rsidRPr="00ED6DFA">
              <w:rPr>
                <w:rFonts w:ascii="Times New Roman" w:hAnsi="Times New Roman"/>
                <w:color w:val="000000"/>
                <w:sz w:val="24"/>
                <w:szCs w:val="24"/>
                <w:shd w:val="clear" w:color="auto" w:fill="FFFFFF"/>
              </w:rPr>
              <w:lastRenderedPageBreak/>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282.1.2</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76344" w:rsidRPr="00ED6DFA" w:rsidTr="006B0B71">
        <w:tc>
          <w:tcPr>
            <w:tcW w:w="3629" w:type="pct"/>
            <w:tcBorders>
              <w:left w:val="single" w:sz="4" w:space="0" w:color="auto"/>
            </w:tcBorders>
            <w:vAlign w:val="center"/>
          </w:tcPr>
          <w:p w:rsidR="00C76344" w:rsidRPr="00ED6DFA" w:rsidRDefault="00C76344"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color w:val="000000"/>
                <w:sz w:val="24"/>
                <w:szCs w:val="24"/>
                <w:shd w:val="clear" w:color="auto" w:fill="FFFFFF"/>
              </w:rPr>
              <w:t xml:space="preserve">бази олімпійської та </w:t>
            </w:r>
            <w:proofErr w:type="spellStart"/>
            <w:r w:rsidRPr="00ED6DFA">
              <w:rPr>
                <w:rFonts w:ascii="Times New Roman" w:hAnsi="Times New Roman"/>
                <w:color w:val="000000"/>
                <w:sz w:val="24"/>
                <w:szCs w:val="24"/>
                <w:shd w:val="clear" w:color="auto" w:fill="FFFFFF"/>
              </w:rPr>
              <w:t>паралімпійської</w:t>
            </w:r>
            <w:proofErr w:type="spellEnd"/>
            <w:r w:rsidRPr="00ED6DFA">
              <w:rPr>
                <w:rFonts w:ascii="Times New Roman" w:hAnsi="Times New Roman"/>
                <w:color w:val="000000"/>
                <w:sz w:val="24"/>
                <w:szCs w:val="24"/>
                <w:shd w:val="clear" w:color="auto" w:fill="FFFFFF"/>
              </w:rPr>
              <w:t xml:space="preserve"> підготовки, </w:t>
            </w:r>
            <w:hyperlink r:id="rId9" w:anchor="n15" w:tgtFrame="_blank" w:history="1">
              <w:r w:rsidRPr="00ED6DFA">
                <w:rPr>
                  <w:rStyle w:val="aa"/>
                  <w:rFonts w:ascii="Times New Roman" w:hAnsi="Times New Roman"/>
                  <w:color w:val="000099"/>
                  <w:sz w:val="24"/>
                  <w:szCs w:val="24"/>
                  <w:shd w:val="clear" w:color="auto" w:fill="FFFFFF"/>
                </w:rPr>
                <w:t>перелік</w:t>
              </w:r>
            </w:hyperlink>
            <w:r w:rsidRPr="00ED6DFA">
              <w:rPr>
                <w:rFonts w:ascii="Times New Roman" w:hAnsi="Times New Roman"/>
                <w:color w:val="000000"/>
                <w:sz w:val="24"/>
                <w:szCs w:val="24"/>
                <w:shd w:val="clear" w:color="auto" w:fill="FFFFFF"/>
              </w:rPr>
              <w:t> яких затверджується Кабінетом Міністрів України</w:t>
            </w:r>
          </w:p>
        </w:tc>
        <w:tc>
          <w:tcPr>
            <w:tcW w:w="700" w:type="pct"/>
            <w:vAlign w:val="center"/>
          </w:tcPr>
          <w:p w:rsidR="00C76344" w:rsidRPr="00ED6DFA" w:rsidRDefault="00C76344" w:rsidP="00C76344">
            <w:pPr>
              <w:pStyle w:val="a3"/>
              <w:spacing w:after="120"/>
              <w:ind w:firstLine="0"/>
              <w:jc w:val="center"/>
              <w:rPr>
                <w:rFonts w:ascii="Times New Roman" w:hAnsi="Times New Roman"/>
                <w:sz w:val="24"/>
                <w:szCs w:val="24"/>
              </w:rPr>
            </w:pPr>
            <w:r w:rsidRPr="00ED6DFA">
              <w:rPr>
                <w:rFonts w:ascii="Times New Roman" w:hAnsi="Times New Roman"/>
                <w:sz w:val="24"/>
                <w:szCs w:val="24"/>
              </w:rPr>
              <w:t>282.1.3</w:t>
            </w:r>
          </w:p>
        </w:tc>
        <w:tc>
          <w:tcPr>
            <w:tcW w:w="671" w:type="pct"/>
            <w:tcBorders>
              <w:right w:val="single" w:sz="4" w:space="0" w:color="auto"/>
            </w:tcBorders>
            <w:vAlign w:val="center"/>
          </w:tcPr>
          <w:p w:rsidR="00C76344" w:rsidRPr="00ED6DFA" w:rsidRDefault="00C76344"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0B71">
        <w:trPr>
          <w:trHeight w:val="1122"/>
        </w:trPr>
        <w:tc>
          <w:tcPr>
            <w:tcW w:w="3629" w:type="pct"/>
            <w:tcBorders>
              <w:left w:val="single" w:sz="4" w:space="0" w:color="auto"/>
            </w:tcBorders>
            <w:vAlign w:val="center"/>
          </w:tcPr>
          <w:p w:rsidR="00CE299C" w:rsidRPr="00ED6DFA" w:rsidRDefault="00C76344"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color w:val="000000"/>
                <w:sz w:val="24"/>
                <w:szCs w:val="24"/>
                <w:shd w:val="clear" w:color="auto" w:fill="FFFFFF"/>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282.1.4</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0B71">
        <w:trPr>
          <w:trHeight w:val="1032"/>
        </w:trPr>
        <w:tc>
          <w:tcPr>
            <w:tcW w:w="3629" w:type="pct"/>
            <w:tcBorders>
              <w:left w:val="single" w:sz="4" w:space="0" w:color="auto"/>
            </w:tcBorders>
            <w:vAlign w:val="center"/>
          </w:tcPr>
          <w:p w:rsidR="00CE299C" w:rsidRPr="00ED6DFA" w:rsidRDefault="00C76344"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color w:val="000000"/>
                <w:sz w:val="24"/>
                <w:szCs w:val="24"/>
                <w:shd w:val="clear" w:color="auto" w:fill="FFFFFF"/>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282.1.5</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0B71">
        <w:tc>
          <w:tcPr>
            <w:tcW w:w="3629" w:type="pct"/>
            <w:tcBorders>
              <w:left w:val="single" w:sz="4" w:space="0" w:color="auto"/>
            </w:tcBorders>
            <w:vAlign w:val="center"/>
          </w:tcPr>
          <w:p w:rsidR="00CE299C" w:rsidRPr="00ED6DFA" w:rsidRDefault="00C76344"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color w:val="000000"/>
                <w:sz w:val="24"/>
                <w:szCs w:val="24"/>
                <w:shd w:val="clear" w:color="auto" w:fill="FFFFFF"/>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282.1.6</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4623ED" w:rsidRPr="00ED6DFA" w:rsidTr="00D11DA3">
        <w:trPr>
          <w:trHeight w:val="340"/>
        </w:trPr>
        <w:tc>
          <w:tcPr>
            <w:tcW w:w="5000" w:type="pct"/>
            <w:gridSpan w:val="3"/>
            <w:tcBorders>
              <w:left w:val="single" w:sz="4" w:space="0" w:color="auto"/>
              <w:right w:val="single" w:sz="4" w:space="0" w:color="auto"/>
            </w:tcBorders>
            <w:vAlign w:val="center"/>
          </w:tcPr>
          <w:p w:rsidR="004623ED" w:rsidRPr="0015206B" w:rsidRDefault="004623ED" w:rsidP="004623ED">
            <w:pPr>
              <w:pStyle w:val="a3"/>
              <w:spacing w:after="120"/>
              <w:ind w:firstLine="0"/>
              <w:rPr>
                <w:rFonts w:ascii="Times New Roman" w:hAnsi="Times New Roman"/>
                <w:b/>
                <w:sz w:val="24"/>
                <w:szCs w:val="24"/>
                <w:shd w:val="clear" w:color="auto" w:fill="FFFFFF"/>
              </w:rPr>
            </w:pPr>
            <w:r w:rsidRPr="0015206B">
              <w:rPr>
                <w:rFonts w:ascii="Times New Roman" w:hAnsi="Times New Roman"/>
                <w:b/>
                <w:sz w:val="24"/>
                <w:szCs w:val="24"/>
              </w:rPr>
              <w:t>Пільги, визначені Нововолинською міською радою</w:t>
            </w:r>
          </w:p>
        </w:tc>
      </w:tr>
      <w:tr w:rsidR="0015206B" w:rsidRPr="00ED6DFA" w:rsidTr="006B0B71">
        <w:tc>
          <w:tcPr>
            <w:tcW w:w="3629" w:type="pct"/>
            <w:tcBorders>
              <w:left w:val="single" w:sz="4" w:space="0" w:color="auto"/>
            </w:tcBorders>
            <w:vAlign w:val="center"/>
          </w:tcPr>
          <w:p w:rsidR="0015206B" w:rsidRPr="0015206B" w:rsidRDefault="0015206B" w:rsidP="0015206B">
            <w:pPr>
              <w:jc w:val="both"/>
              <w:textAlignment w:val="baseline"/>
              <w:rPr>
                <w:rFonts w:ascii="Times New Roman" w:hAnsi="Times New Roman"/>
                <w:color w:val="000000"/>
                <w:sz w:val="24"/>
                <w:szCs w:val="24"/>
                <w:bdr w:val="none" w:sz="0" w:space="0" w:color="auto" w:frame="1"/>
                <w:lang w:eastAsia="uk-UA"/>
              </w:rPr>
            </w:pPr>
            <w:r w:rsidRPr="0015206B">
              <w:rPr>
                <w:rFonts w:ascii="Times New Roman" w:hAnsi="Times New Roman"/>
                <w:color w:val="000000"/>
                <w:sz w:val="24"/>
                <w:szCs w:val="24"/>
                <w:bdr w:val="none" w:sz="0" w:space="0" w:color="auto" w:frame="1"/>
                <w:lang w:eastAsia="uk-UA"/>
              </w:rPr>
              <w:t>фізичні особи на території міста Нововолинська, які є (були) учасниками антитерористичної операції та членів їх сімей, членів сімей загиблих (померлих) учасників АТО</w:t>
            </w:r>
            <w:r w:rsidR="00DD28FE">
              <w:rPr>
                <w:rFonts w:ascii="Times New Roman" w:hAnsi="Times New Roman"/>
                <w:color w:val="000000"/>
                <w:sz w:val="24"/>
                <w:szCs w:val="24"/>
                <w:bdr w:val="none" w:sz="0" w:space="0" w:color="auto" w:frame="1"/>
                <w:lang w:eastAsia="uk-UA"/>
              </w:rPr>
              <w:t xml:space="preserve"> та ООС</w:t>
            </w:r>
          </w:p>
          <w:p w:rsidR="0015206B" w:rsidRPr="0015206B" w:rsidRDefault="0015206B" w:rsidP="0015206B">
            <w:pPr>
              <w:pStyle w:val="a3"/>
              <w:spacing w:after="120"/>
              <w:ind w:firstLine="0"/>
              <w:jc w:val="both"/>
              <w:rPr>
                <w:rFonts w:ascii="Times New Roman" w:hAnsi="Times New Roman"/>
                <w:color w:val="000000"/>
                <w:sz w:val="24"/>
                <w:szCs w:val="24"/>
                <w:shd w:val="clear" w:color="auto" w:fill="FFFFFF"/>
              </w:rPr>
            </w:pPr>
          </w:p>
        </w:tc>
        <w:tc>
          <w:tcPr>
            <w:tcW w:w="700" w:type="pct"/>
            <w:vAlign w:val="center"/>
          </w:tcPr>
          <w:p w:rsidR="0015206B" w:rsidRPr="0015206B" w:rsidRDefault="0015206B" w:rsidP="006B0B71">
            <w:pPr>
              <w:pStyle w:val="a3"/>
              <w:spacing w:after="120"/>
              <w:ind w:firstLine="0"/>
              <w:jc w:val="center"/>
              <w:rPr>
                <w:rFonts w:ascii="Times New Roman" w:hAnsi="Times New Roman"/>
                <w:sz w:val="24"/>
                <w:szCs w:val="24"/>
              </w:rPr>
            </w:pPr>
            <w:r w:rsidRPr="0015206B">
              <w:rPr>
                <w:rFonts w:ascii="Times New Roman" w:hAnsi="Times New Roman"/>
                <w:sz w:val="24"/>
                <w:szCs w:val="24"/>
              </w:rPr>
              <w:t>284.1</w:t>
            </w:r>
          </w:p>
        </w:tc>
        <w:tc>
          <w:tcPr>
            <w:tcW w:w="671" w:type="pct"/>
            <w:tcBorders>
              <w:right w:val="single" w:sz="4" w:space="0" w:color="auto"/>
            </w:tcBorders>
            <w:vAlign w:val="center"/>
          </w:tcPr>
          <w:p w:rsidR="0015206B" w:rsidRPr="00ED6DFA" w:rsidRDefault="0015206B" w:rsidP="0015206B">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15206B">
        <w:trPr>
          <w:trHeight w:val="296"/>
        </w:trPr>
        <w:tc>
          <w:tcPr>
            <w:tcW w:w="5000" w:type="pct"/>
            <w:gridSpan w:val="3"/>
            <w:tcBorders>
              <w:left w:val="single" w:sz="4" w:space="0" w:color="auto"/>
              <w:right w:val="single" w:sz="4" w:space="0" w:color="auto"/>
            </w:tcBorders>
            <w:vAlign w:val="center"/>
          </w:tcPr>
          <w:p w:rsidR="00CE299C" w:rsidRPr="00ED6DFA" w:rsidRDefault="00CE299C" w:rsidP="004F3E28">
            <w:pPr>
              <w:pStyle w:val="a3"/>
              <w:spacing w:after="120"/>
              <w:ind w:firstLine="0"/>
              <w:rPr>
                <w:rFonts w:ascii="Times New Roman" w:hAnsi="Times New Roman"/>
                <w:sz w:val="24"/>
                <w:szCs w:val="24"/>
              </w:rPr>
            </w:pPr>
            <w:r w:rsidRPr="00ED6DFA">
              <w:rPr>
                <w:rFonts w:ascii="Times New Roman" w:hAnsi="Times New Roman"/>
                <w:b/>
                <w:sz w:val="24"/>
                <w:szCs w:val="24"/>
                <w:shd w:val="clear" w:color="auto" w:fill="FFFFFF"/>
              </w:rPr>
              <w:lastRenderedPageBreak/>
              <w:t>Земельні ділянки, які не підлягають оподаткуванню земельним податком, відповідно до Податкового кодексу України</w:t>
            </w:r>
          </w:p>
        </w:tc>
      </w:tr>
      <w:tr w:rsidR="00CE299C" w:rsidRPr="00ED6DFA" w:rsidTr="006B0B71">
        <w:trPr>
          <w:trHeight w:val="4158"/>
        </w:trPr>
        <w:tc>
          <w:tcPr>
            <w:tcW w:w="3629" w:type="pct"/>
            <w:tcBorders>
              <w:left w:val="single" w:sz="4" w:space="0" w:color="auto"/>
            </w:tcBorders>
            <w:vAlign w:val="center"/>
          </w:tcPr>
          <w:p w:rsidR="00081802" w:rsidRPr="00081802" w:rsidRDefault="00081802" w:rsidP="004623ED">
            <w:pPr>
              <w:shd w:val="clear" w:color="auto" w:fill="FFFFFF"/>
              <w:spacing w:after="150"/>
              <w:contextualSpacing/>
              <w:jc w:val="both"/>
              <w:rPr>
                <w:rFonts w:ascii="Times New Roman" w:hAnsi="Times New Roman"/>
                <w:color w:val="000000"/>
                <w:sz w:val="24"/>
                <w:szCs w:val="24"/>
                <w:lang w:eastAsia="uk-UA"/>
              </w:rPr>
            </w:pPr>
            <w:r w:rsidRPr="00081802">
              <w:rPr>
                <w:rFonts w:ascii="Times New Roman" w:hAnsi="Times New Roman"/>
                <w:color w:val="000000"/>
                <w:sz w:val="24"/>
                <w:szCs w:val="24"/>
                <w:lang w:eastAsia="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081802" w:rsidRPr="00081802" w:rsidRDefault="00081802" w:rsidP="004623ED">
            <w:pPr>
              <w:shd w:val="clear" w:color="auto" w:fill="FFFFFF"/>
              <w:spacing w:after="150"/>
              <w:ind w:firstLine="450"/>
              <w:contextualSpacing/>
              <w:jc w:val="both"/>
              <w:rPr>
                <w:rFonts w:ascii="Times New Roman" w:hAnsi="Times New Roman"/>
                <w:color w:val="000000"/>
                <w:sz w:val="24"/>
                <w:szCs w:val="24"/>
                <w:lang w:eastAsia="uk-UA"/>
              </w:rPr>
            </w:pPr>
            <w:bookmarkStart w:id="1" w:name="n6861"/>
            <w:bookmarkEnd w:id="1"/>
            <w:r w:rsidRPr="00081802">
              <w:rPr>
                <w:rFonts w:ascii="Times New Roman" w:hAnsi="Times New Roman"/>
                <w:color w:val="000000"/>
                <w:sz w:val="24"/>
                <w:szCs w:val="24"/>
                <w:lang w:eastAsia="uk-UA"/>
              </w:rPr>
              <w:t xml:space="preserve">а) паралельні об'їзні дороги, поромні переправи, снігозахисні споруди і насадження, протилавинні та протисельові споруди, </w:t>
            </w:r>
            <w:proofErr w:type="spellStart"/>
            <w:r w:rsidRPr="00081802">
              <w:rPr>
                <w:rFonts w:ascii="Times New Roman" w:hAnsi="Times New Roman"/>
                <w:color w:val="000000"/>
                <w:sz w:val="24"/>
                <w:szCs w:val="24"/>
                <w:lang w:eastAsia="uk-UA"/>
              </w:rPr>
              <w:t>вловлюючі</w:t>
            </w:r>
            <w:proofErr w:type="spellEnd"/>
            <w:r w:rsidRPr="00081802">
              <w:rPr>
                <w:rFonts w:ascii="Times New Roman" w:hAnsi="Times New Roman"/>
                <w:color w:val="000000"/>
                <w:sz w:val="24"/>
                <w:szCs w:val="24"/>
                <w:lang w:eastAsia="uk-UA"/>
              </w:rPr>
              <w:t xml:space="preserve"> з'їзди, захисні насадження, шумові екрани, очисні споруди;</w:t>
            </w:r>
          </w:p>
          <w:p w:rsidR="00CE299C" w:rsidRPr="00ED6DFA" w:rsidRDefault="00081802" w:rsidP="0015206B">
            <w:pPr>
              <w:shd w:val="clear" w:color="auto" w:fill="FFFFFF"/>
              <w:spacing w:after="150"/>
              <w:ind w:firstLine="450"/>
              <w:contextualSpacing/>
              <w:jc w:val="both"/>
              <w:rPr>
                <w:rFonts w:ascii="Times New Roman" w:hAnsi="Times New Roman"/>
                <w:sz w:val="24"/>
                <w:szCs w:val="24"/>
                <w:shd w:val="clear" w:color="auto" w:fill="FFFFFF"/>
              </w:rPr>
            </w:pPr>
            <w:bookmarkStart w:id="2" w:name="n6862"/>
            <w:bookmarkEnd w:id="2"/>
            <w:r w:rsidRPr="00081802">
              <w:rPr>
                <w:rFonts w:ascii="Times New Roman" w:hAnsi="Times New Roman"/>
                <w:color w:val="000000"/>
                <w:sz w:val="24"/>
                <w:szCs w:val="24"/>
                <w:lang w:eastAsia="uk-UA"/>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 xml:space="preserve"> 283.1.4</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0B71">
        <w:trPr>
          <w:trHeight w:val="421"/>
        </w:trPr>
        <w:tc>
          <w:tcPr>
            <w:tcW w:w="3629" w:type="pct"/>
            <w:tcBorders>
              <w:lef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shd w:val="clear" w:color="auto" w:fill="FFFFFF"/>
              </w:rPr>
            </w:pPr>
            <w:r w:rsidRPr="00ED6DFA">
              <w:rPr>
                <w:rFonts w:ascii="Times New Roman" w:hAnsi="Times New Roman"/>
                <w:sz w:val="24"/>
                <w:szCs w:val="24"/>
                <w:shd w:val="clear" w:color="auto" w:fill="FFFFFF"/>
              </w:rPr>
              <w:t>земельні ділянки кладовищ, крематоріїв та колумбаріїв</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283.1.6</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6B0B71">
        <w:trPr>
          <w:trHeight w:val="740"/>
        </w:trPr>
        <w:tc>
          <w:tcPr>
            <w:tcW w:w="3629" w:type="pct"/>
            <w:tcBorders>
              <w:left w:val="single" w:sz="4" w:space="0" w:color="auto"/>
            </w:tcBorders>
            <w:vAlign w:val="center"/>
          </w:tcPr>
          <w:p w:rsidR="00CE299C" w:rsidRPr="00ED6DFA" w:rsidRDefault="00CE299C" w:rsidP="004F3E28">
            <w:pPr>
              <w:pStyle w:val="a3"/>
              <w:spacing w:after="120"/>
              <w:ind w:firstLine="0"/>
              <w:jc w:val="both"/>
              <w:rPr>
                <w:rFonts w:ascii="Times New Roman" w:hAnsi="Times New Roman"/>
                <w:sz w:val="24"/>
                <w:szCs w:val="24"/>
              </w:rPr>
            </w:pPr>
            <w:r w:rsidRPr="00ED6DFA">
              <w:rPr>
                <w:rFonts w:ascii="Times New Roman" w:hAnsi="Times New Roman"/>
                <w:sz w:val="24"/>
                <w:szCs w:val="24"/>
                <w:shd w:val="clear" w:color="auto" w:fill="FFFFFF"/>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700" w:type="pct"/>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 xml:space="preserve"> 283.1.8</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916E3E">
        <w:trPr>
          <w:trHeight w:val="387"/>
        </w:trPr>
        <w:tc>
          <w:tcPr>
            <w:tcW w:w="5000" w:type="pct"/>
            <w:gridSpan w:val="3"/>
            <w:tcBorders>
              <w:left w:val="single" w:sz="4" w:space="0" w:color="auto"/>
              <w:right w:val="single" w:sz="4" w:space="0" w:color="auto"/>
            </w:tcBorders>
            <w:vAlign w:val="center"/>
          </w:tcPr>
          <w:p w:rsidR="00CE299C" w:rsidRPr="007A601D" w:rsidRDefault="00CE299C" w:rsidP="00BC575C">
            <w:pPr>
              <w:pStyle w:val="a3"/>
              <w:spacing w:after="120"/>
              <w:ind w:firstLine="0"/>
              <w:rPr>
                <w:rFonts w:ascii="Times New Roman" w:hAnsi="Times New Roman"/>
                <w:sz w:val="24"/>
                <w:szCs w:val="24"/>
              </w:rPr>
            </w:pPr>
            <w:r w:rsidRPr="007A601D">
              <w:rPr>
                <w:rFonts w:ascii="Times New Roman" w:hAnsi="Times New Roman"/>
                <w:b/>
                <w:sz w:val="24"/>
                <w:szCs w:val="24"/>
                <w:shd w:val="clear" w:color="auto" w:fill="FFFFFF"/>
              </w:rPr>
              <w:t xml:space="preserve">Земельні ділянки, які не підлягають оподаткуванню земельним податком, визначені </w:t>
            </w:r>
            <w:r w:rsidR="00BC575C" w:rsidRPr="007A601D">
              <w:rPr>
                <w:rFonts w:ascii="Times New Roman" w:hAnsi="Times New Roman"/>
                <w:b/>
                <w:sz w:val="24"/>
                <w:szCs w:val="24"/>
                <w:shd w:val="clear" w:color="auto" w:fill="FFFFFF"/>
              </w:rPr>
              <w:t>Нововолинською міською радою</w:t>
            </w:r>
          </w:p>
        </w:tc>
      </w:tr>
      <w:tr w:rsidR="00CE299C" w:rsidRPr="00ED6DFA" w:rsidTr="006B0B71">
        <w:tc>
          <w:tcPr>
            <w:tcW w:w="3629" w:type="pct"/>
            <w:tcBorders>
              <w:left w:val="single" w:sz="4" w:space="0" w:color="auto"/>
            </w:tcBorders>
            <w:vAlign w:val="center"/>
          </w:tcPr>
          <w:p w:rsidR="00CE299C" w:rsidRPr="007A601D" w:rsidRDefault="00CE299C" w:rsidP="004623ED">
            <w:pPr>
              <w:jc w:val="both"/>
              <w:textAlignment w:val="baseline"/>
              <w:rPr>
                <w:rFonts w:ascii="Times New Roman" w:hAnsi="Times New Roman"/>
                <w:sz w:val="24"/>
                <w:szCs w:val="24"/>
              </w:rPr>
            </w:pPr>
            <w:r w:rsidRPr="007A601D">
              <w:rPr>
                <w:rFonts w:ascii="Times New Roman" w:hAnsi="Times New Roman"/>
                <w:sz w:val="24"/>
                <w:szCs w:val="24"/>
                <w:shd w:val="clear" w:color="auto" w:fill="FFFFFF"/>
              </w:rPr>
              <w:t>Земельні ділянки,</w:t>
            </w:r>
            <w:r w:rsidR="004623ED" w:rsidRPr="007A601D">
              <w:rPr>
                <w:rFonts w:ascii="Times New Roman" w:hAnsi="Times New Roman"/>
                <w:sz w:val="24"/>
                <w:szCs w:val="24"/>
                <w:shd w:val="clear" w:color="auto" w:fill="FFFFFF"/>
              </w:rPr>
              <w:t xml:space="preserve"> надані </w:t>
            </w:r>
            <w:r w:rsidRPr="007A601D">
              <w:rPr>
                <w:rFonts w:ascii="Times New Roman" w:hAnsi="Times New Roman"/>
                <w:sz w:val="24"/>
                <w:szCs w:val="24"/>
              </w:rPr>
              <w:t xml:space="preserve"> </w:t>
            </w:r>
            <w:r w:rsidR="004623ED" w:rsidRPr="007A601D">
              <w:rPr>
                <w:rFonts w:ascii="Times New Roman" w:hAnsi="Times New Roman"/>
                <w:sz w:val="24"/>
                <w:szCs w:val="24"/>
              </w:rPr>
              <w:t xml:space="preserve"> комунальним підприємствам</w:t>
            </w:r>
            <w:r w:rsidRPr="007A601D">
              <w:rPr>
                <w:rFonts w:ascii="Times New Roman" w:hAnsi="Times New Roman"/>
                <w:sz w:val="24"/>
                <w:szCs w:val="24"/>
              </w:rPr>
              <w:t>,</w:t>
            </w:r>
            <w:r w:rsidR="008A0E36" w:rsidRPr="007A601D">
              <w:rPr>
                <w:rFonts w:ascii="Times New Roman" w:hAnsi="Times New Roman"/>
                <w:sz w:val="24"/>
                <w:szCs w:val="24"/>
              </w:rPr>
              <w:t xml:space="preserve"> які забезпечують  </w:t>
            </w:r>
            <w:r w:rsidRPr="007A601D">
              <w:rPr>
                <w:rFonts w:ascii="Times New Roman" w:hAnsi="Times New Roman"/>
                <w:sz w:val="24"/>
                <w:szCs w:val="24"/>
              </w:rPr>
              <w:t xml:space="preserve"> </w:t>
            </w:r>
            <w:r w:rsidR="008A0E36" w:rsidRPr="007A601D">
              <w:rPr>
                <w:rFonts w:ascii="Times New Roman" w:hAnsi="Times New Roman"/>
                <w:sz w:val="24"/>
                <w:szCs w:val="24"/>
                <w:shd w:val="clear" w:color="auto" w:fill="FFFFFF"/>
              </w:rPr>
              <w:t>функціонування атракціонів і тематичних парків</w:t>
            </w:r>
            <w:bookmarkStart w:id="3" w:name="n6841"/>
            <w:bookmarkEnd w:id="3"/>
          </w:p>
        </w:tc>
        <w:tc>
          <w:tcPr>
            <w:tcW w:w="700" w:type="pct"/>
            <w:vAlign w:val="center"/>
          </w:tcPr>
          <w:p w:rsidR="00CE299C" w:rsidRPr="007A601D" w:rsidRDefault="00CE299C" w:rsidP="004F3E28">
            <w:pPr>
              <w:pStyle w:val="a3"/>
              <w:spacing w:after="120"/>
              <w:ind w:firstLine="0"/>
              <w:jc w:val="center"/>
              <w:rPr>
                <w:rFonts w:ascii="Times New Roman" w:hAnsi="Times New Roman"/>
                <w:sz w:val="24"/>
                <w:szCs w:val="24"/>
              </w:rPr>
            </w:pPr>
            <w:r w:rsidRPr="007A601D">
              <w:rPr>
                <w:rFonts w:ascii="Times New Roman" w:hAnsi="Times New Roman"/>
                <w:sz w:val="24"/>
                <w:szCs w:val="24"/>
              </w:rPr>
              <w:t>284.1</w:t>
            </w:r>
          </w:p>
        </w:tc>
        <w:tc>
          <w:tcPr>
            <w:tcW w:w="671" w:type="pct"/>
            <w:tcBorders>
              <w:right w:val="single" w:sz="4" w:space="0" w:color="auto"/>
            </w:tcBorders>
            <w:vAlign w:val="center"/>
          </w:tcPr>
          <w:p w:rsidR="00CE299C" w:rsidRPr="00ED6DFA" w:rsidRDefault="00CE299C" w:rsidP="004F3E28">
            <w:pPr>
              <w:pStyle w:val="a3"/>
              <w:spacing w:after="120"/>
              <w:ind w:firstLine="0"/>
              <w:jc w:val="center"/>
              <w:rPr>
                <w:rFonts w:ascii="Times New Roman" w:hAnsi="Times New Roman"/>
                <w:sz w:val="24"/>
                <w:szCs w:val="24"/>
              </w:rPr>
            </w:pPr>
            <w:r w:rsidRPr="00ED6DFA">
              <w:rPr>
                <w:rFonts w:ascii="Times New Roman" w:hAnsi="Times New Roman"/>
                <w:sz w:val="24"/>
                <w:szCs w:val="24"/>
              </w:rPr>
              <w:t>100</w:t>
            </w:r>
          </w:p>
        </w:tc>
      </w:tr>
      <w:tr w:rsidR="00CE299C" w:rsidRPr="00ED6DFA" w:rsidTr="00095DB8">
        <w:trPr>
          <w:trHeight w:val="836"/>
        </w:trPr>
        <w:tc>
          <w:tcPr>
            <w:tcW w:w="3629" w:type="pct"/>
            <w:tcBorders>
              <w:left w:val="single" w:sz="4" w:space="0" w:color="auto"/>
            </w:tcBorders>
            <w:vAlign w:val="center"/>
          </w:tcPr>
          <w:p w:rsidR="006B0B71" w:rsidRDefault="006B0B71" w:rsidP="006B0B71">
            <w:pPr>
              <w:pStyle w:val="TimesNewRoman0"/>
              <w:rPr>
                <w:rFonts w:ascii="Times New Roman" w:hAnsi="Times New Roman"/>
                <w:shd w:val="clear" w:color="auto" w:fill="FFFFFF"/>
                <w:lang w:val="uk-UA"/>
              </w:rPr>
            </w:pPr>
            <w:r w:rsidRPr="00ED6DFA">
              <w:rPr>
                <w:rFonts w:ascii="Times New Roman" w:hAnsi="Times New Roman"/>
                <w:shd w:val="clear" w:color="auto" w:fill="FFFFFF"/>
                <w:lang w:val="uk-UA"/>
              </w:rPr>
              <w:t>Земельні ділянки, надані</w:t>
            </w:r>
            <w:r>
              <w:rPr>
                <w:rFonts w:ascii="Times New Roman" w:hAnsi="Times New Roman"/>
                <w:shd w:val="clear" w:color="auto" w:fill="FFFFFF"/>
                <w:lang w:val="uk-UA"/>
              </w:rPr>
              <w:t xml:space="preserve"> для обслуговування адміністративних будинків та споруд підприємств комунальної форми власності за </w:t>
            </w:r>
            <w:proofErr w:type="spellStart"/>
            <w:r>
              <w:rPr>
                <w:rFonts w:ascii="Times New Roman" w:hAnsi="Times New Roman"/>
                <w:shd w:val="clear" w:color="auto" w:fill="FFFFFF"/>
                <w:lang w:val="uk-UA"/>
              </w:rPr>
              <w:t>адресою</w:t>
            </w:r>
            <w:proofErr w:type="spellEnd"/>
            <w:r>
              <w:rPr>
                <w:rFonts w:ascii="Times New Roman" w:hAnsi="Times New Roman"/>
                <w:shd w:val="clear" w:color="auto" w:fill="FFFFFF"/>
                <w:lang w:val="uk-UA"/>
              </w:rPr>
              <w:t>: б-р Шевченка,7,пр.Дружби,27, пр.Дружби,23, Св.Володимира,3, вул.Кобзаря,63,ву</w:t>
            </w:r>
            <w:r w:rsidR="004122DB">
              <w:rPr>
                <w:rFonts w:ascii="Times New Roman" w:hAnsi="Times New Roman"/>
                <w:shd w:val="clear" w:color="auto" w:fill="FFFFFF"/>
                <w:lang w:val="uk-UA"/>
              </w:rPr>
              <w:t>л</w:t>
            </w:r>
            <w:r>
              <w:rPr>
                <w:rFonts w:ascii="Times New Roman" w:hAnsi="Times New Roman"/>
                <w:shd w:val="clear" w:color="auto" w:fill="FFFFFF"/>
                <w:lang w:val="uk-UA"/>
              </w:rPr>
              <w:t>.Нововолинська,22</w:t>
            </w:r>
          </w:p>
          <w:p w:rsidR="00ED6DFA" w:rsidRPr="007A601D" w:rsidRDefault="006B0B71" w:rsidP="006B0B71">
            <w:pPr>
              <w:pStyle w:val="TimesNewRoman0"/>
              <w:rPr>
                <w:rFonts w:ascii="Times New Roman" w:hAnsi="Times New Roman"/>
                <w:lang w:val="uk-UA"/>
              </w:rPr>
            </w:pPr>
            <w:r>
              <w:rPr>
                <w:rFonts w:ascii="Times New Roman" w:hAnsi="Times New Roman"/>
                <w:shd w:val="clear" w:color="auto" w:fill="FFFFFF"/>
                <w:lang w:val="uk-UA"/>
              </w:rPr>
              <w:t xml:space="preserve"> </w:t>
            </w:r>
          </w:p>
        </w:tc>
        <w:tc>
          <w:tcPr>
            <w:tcW w:w="700" w:type="pct"/>
            <w:vAlign w:val="center"/>
          </w:tcPr>
          <w:p w:rsidR="00CE299C" w:rsidRPr="007A601D" w:rsidRDefault="00CE299C" w:rsidP="004F3E28">
            <w:pPr>
              <w:pStyle w:val="a3"/>
              <w:spacing w:after="120"/>
              <w:ind w:firstLine="0"/>
              <w:jc w:val="center"/>
              <w:rPr>
                <w:rFonts w:ascii="Times New Roman" w:hAnsi="Times New Roman"/>
                <w:sz w:val="24"/>
                <w:szCs w:val="24"/>
              </w:rPr>
            </w:pPr>
            <w:r w:rsidRPr="007A601D">
              <w:rPr>
                <w:rFonts w:ascii="Times New Roman" w:hAnsi="Times New Roman"/>
                <w:sz w:val="24"/>
                <w:szCs w:val="24"/>
              </w:rPr>
              <w:t>284.1</w:t>
            </w:r>
          </w:p>
        </w:tc>
        <w:tc>
          <w:tcPr>
            <w:tcW w:w="671" w:type="pct"/>
            <w:tcBorders>
              <w:right w:val="single" w:sz="4" w:space="0" w:color="auto"/>
            </w:tcBorders>
            <w:vAlign w:val="center"/>
          </w:tcPr>
          <w:p w:rsidR="00CE299C" w:rsidRPr="00B573B8" w:rsidRDefault="00CE299C" w:rsidP="004F3E28">
            <w:pPr>
              <w:pStyle w:val="a3"/>
              <w:spacing w:after="120"/>
              <w:ind w:firstLine="0"/>
              <w:jc w:val="center"/>
              <w:rPr>
                <w:rFonts w:ascii="Times New Roman" w:hAnsi="Times New Roman"/>
                <w:color w:val="FF0000"/>
                <w:sz w:val="24"/>
                <w:szCs w:val="24"/>
              </w:rPr>
            </w:pPr>
            <w:r w:rsidRPr="007A601D">
              <w:rPr>
                <w:rFonts w:ascii="Times New Roman" w:hAnsi="Times New Roman"/>
                <w:sz w:val="24"/>
                <w:szCs w:val="24"/>
              </w:rPr>
              <w:t>100</w:t>
            </w:r>
          </w:p>
        </w:tc>
      </w:tr>
    </w:tbl>
    <w:p w:rsidR="00185277" w:rsidRPr="00ED6DFA" w:rsidRDefault="00185277" w:rsidP="00185277">
      <w:pPr>
        <w:pStyle w:val="a3"/>
        <w:jc w:val="both"/>
        <w:rPr>
          <w:rFonts w:ascii="Times New Roman" w:hAnsi="Times New Roman"/>
          <w:sz w:val="24"/>
          <w:szCs w:val="24"/>
        </w:rPr>
      </w:pPr>
      <w:r w:rsidRPr="00ED6DFA">
        <w:rPr>
          <w:rFonts w:ascii="Times New Roman" w:hAnsi="Times New Roman"/>
          <w:sz w:val="24"/>
          <w:szCs w:val="24"/>
          <w:vertAlign w:val="superscript"/>
        </w:rPr>
        <w:lastRenderedPageBreak/>
        <w:t xml:space="preserve">1 </w:t>
      </w:r>
      <w:r w:rsidRPr="00ED6DFA">
        <w:rPr>
          <w:rFonts w:ascii="Times New Roman" w:hAnsi="Times New Roman"/>
          <w:sz w:val="24"/>
          <w:szCs w:val="24"/>
        </w:rPr>
        <w:t>Пільги визначаються з урахуванням норм підпункту 12.3.7 пункту 12.3 статті</w:t>
      </w:r>
      <w:r w:rsidRPr="00ED6DFA">
        <w:rPr>
          <w:rFonts w:ascii="Times New Roman" w:hAnsi="Times New Roman"/>
          <w:sz w:val="24"/>
          <w:szCs w:val="24"/>
          <w:lang w:val="ru-RU"/>
        </w:rPr>
        <w:t xml:space="preserve"> </w:t>
      </w:r>
      <w:r w:rsidRPr="00ED6DFA">
        <w:rPr>
          <w:rFonts w:ascii="Times New Roman" w:hAnsi="Times New Roman"/>
          <w:sz w:val="24"/>
          <w:szCs w:val="24"/>
        </w:rPr>
        <w:t>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6E60FD" w:rsidRPr="00ED6DFA" w:rsidRDefault="006E60FD">
      <w:pPr>
        <w:rPr>
          <w:rFonts w:ascii="Times New Roman" w:hAnsi="Times New Roman"/>
          <w:sz w:val="24"/>
          <w:szCs w:val="24"/>
          <w:lang w:val="ru-RU"/>
        </w:rPr>
      </w:pPr>
    </w:p>
    <w:p w:rsidR="00E550B1" w:rsidRPr="00ED6DFA" w:rsidRDefault="00E550B1">
      <w:pPr>
        <w:rPr>
          <w:rFonts w:ascii="Times New Roman" w:hAnsi="Times New Roman"/>
          <w:sz w:val="24"/>
          <w:szCs w:val="24"/>
          <w:lang w:val="ru-RU"/>
        </w:rPr>
      </w:pPr>
    </w:p>
    <w:p w:rsidR="00670E8A" w:rsidRPr="004623ED" w:rsidRDefault="00E550B1" w:rsidP="00E61817">
      <w:pPr>
        <w:rPr>
          <w:rFonts w:ascii="Times New Roman" w:hAnsi="Times New Roman"/>
          <w:sz w:val="24"/>
          <w:szCs w:val="24"/>
          <w:lang w:val="ru-RU"/>
        </w:rPr>
      </w:pPr>
      <w:proofErr w:type="spellStart"/>
      <w:r w:rsidRPr="004623ED">
        <w:rPr>
          <w:rFonts w:ascii="Times New Roman" w:hAnsi="Times New Roman"/>
          <w:sz w:val="24"/>
          <w:szCs w:val="24"/>
          <w:lang w:val="ru-RU"/>
        </w:rPr>
        <w:t>Секретар</w:t>
      </w:r>
      <w:proofErr w:type="spellEnd"/>
      <w:r w:rsidRPr="004623ED">
        <w:rPr>
          <w:rFonts w:ascii="Times New Roman" w:hAnsi="Times New Roman"/>
          <w:sz w:val="24"/>
          <w:szCs w:val="24"/>
          <w:lang w:val="ru-RU"/>
        </w:rPr>
        <w:t xml:space="preserve"> </w:t>
      </w:r>
      <w:proofErr w:type="spellStart"/>
      <w:r w:rsidRPr="004623ED">
        <w:rPr>
          <w:rFonts w:ascii="Times New Roman" w:hAnsi="Times New Roman"/>
          <w:sz w:val="24"/>
          <w:szCs w:val="24"/>
          <w:lang w:val="ru-RU"/>
        </w:rPr>
        <w:t>міської</w:t>
      </w:r>
      <w:proofErr w:type="spellEnd"/>
      <w:r w:rsidRPr="004623ED">
        <w:rPr>
          <w:rFonts w:ascii="Times New Roman" w:hAnsi="Times New Roman"/>
          <w:sz w:val="24"/>
          <w:szCs w:val="24"/>
          <w:lang w:val="ru-RU"/>
        </w:rPr>
        <w:t xml:space="preserve"> ради                                       </w:t>
      </w:r>
      <w:r w:rsidR="00696FE5">
        <w:rPr>
          <w:rFonts w:ascii="Times New Roman" w:hAnsi="Times New Roman"/>
          <w:sz w:val="24"/>
          <w:szCs w:val="24"/>
          <w:lang w:val="ru-RU"/>
        </w:rPr>
        <w:t xml:space="preserve">                                                                                                               </w:t>
      </w:r>
      <w:r w:rsidRPr="004623ED">
        <w:rPr>
          <w:rFonts w:ascii="Times New Roman" w:hAnsi="Times New Roman"/>
          <w:sz w:val="24"/>
          <w:szCs w:val="24"/>
          <w:lang w:val="ru-RU"/>
        </w:rPr>
        <w:t xml:space="preserve"> </w:t>
      </w:r>
      <w:proofErr w:type="spellStart"/>
      <w:r w:rsidRPr="004623ED">
        <w:rPr>
          <w:rFonts w:ascii="Times New Roman" w:hAnsi="Times New Roman"/>
          <w:sz w:val="24"/>
          <w:szCs w:val="24"/>
          <w:lang w:val="ru-RU"/>
        </w:rPr>
        <w:t>А.М.Сторонський</w:t>
      </w:r>
      <w:proofErr w:type="spellEnd"/>
      <w:r w:rsidRPr="004623ED">
        <w:rPr>
          <w:rFonts w:ascii="Times New Roman" w:hAnsi="Times New Roman"/>
          <w:sz w:val="24"/>
          <w:szCs w:val="24"/>
          <w:lang w:val="ru-RU"/>
        </w:rPr>
        <w:t xml:space="preserve">              </w:t>
      </w:r>
    </w:p>
    <w:sectPr w:rsidR="00670E8A" w:rsidRPr="004623ED" w:rsidSect="00CE299C">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029FC"/>
    <w:multiLevelType w:val="hybridMultilevel"/>
    <w:tmpl w:val="09C05DF8"/>
    <w:lvl w:ilvl="0" w:tplc="0419000F">
      <w:start w:val="1"/>
      <w:numFmt w:val="decimal"/>
      <w:lvlText w:val="%1."/>
      <w:lvlJc w:val="left"/>
      <w:pPr>
        <w:ind w:left="720" w:hanging="360"/>
      </w:pPr>
    </w:lvl>
    <w:lvl w:ilvl="1" w:tplc="5238BD14">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645106"/>
    <w:multiLevelType w:val="multilevel"/>
    <w:tmpl w:val="4F7EED42"/>
    <w:lvl w:ilvl="0">
      <w:start w:val="4"/>
      <w:numFmt w:val="decimal"/>
      <w:lvlText w:val="%1."/>
      <w:lvlJc w:val="left"/>
      <w:pPr>
        <w:ind w:left="1170" w:hanging="360"/>
      </w:pPr>
      <w:rPr>
        <w:rFonts w:hint="default"/>
      </w:rPr>
    </w:lvl>
    <w:lvl w:ilvl="1">
      <w:start w:val="1"/>
      <w:numFmt w:val="decimal"/>
      <w:isLgl/>
      <w:lvlText w:val="%1.%2."/>
      <w:lvlJc w:val="left"/>
      <w:pPr>
        <w:ind w:left="1860" w:hanging="1050"/>
      </w:pPr>
      <w:rPr>
        <w:rFonts w:hint="default"/>
        <w:color w:val="000000"/>
      </w:rPr>
    </w:lvl>
    <w:lvl w:ilvl="2">
      <w:start w:val="1"/>
      <w:numFmt w:val="decimal"/>
      <w:isLgl/>
      <w:lvlText w:val="%1.%2.%3."/>
      <w:lvlJc w:val="left"/>
      <w:pPr>
        <w:ind w:left="1860" w:hanging="1050"/>
      </w:pPr>
      <w:rPr>
        <w:rFonts w:hint="default"/>
        <w:color w:val="000000"/>
      </w:rPr>
    </w:lvl>
    <w:lvl w:ilvl="3">
      <w:start w:val="1"/>
      <w:numFmt w:val="decimal"/>
      <w:isLgl/>
      <w:lvlText w:val="%1.%2.%3.%4."/>
      <w:lvlJc w:val="left"/>
      <w:pPr>
        <w:ind w:left="1890" w:hanging="1080"/>
      </w:pPr>
      <w:rPr>
        <w:rFonts w:hint="default"/>
        <w:color w:val="000000"/>
      </w:rPr>
    </w:lvl>
    <w:lvl w:ilvl="4">
      <w:start w:val="1"/>
      <w:numFmt w:val="decimal"/>
      <w:isLgl/>
      <w:lvlText w:val="%1.%2.%3.%4.%5."/>
      <w:lvlJc w:val="left"/>
      <w:pPr>
        <w:ind w:left="1890" w:hanging="1080"/>
      </w:pPr>
      <w:rPr>
        <w:rFonts w:hint="default"/>
        <w:color w:val="000000"/>
      </w:rPr>
    </w:lvl>
    <w:lvl w:ilvl="5">
      <w:start w:val="1"/>
      <w:numFmt w:val="decimal"/>
      <w:isLgl/>
      <w:lvlText w:val="%1.%2.%3.%4.%5.%6."/>
      <w:lvlJc w:val="left"/>
      <w:pPr>
        <w:ind w:left="2250" w:hanging="1440"/>
      </w:pPr>
      <w:rPr>
        <w:rFonts w:hint="default"/>
        <w:color w:val="000000"/>
      </w:rPr>
    </w:lvl>
    <w:lvl w:ilvl="6">
      <w:start w:val="1"/>
      <w:numFmt w:val="decimal"/>
      <w:isLgl/>
      <w:lvlText w:val="%1.%2.%3.%4.%5.%6.%7."/>
      <w:lvlJc w:val="left"/>
      <w:pPr>
        <w:ind w:left="2610" w:hanging="1800"/>
      </w:pPr>
      <w:rPr>
        <w:rFonts w:hint="default"/>
        <w:color w:val="000000"/>
      </w:rPr>
    </w:lvl>
    <w:lvl w:ilvl="7">
      <w:start w:val="1"/>
      <w:numFmt w:val="decimal"/>
      <w:isLgl/>
      <w:lvlText w:val="%1.%2.%3.%4.%5.%6.%7.%8."/>
      <w:lvlJc w:val="left"/>
      <w:pPr>
        <w:ind w:left="2610" w:hanging="1800"/>
      </w:pPr>
      <w:rPr>
        <w:rFonts w:hint="default"/>
        <w:color w:val="000000"/>
      </w:rPr>
    </w:lvl>
    <w:lvl w:ilvl="8">
      <w:start w:val="1"/>
      <w:numFmt w:val="decimal"/>
      <w:isLgl/>
      <w:lvlText w:val="%1.%2.%3.%4.%5.%6.%7.%8.%9."/>
      <w:lvlJc w:val="left"/>
      <w:pPr>
        <w:ind w:left="2970" w:hanging="2160"/>
      </w:pPr>
      <w:rPr>
        <w:rFonts w:hint="default"/>
        <w:color w:val="000000"/>
      </w:rPr>
    </w:lvl>
  </w:abstractNum>
  <w:abstractNum w:abstractNumId="2" w15:restartNumberingAfterBreak="0">
    <w:nsid w:val="2CC378DC"/>
    <w:multiLevelType w:val="multilevel"/>
    <w:tmpl w:val="E1D8D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4FF6"/>
    <w:multiLevelType w:val="hybridMultilevel"/>
    <w:tmpl w:val="CF6E4FB4"/>
    <w:lvl w:ilvl="0" w:tplc="8D987EA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 w15:restartNumberingAfterBreak="0">
    <w:nsid w:val="42D946BA"/>
    <w:multiLevelType w:val="hybridMultilevel"/>
    <w:tmpl w:val="08EA6A0E"/>
    <w:lvl w:ilvl="0" w:tplc="1C30DDFE">
      <w:start w:val="10"/>
      <w:numFmt w:val="decimal"/>
      <w:lvlText w:val="%1."/>
      <w:lvlJc w:val="left"/>
      <w:pPr>
        <w:ind w:left="1185" w:hanging="375"/>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5" w15:restartNumberingAfterBreak="0">
    <w:nsid w:val="50A20B2F"/>
    <w:multiLevelType w:val="hybridMultilevel"/>
    <w:tmpl w:val="2B56033C"/>
    <w:lvl w:ilvl="0" w:tplc="28689888">
      <w:start w:val="8"/>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15:restartNumberingAfterBreak="0">
    <w:nsid w:val="6E0B687D"/>
    <w:multiLevelType w:val="multilevel"/>
    <w:tmpl w:val="C4A47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5D4"/>
    <w:rsid w:val="000102AC"/>
    <w:rsid w:val="00032B06"/>
    <w:rsid w:val="00035EC7"/>
    <w:rsid w:val="0006772E"/>
    <w:rsid w:val="00081802"/>
    <w:rsid w:val="00092678"/>
    <w:rsid w:val="00095DB8"/>
    <w:rsid w:val="00097D3E"/>
    <w:rsid w:val="000A64A1"/>
    <w:rsid w:val="000A6524"/>
    <w:rsid w:val="000B19E5"/>
    <w:rsid w:val="000B4EB9"/>
    <w:rsid w:val="001118BE"/>
    <w:rsid w:val="00130F99"/>
    <w:rsid w:val="0013290D"/>
    <w:rsid w:val="00145333"/>
    <w:rsid w:val="0015206B"/>
    <w:rsid w:val="00155FD1"/>
    <w:rsid w:val="00157454"/>
    <w:rsid w:val="001646BA"/>
    <w:rsid w:val="001659FF"/>
    <w:rsid w:val="0017048B"/>
    <w:rsid w:val="00183B75"/>
    <w:rsid w:val="00185277"/>
    <w:rsid w:val="001861E5"/>
    <w:rsid w:val="00187B40"/>
    <w:rsid w:val="001A0537"/>
    <w:rsid w:val="001C3C0E"/>
    <w:rsid w:val="002040D9"/>
    <w:rsid w:val="0021773F"/>
    <w:rsid w:val="002256D4"/>
    <w:rsid w:val="00256BDF"/>
    <w:rsid w:val="00277C19"/>
    <w:rsid w:val="0028789A"/>
    <w:rsid w:val="00293057"/>
    <w:rsid w:val="002A0AD1"/>
    <w:rsid w:val="002C5DA9"/>
    <w:rsid w:val="0031775A"/>
    <w:rsid w:val="00324F8D"/>
    <w:rsid w:val="00333F3F"/>
    <w:rsid w:val="00383290"/>
    <w:rsid w:val="00386ACC"/>
    <w:rsid w:val="003905EF"/>
    <w:rsid w:val="00390E56"/>
    <w:rsid w:val="003C0DDA"/>
    <w:rsid w:val="003C41E3"/>
    <w:rsid w:val="003E2D87"/>
    <w:rsid w:val="003E70AC"/>
    <w:rsid w:val="00407642"/>
    <w:rsid w:val="004122DB"/>
    <w:rsid w:val="004469B1"/>
    <w:rsid w:val="00450203"/>
    <w:rsid w:val="004623ED"/>
    <w:rsid w:val="00465068"/>
    <w:rsid w:val="00470F99"/>
    <w:rsid w:val="00474818"/>
    <w:rsid w:val="00492249"/>
    <w:rsid w:val="00494562"/>
    <w:rsid w:val="0049728B"/>
    <w:rsid w:val="00497931"/>
    <w:rsid w:val="004A6089"/>
    <w:rsid w:val="004E6F4A"/>
    <w:rsid w:val="004F3E28"/>
    <w:rsid w:val="00511FFD"/>
    <w:rsid w:val="00543208"/>
    <w:rsid w:val="00570459"/>
    <w:rsid w:val="00584DA6"/>
    <w:rsid w:val="005A34B5"/>
    <w:rsid w:val="005A4045"/>
    <w:rsid w:val="005B2633"/>
    <w:rsid w:val="005B3026"/>
    <w:rsid w:val="006039B5"/>
    <w:rsid w:val="00604256"/>
    <w:rsid w:val="006171B3"/>
    <w:rsid w:val="00663A15"/>
    <w:rsid w:val="00670E8A"/>
    <w:rsid w:val="00683E6C"/>
    <w:rsid w:val="006935D4"/>
    <w:rsid w:val="00696FE5"/>
    <w:rsid w:val="006B05A9"/>
    <w:rsid w:val="006B0B71"/>
    <w:rsid w:val="006B356A"/>
    <w:rsid w:val="006B7E28"/>
    <w:rsid w:val="006B7FCC"/>
    <w:rsid w:val="006C4F7C"/>
    <w:rsid w:val="006D6816"/>
    <w:rsid w:val="006D69F0"/>
    <w:rsid w:val="006E4BEE"/>
    <w:rsid w:val="006E60FD"/>
    <w:rsid w:val="006F581F"/>
    <w:rsid w:val="007120D8"/>
    <w:rsid w:val="007159FF"/>
    <w:rsid w:val="007508BA"/>
    <w:rsid w:val="00776F62"/>
    <w:rsid w:val="00781D2F"/>
    <w:rsid w:val="007A601D"/>
    <w:rsid w:val="007A7C92"/>
    <w:rsid w:val="007B0CD9"/>
    <w:rsid w:val="007B3CAC"/>
    <w:rsid w:val="007B5083"/>
    <w:rsid w:val="007D058D"/>
    <w:rsid w:val="007E577F"/>
    <w:rsid w:val="007F2DD9"/>
    <w:rsid w:val="00814B0E"/>
    <w:rsid w:val="0083486D"/>
    <w:rsid w:val="00841FA1"/>
    <w:rsid w:val="00844D40"/>
    <w:rsid w:val="00855DA0"/>
    <w:rsid w:val="00857425"/>
    <w:rsid w:val="008661E3"/>
    <w:rsid w:val="00872B83"/>
    <w:rsid w:val="008735F7"/>
    <w:rsid w:val="008742F9"/>
    <w:rsid w:val="008948E0"/>
    <w:rsid w:val="008A0E36"/>
    <w:rsid w:val="008A5787"/>
    <w:rsid w:val="008A5A8F"/>
    <w:rsid w:val="008A696D"/>
    <w:rsid w:val="008B73D5"/>
    <w:rsid w:val="008C1989"/>
    <w:rsid w:val="008D113E"/>
    <w:rsid w:val="00916E3E"/>
    <w:rsid w:val="009310DD"/>
    <w:rsid w:val="0093785D"/>
    <w:rsid w:val="009468C1"/>
    <w:rsid w:val="009701EF"/>
    <w:rsid w:val="00985B24"/>
    <w:rsid w:val="009B6E29"/>
    <w:rsid w:val="009C0B71"/>
    <w:rsid w:val="009C775E"/>
    <w:rsid w:val="009D5AAF"/>
    <w:rsid w:val="009E71DE"/>
    <w:rsid w:val="00A028A9"/>
    <w:rsid w:val="00A03B1B"/>
    <w:rsid w:val="00A074F5"/>
    <w:rsid w:val="00A1114D"/>
    <w:rsid w:val="00A21640"/>
    <w:rsid w:val="00A66A67"/>
    <w:rsid w:val="00AC3DAD"/>
    <w:rsid w:val="00AD1D9E"/>
    <w:rsid w:val="00AD551D"/>
    <w:rsid w:val="00AE19CB"/>
    <w:rsid w:val="00AE37DD"/>
    <w:rsid w:val="00B073A4"/>
    <w:rsid w:val="00B365D7"/>
    <w:rsid w:val="00B41A5B"/>
    <w:rsid w:val="00B573B8"/>
    <w:rsid w:val="00B65E4A"/>
    <w:rsid w:val="00B667DD"/>
    <w:rsid w:val="00B82B47"/>
    <w:rsid w:val="00BC575C"/>
    <w:rsid w:val="00BD6741"/>
    <w:rsid w:val="00BF74D0"/>
    <w:rsid w:val="00C015FC"/>
    <w:rsid w:val="00C20620"/>
    <w:rsid w:val="00C35696"/>
    <w:rsid w:val="00C41A2F"/>
    <w:rsid w:val="00C53352"/>
    <w:rsid w:val="00C6110C"/>
    <w:rsid w:val="00C76344"/>
    <w:rsid w:val="00C90CA3"/>
    <w:rsid w:val="00CB118A"/>
    <w:rsid w:val="00CC1523"/>
    <w:rsid w:val="00CC413F"/>
    <w:rsid w:val="00CC7AF6"/>
    <w:rsid w:val="00CE299C"/>
    <w:rsid w:val="00CF28CB"/>
    <w:rsid w:val="00D00C0A"/>
    <w:rsid w:val="00D038A9"/>
    <w:rsid w:val="00D06D99"/>
    <w:rsid w:val="00D11DA3"/>
    <w:rsid w:val="00D3479D"/>
    <w:rsid w:val="00D3646F"/>
    <w:rsid w:val="00D65998"/>
    <w:rsid w:val="00D66CBC"/>
    <w:rsid w:val="00D73B4C"/>
    <w:rsid w:val="00D852A4"/>
    <w:rsid w:val="00D90EFC"/>
    <w:rsid w:val="00DA1A48"/>
    <w:rsid w:val="00DA63D7"/>
    <w:rsid w:val="00DB14F1"/>
    <w:rsid w:val="00DD28FE"/>
    <w:rsid w:val="00DF132E"/>
    <w:rsid w:val="00E015A3"/>
    <w:rsid w:val="00E108F3"/>
    <w:rsid w:val="00E24856"/>
    <w:rsid w:val="00E364B4"/>
    <w:rsid w:val="00E5265D"/>
    <w:rsid w:val="00E550B1"/>
    <w:rsid w:val="00E61817"/>
    <w:rsid w:val="00E94121"/>
    <w:rsid w:val="00EC02C1"/>
    <w:rsid w:val="00ED6DFA"/>
    <w:rsid w:val="00ED72F8"/>
    <w:rsid w:val="00EE44FE"/>
    <w:rsid w:val="00EE5AC0"/>
    <w:rsid w:val="00EF258C"/>
    <w:rsid w:val="00EF316D"/>
    <w:rsid w:val="00F05C3F"/>
    <w:rsid w:val="00F16799"/>
    <w:rsid w:val="00F42CE2"/>
    <w:rsid w:val="00F7614D"/>
    <w:rsid w:val="00F81285"/>
    <w:rsid w:val="00F90C52"/>
    <w:rsid w:val="00F925C9"/>
    <w:rsid w:val="00FA16E2"/>
    <w:rsid w:val="00FD5AC0"/>
    <w:rsid w:val="00FE023D"/>
    <w:rsid w:val="00FE40A1"/>
    <w:rsid w:val="00FE5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423"/>
  <w15:chartTrackingRefBased/>
  <w15:docId w15:val="{2920BE29-896A-4BAE-911E-05068600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77F"/>
    <w:rPr>
      <w:rFonts w:ascii="Antiqua" w:eastAsia="Times New Roman" w:hAnsi="Antiqua"/>
      <w:sz w:val="26"/>
      <w:lang w:eastAsia="ru-RU"/>
    </w:rPr>
  </w:style>
  <w:style w:type="paragraph" w:styleId="2">
    <w:name w:val="heading 2"/>
    <w:basedOn w:val="a"/>
    <w:next w:val="a"/>
    <w:link w:val="20"/>
    <w:qFormat/>
    <w:rsid w:val="00844D40"/>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7E577F"/>
    <w:pPr>
      <w:spacing w:before="120"/>
      <w:ind w:firstLine="567"/>
    </w:pPr>
  </w:style>
  <w:style w:type="paragraph" w:customStyle="1" w:styleId="a4">
    <w:name w:val="Назва документа"/>
    <w:basedOn w:val="a"/>
    <w:next w:val="a3"/>
    <w:rsid w:val="007E577F"/>
    <w:pPr>
      <w:keepNext/>
      <w:keepLines/>
      <w:spacing w:before="240" w:after="240"/>
      <w:jc w:val="center"/>
    </w:pPr>
    <w:rPr>
      <w:b/>
    </w:rPr>
  </w:style>
  <w:style w:type="paragraph" w:customStyle="1" w:styleId="ShapkaDocumentu">
    <w:name w:val="Shapka Documentu"/>
    <w:basedOn w:val="a"/>
    <w:rsid w:val="007E577F"/>
    <w:pPr>
      <w:keepNext/>
      <w:keepLines/>
      <w:spacing w:after="240"/>
      <w:ind w:left="3969"/>
      <w:jc w:val="center"/>
    </w:pPr>
  </w:style>
  <w:style w:type="character" w:customStyle="1" w:styleId="20">
    <w:name w:val="Заголовок 2 Знак"/>
    <w:link w:val="2"/>
    <w:rsid w:val="00844D40"/>
    <w:rPr>
      <w:rFonts w:ascii="Antiqua" w:eastAsia="Times New Roman" w:hAnsi="Antiqua"/>
      <w:b/>
      <w:sz w:val="26"/>
      <w:lang w:eastAsia="ru-RU"/>
    </w:rPr>
  </w:style>
  <w:style w:type="paragraph" w:styleId="a5">
    <w:name w:val="Balloon Text"/>
    <w:basedOn w:val="a"/>
    <w:link w:val="a6"/>
    <w:uiPriority w:val="99"/>
    <w:semiHidden/>
    <w:unhideWhenUsed/>
    <w:rsid w:val="00EF258C"/>
    <w:rPr>
      <w:rFonts w:ascii="Tahoma" w:hAnsi="Tahoma" w:cs="Tahoma"/>
      <w:sz w:val="16"/>
      <w:szCs w:val="16"/>
    </w:rPr>
  </w:style>
  <w:style w:type="character" w:customStyle="1" w:styleId="a6">
    <w:name w:val="Текст у виносці Знак"/>
    <w:link w:val="a5"/>
    <w:uiPriority w:val="99"/>
    <w:semiHidden/>
    <w:rsid w:val="00EF258C"/>
    <w:rPr>
      <w:rFonts w:ascii="Tahoma" w:eastAsia="Times New Roman" w:hAnsi="Tahoma" w:cs="Tahoma"/>
      <w:sz w:val="16"/>
      <w:szCs w:val="16"/>
      <w:lang w:eastAsia="ru-RU"/>
    </w:rPr>
  </w:style>
  <w:style w:type="paragraph" w:styleId="a7">
    <w:name w:val="Normal (Web)"/>
    <w:basedOn w:val="a"/>
    <w:uiPriority w:val="99"/>
    <w:unhideWhenUsed/>
    <w:rsid w:val="002A0AD1"/>
    <w:pPr>
      <w:spacing w:before="100" w:beforeAutospacing="1" w:after="100" w:afterAutospacing="1"/>
    </w:pPr>
    <w:rPr>
      <w:rFonts w:ascii="Times New Roman" w:hAnsi="Times New Roman"/>
      <w:sz w:val="24"/>
      <w:szCs w:val="24"/>
      <w:lang w:val="ru-RU"/>
    </w:rPr>
  </w:style>
  <w:style w:type="paragraph" w:styleId="a8">
    <w:name w:val="No Spacing"/>
    <w:uiPriority w:val="99"/>
    <w:qFormat/>
    <w:rsid w:val="00185277"/>
    <w:rPr>
      <w:sz w:val="22"/>
      <w:szCs w:val="22"/>
      <w:lang w:val="ru-RU" w:eastAsia="en-US"/>
    </w:rPr>
  </w:style>
  <w:style w:type="character" w:customStyle="1" w:styleId="rvts23">
    <w:name w:val="rvts23"/>
    <w:rsid w:val="00145333"/>
  </w:style>
  <w:style w:type="character" w:customStyle="1" w:styleId="rvts9">
    <w:name w:val="rvts9"/>
    <w:rsid w:val="00145333"/>
  </w:style>
  <w:style w:type="paragraph" w:styleId="a9">
    <w:name w:val="List Paragraph"/>
    <w:basedOn w:val="a"/>
    <w:uiPriority w:val="34"/>
    <w:qFormat/>
    <w:rsid w:val="008A5A8F"/>
    <w:pPr>
      <w:ind w:left="720"/>
      <w:contextualSpacing/>
    </w:pPr>
    <w:rPr>
      <w:rFonts w:ascii="Times New Roman" w:hAnsi="Times New Roman"/>
      <w:sz w:val="24"/>
      <w:szCs w:val="24"/>
      <w:lang w:val="ru-RU"/>
    </w:rPr>
  </w:style>
  <w:style w:type="character" w:styleId="aa">
    <w:name w:val="Hyperlink"/>
    <w:uiPriority w:val="99"/>
    <w:unhideWhenUsed/>
    <w:rsid w:val="0083486D"/>
    <w:rPr>
      <w:color w:val="0563C1"/>
      <w:u w:val="single"/>
    </w:rPr>
  </w:style>
  <w:style w:type="paragraph" w:customStyle="1" w:styleId="rvps2">
    <w:name w:val="rvps2"/>
    <w:basedOn w:val="a"/>
    <w:rsid w:val="006171B3"/>
    <w:pPr>
      <w:spacing w:before="100" w:beforeAutospacing="1" w:after="100" w:afterAutospacing="1"/>
    </w:pPr>
    <w:rPr>
      <w:rFonts w:ascii="Times New Roman" w:hAnsi="Times New Roman"/>
      <w:sz w:val="24"/>
      <w:szCs w:val="24"/>
      <w:lang w:eastAsia="uk-UA"/>
    </w:rPr>
  </w:style>
  <w:style w:type="paragraph" w:customStyle="1" w:styleId="1">
    <w:name w:val="Абзац списка1"/>
    <w:basedOn w:val="a"/>
    <w:uiPriority w:val="99"/>
    <w:rsid w:val="00A21640"/>
    <w:pPr>
      <w:ind w:left="720"/>
    </w:pPr>
    <w:rPr>
      <w:rFonts w:ascii="Times New Roman" w:eastAsia="Calibri" w:hAnsi="Times New Roman"/>
      <w:sz w:val="24"/>
      <w:szCs w:val="24"/>
      <w:lang w:val="ru-RU"/>
    </w:rPr>
  </w:style>
  <w:style w:type="character" w:customStyle="1" w:styleId="rvts46">
    <w:name w:val="rvts46"/>
    <w:rsid w:val="00B073A4"/>
  </w:style>
  <w:style w:type="paragraph" w:customStyle="1" w:styleId="6">
    <w:name w:val="Знак Знак6 Знак Знак Знак Знак"/>
    <w:basedOn w:val="a"/>
    <w:rsid w:val="00CE299C"/>
    <w:rPr>
      <w:rFonts w:ascii="Verdana" w:hAnsi="Verdana" w:cs="Verdana"/>
      <w:sz w:val="20"/>
      <w:lang w:val="en-US" w:eastAsia="en-US"/>
    </w:rPr>
  </w:style>
  <w:style w:type="character" w:customStyle="1" w:styleId="TimesNewRoman">
    <w:name w:val="Нормальний текст + Times New Roman Знак"/>
    <w:aliases w:val="12 pt Знак,Чорний Знак,Візерунок: Немає (Білий) Знак"/>
    <w:link w:val="TimesNewRoman0"/>
    <w:locked/>
    <w:rsid w:val="00CE299C"/>
    <w:rPr>
      <w:sz w:val="24"/>
      <w:szCs w:val="24"/>
      <w:shd w:val="clear" w:color="auto" w:fill="FFFFFF"/>
      <w:lang w:val="ru-RU" w:eastAsia="ru-RU"/>
    </w:rPr>
  </w:style>
  <w:style w:type="paragraph" w:customStyle="1" w:styleId="TimesNewRoman0">
    <w:name w:val="Нормальний текст + Times New Roman"/>
    <w:aliases w:val="12 pt,Чорний,Візерунок: Немає (Білий)"/>
    <w:basedOn w:val="a"/>
    <w:link w:val="TimesNewRoman"/>
    <w:rsid w:val="00CE299C"/>
    <w:pPr>
      <w:shd w:val="clear" w:color="auto" w:fill="FFFFFF"/>
      <w:jc w:val="both"/>
    </w:pPr>
    <w:rPr>
      <w:rFonts w:ascii="Calibri" w:eastAsia="Calibri" w:hAnsi="Calibri"/>
      <w:sz w:val="24"/>
      <w:szCs w:val="24"/>
      <w:lang w:val="ru-RU"/>
    </w:rPr>
  </w:style>
  <w:style w:type="character" w:customStyle="1" w:styleId="apple-converted-space">
    <w:name w:val="apple-converted-space"/>
    <w:basedOn w:val="a0"/>
    <w:rsid w:val="00CE2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4587">
      <w:bodyDiv w:val="1"/>
      <w:marLeft w:val="0"/>
      <w:marRight w:val="0"/>
      <w:marTop w:val="0"/>
      <w:marBottom w:val="0"/>
      <w:divBdr>
        <w:top w:val="none" w:sz="0" w:space="0" w:color="auto"/>
        <w:left w:val="none" w:sz="0" w:space="0" w:color="auto"/>
        <w:bottom w:val="none" w:sz="0" w:space="0" w:color="auto"/>
        <w:right w:val="none" w:sz="0" w:space="0" w:color="auto"/>
      </w:divBdr>
    </w:div>
    <w:div w:id="139033872">
      <w:bodyDiv w:val="1"/>
      <w:marLeft w:val="0"/>
      <w:marRight w:val="0"/>
      <w:marTop w:val="0"/>
      <w:marBottom w:val="0"/>
      <w:divBdr>
        <w:top w:val="none" w:sz="0" w:space="0" w:color="auto"/>
        <w:left w:val="none" w:sz="0" w:space="0" w:color="auto"/>
        <w:bottom w:val="none" w:sz="0" w:space="0" w:color="auto"/>
        <w:right w:val="none" w:sz="0" w:space="0" w:color="auto"/>
      </w:divBdr>
    </w:div>
    <w:div w:id="157159432">
      <w:bodyDiv w:val="1"/>
      <w:marLeft w:val="0"/>
      <w:marRight w:val="0"/>
      <w:marTop w:val="0"/>
      <w:marBottom w:val="0"/>
      <w:divBdr>
        <w:top w:val="none" w:sz="0" w:space="0" w:color="auto"/>
        <w:left w:val="none" w:sz="0" w:space="0" w:color="auto"/>
        <w:bottom w:val="none" w:sz="0" w:space="0" w:color="auto"/>
        <w:right w:val="none" w:sz="0" w:space="0" w:color="auto"/>
      </w:divBdr>
    </w:div>
    <w:div w:id="440027645">
      <w:bodyDiv w:val="1"/>
      <w:marLeft w:val="0"/>
      <w:marRight w:val="0"/>
      <w:marTop w:val="0"/>
      <w:marBottom w:val="0"/>
      <w:divBdr>
        <w:top w:val="none" w:sz="0" w:space="0" w:color="auto"/>
        <w:left w:val="none" w:sz="0" w:space="0" w:color="auto"/>
        <w:bottom w:val="none" w:sz="0" w:space="0" w:color="auto"/>
        <w:right w:val="none" w:sz="0" w:space="0" w:color="auto"/>
      </w:divBdr>
    </w:div>
    <w:div w:id="1063481667">
      <w:bodyDiv w:val="1"/>
      <w:marLeft w:val="0"/>
      <w:marRight w:val="0"/>
      <w:marTop w:val="0"/>
      <w:marBottom w:val="0"/>
      <w:divBdr>
        <w:top w:val="none" w:sz="0" w:space="0" w:color="auto"/>
        <w:left w:val="none" w:sz="0" w:space="0" w:color="auto"/>
        <w:bottom w:val="none" w:sz="0" w:space="0" w:color="auto"/>
        <w:right w:val="none" w:sz="0" w:space="0" w:color="auto"/>
      </w:divBdr>
    </w:div>
    <w:div w:id="1301031648">
      <w:bodyDiv w:val="1"/>
      <w:marLeft w:val="0"/>
      <w:marRight w:val="0"/>
      <w:marTop w:val="0"/>
      <w:marBottom w:val="0"/>
      <w:divBdr>
        <w:top w:val="none" w:sz="0" w:space="0" w:color="auto"/>
        <w:left w:val="none" w:sz="0" w:space="0" w:color="auto"/>
        <w:bottom w:val="none" w:sz="0" w:space="0" w:color="auto"/>
        <w:right w:val="none" w:sz="0" w:space="0" w:color="auto"/>
      </w:divBdr>
    </w:div>
    <w:div w:id="1599488250">
      <w:bodyDiv w:val="1"/>
      <w:marLeft w:val="0"/>
      <w:marRight w:val="0"/>
      <w:marTop w:val="0"/>
      <w:marBottom w:val="0"/>
      <w:divBdr>
        <w:top w:val="none" w:sz="0" w:space="0" w:color="auto"/>
        <w:left w:val="none" w:sz="0" w:space="0" w:color="auto"/>
        <w:bottom w:val="none" w:sz="0" w:space="0" w:color="auto"/>
        <w:right w:val="none" w:sz="0" w:space="0" w:color="auto"/>
      </w:divBdr>
    </w:div>
    <w:div w:id="1699700970">
      <w:bodyDiv w:val="1"/>
      <w:marLeft w:val="0"/>
      <w:marRight w:val="0"/>
      <w:marTop w:val="0"/>
      <w:marBottom w:val="0"/>
      <w:divBdr>
        <w:top w:val="none" w:sz="0" w:space="0" w:color="auto"/>
        <w:left w:val="none" w:sz="0" w:space="0" w:color="auto"/>
        <w:bottom w:val="none" w:sz="0" w:space="0" w:color="auto"/>
        <w:right w:val="none" w:sz="0" w:space="0" w:color="auto"/>
      </w:divBdr>
    </w:div>
    <w:div w:id="1920019027">
      <w:bodyDiv w:val="1"/>
      <w:marLeft w:val="0"/>
      <w:marRight w:val="0"/>
      <w:marTop w:val="0"/>
      <w:marBottom w:val="0"/>
      <w:divBdr>
        <w:top w:val="none" w:sz="0" w:space="0" w:color="auto"/>
        <w:left w:val="none" w:sz="0" w:space="0" w:color="auto"/>
        <w:bottom w:val="none" w:sz="0" w:space="0" w:color="auto"/>
        <w:right w:val="none" w:sz="0" w:space="0" w:color="auto"/>
      </w:divBdr>
    </w:div>
    <w:div w:id="20995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3551-12" TargetMode="External"/><Relationship Id="rId3" Type="http://schemas.openxmlformats.org/officeDocument/2006/relationships/styles" Target="styles.xml"/><Relationship Id="rId7" Type="http://schemas.openxmlformats.org/officeDocument/2006/relationships/hyperlink" Target="http://www.novovoly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871-2018-%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3827-2292-4F81-A988-60BA750B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15021</Words>
  <Characters>8563</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23537</CharactersWithSpaces>
  <SharedDoc>false</SharedDoc>
  <HLinks>
    <vt:vector size="18" baseType="variant">
      <vt:variant>
        <vt:i4>983044</vt:i4>
      </vt:variant>
      <vt:variant>
        <vt:i4>6</vt:i4>
      </vt:variant>
      <vt:variant>
        <vt:i4>0</vt:i4>
      </vt:variant>
      <vt:variant>
        <vt:i4>5</vt:i4>
      </vt:variant>
      <vt:variant>
        <vt:lpwstr>https://zakon.rada.gov.ua/laws/show/871-2018-%D0%BF</vt:lpwstr>
      </vt:variant>
      <vt:variant>
        <vt:lpwstr>n15</vt:lpwstr>
      </vt:variant>
      <vt:variant>
        <vt:i4>2424879</vt:i4>
      </vt:variant>
      <vt:variant>
        <vt:i4>3</vt:i4>
      </vt:variant>
      <vt:variant>
        <vt:i4>0</vt:i4>
      </vt:variant>
      <vt:variant>
        <vt:i4>5</vt:i4>
      </vt:variant>
      <vt:variant>
        <vt:lpwstr>http://zakon0.rada.gov.ua/laws/show/3551-12</vt:lpwstr>
      </vt:variant>
      <vt:variant>
        <vt:lpwstr/>
      </vt:variant>
      <vt:variant>
        <vt:i4>2883637</vt:i4>
      </vt:variant>
      <vt:variant>
        <vt:i4>0</vt:i4>
      </vt:variant>
      <vt:variant>
        <vt:i4>0</vt:i4>
      </vt:variant>
      <vt:variant>
        <vt:i4>5</vt:i4>
      </vt:variant>
      <vt:variant>
        <vt:lpwstr>http://www.novovolynsk/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User21</cp:lastModifiedBy>
  <cp:revision>3</cp:revision>
  <cp:lastPrinted>2020-04-15T06:38:00Z</cp:lastPrinted>
  <dcterms:created xsi:type="dcterms:W3CDTF">2020-04-15T14:00:00Z</dcterms:created>
  <dcterms:modified xsi:type="dcterms:W3CDTF">2020-04-23T07:26:00Z</dcterms:modified>
</cp:coreProperties>
</file>