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A7" w:rsidRDefault="00564EA7" w:rsidP="00564EA7">
      <w:pPr>
        <w:ind w:left="5812"/>
        <w:rPr>
          <w:rFonts w:ascii="Times New Roman" w:hAnsi="Times New Roman"/>
          <w:sz w:val="28"/>
          <w:szCs w:val="28"/>
        </w:rPr>
      </w:pPr>
      <w:r>
        <w:rPr>
          <w:rFonts w:ascii="Times New Roman" w:hAnsi="Times New Roman"/>
          <w:sz w:val="28"/>
          <w:szCs w:val="28"/>
        </w:rPr>
        <w:t>Додаток 1</w:t>
      </w:r>
    </w:p>
    <w:p w:rsidR="00564EA7" w:rsidRDefault="00564EA7" w:rsidP="00564EA7">
      <w:pPr>
        <w:ind w:left="5812"/>
        <w:rPr>
          <w:rFonts w:ascii="Times New Roman" w:hAnsi="Times New Roman"/>
          <w:sz w:val="28"/>
          <w:szCs w:val="28"/>
        </w:rPr>
      </w:pPr>
      <w:r>
        <w:rPr>
          <w:rFonts w:ascii="Times New Roman" w:hAnsi="Times New Roman"/>
          <w:sz w:val="28"/>
          <w:szCs w:val="28"/>
        </w:rPr>
        <w:t>ЗАТВЕРДЖЕНО</w:t>
      </w:r>
    </w:p>
    <w:p w:rsidR="00564EA7" w:rsidRDefault="00564EA7" w:rsidP="00564EA7">
      <w:pPr>
        <w:ind w:left="5812"/>
        <w:rPr>
          <w:rFonts w:ascii="Times New Roman" w:hAnsi="Times New Roman"/>
          <w:sz w:val="28"/>
          <w:szCs w:val="28"/>
        </w:rPr>
      </w:pPr>
      <w:r>
        <w:rPr>
          <w:rFonts w:ascii="Times New Roman" w:hAnsi="Times New Roman"/>
          <w:sz w:val="28"/>
          <w:szCs w:val="28"/>
        </w:rPr>
        <w:t>розпорядженням міського голови</w:t>
      </w:r>
    </w:p>
    <w:p w:rsidR="00564EA7" w:rsidRDefault="00564EA7" w:rsidP="00564EA7">
      <w:pPr>
        <w:ind w:left="5812"/>
        <w:rPr>
          <w:rFonts w:ascii="Times New Roman" w:hAnsi="Times New Roman"/>
          <w:sz w:val="28"/>
          <w:szCs w:val="28"/>
        </w:rPr>
      </w:pPr>
      <w:r>
        <w:rPr>
          <w:rFonts w:ascii="Times New Roman" w:hAnsi="Times New Roman"/>
          <w:sz w:val="28"/>
          <w:szCs w:val="28"/>
        </w:rPr>
        <w:t>від 05.08.2020 № 81-р</w:t>
      </w:r>
    </w:p>
    <w:p w:rsidR="00564EA7" w:rsidRDefault="00564EA7" w:rsidP="00564EA7">
      <w:pPr>
        <w:ind w:left="6946"/>
        <w:rPr>
          <w:rFonts w:ascii="Times New Roman" w:hAnsi="Times New Roman"/>
          <w:sz w:val="24"/>
          <w:szCs w:val="24"/>
        </w:rPr>
      </w:pPr>
    </w:p>
    <w:p w:rsidR="00564EA7" w:rsidRDefault="00564EA7" w:rsidP="00564EA7">
      <w:pPr>
        <w:rPr>
          <w:rFonts w:ascii="Times New Roman" w:hAnsi="Times New Roman"/>
          <w:sz w:val="24"/>
          <w:szCs w:val="24"/>
        </w:rPr>
      </w:pPr>
    </w:p>
    <w:p w:rsidR="00564EA7" w:rsidRDefault="00564EA7" w:rsidP="00564EA7">
      <w:pPr>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ПОЛОЖЕННЯ</w:t>
      </w:r>
    </w:p>
    <w:p w:rsidR="00564EA7" w:rsidRDefault="00564EA7" w:rsidP="00564EA7">
      <w:pPr>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про проведення конкурсу «Кращий бізнес-план 2020 року»</w:t>
      </w:r>
    </w:p>
    <w:p w:rsidR="00564EA7" w:rsidRDefault="00564EA7" w:rsidP="00564EA7">
      <w:pPr>
        <w:jc w:val="center"/>
        <w:textAlignment w:val="baseline"/>
        <w:rPr>
          <w:rFonts w:ascii="Times New Roman" w:hAnsi="Times New Roman"/>
          <w:b/>
          <w:color w:val="000000"/>
          <w:sz w:val="24"/>
          <w:szCs w:val="24"/>
          <w:lang w:eastAsia="uk-UA"/>
        </w:rPr>
      </w:pPr>
    </w:p>
    <w:p w:rsidR="00564EA7" w:rsidRDefault="00564EA7" w:rsidP="00564EA7">
      <w:pPr>
        <w:numPr>
          <w:ilvl w:val="0"/>
          <w:numId w:val="1"/>
        </w:numPr>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ЗАГАЛЬНІ ПОЛОЖЕННЯ</w:t>
      </w:r>
    </w:p>
    <w:p w:rsidR="00564EA7" w:rsidRDefault="00564EA7" w:rsidP="00564EA7">
      <w:pPr>
        <w:ind w:left="927"/>
        <w:textAlignment w:val="baseline"/>
        <w:rPr>
          <w:rFonts w:ascii="Times New Roman" w:hAnsi="Times New Roman"/>
          <w:color w:val="000000"/>
          <w:sz w:val="16"/>
          <w:szCs w:val="16"/>
          <w:lang w:eastAsia="uk-UA"/>
        </w:rPr>
      </w:pPr>
    </w:p>
    <w:p w:rsidR="00564EA7" w:rsidRDefault="00564EA7" w:rsidP="00564EA7">
      <w:pPr>
        <w:numPr>
          <w:ilvl w:val="1"/>
          <w:numId w:val="1"/>
        </w:numPr>
        <w:tabs>
          <w:tab w:val="left" w:pos="567"/>
        </w:tabs>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Конкурс «Кращий бізнес-план 2020 року» проводиться для визначення кращих бізнес-ініціатив в сфері малого та середнього підприємництва.</w:t>
      </w:r>
    </w:p>
    <w:p w:rsidR="00564EA7" w:rsidRDefault="00564EA7" w:rsidP="00564EA7">
      <w:pPr>
        <w:numPr>
          <w:ilvl w:val="1"/>
          <w:numId w:val="1"/>
        </w:numPr>
        <w:tabs>
          <w:tab w:val="left" w:pos="567"/>
        </w:tabs>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Організатор конкурсу – виконавчий комітет Нововолинської міської ради.</w:t>
      </w:r>
    </w:p>
    <w:p w:rsidR="00564EA7" w:rsidRDefault="00564EA7" w:rsidP="00564EA7">
      <w:pPr>
        <w:numPr>
          <w:ilvl w:val="1"/>
          <w:numId w:val="1"/>
        </w:numPr>
        <w:tabs>
          <w:tab w:val="left" w:pos="567"/>
        </w:tabs>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Автор бізнес-плану – учасник конкурсу, який здійснив розробку та презентував бізнес-план.</w:t>
      </w:r>
    </w:p>
    <w:p w:rsidR="00564EA7" w:rsidRDefault="00564EA7" w:rsidP="00564EA7">
      <w:pPr>
        <w:pStyle w:val="2"/>
        <w:ind w:firstLine="567"/>
        <w:jc w:val="both"/>
        <w:rPr>
          <w:b/>
          <w:color w:val="000000"/>
          <w:sz w:val="16"/>
          <w:szCs w:val="16"/>
          <w:lang w:eastAsia="uk-UA"/>
        </w:rPr>
      </w:pPr>
    </w:p>
    <w:p w:rsidR="00564EA7" w:rsidRDefault="00564EA7" w:rsidP="00564EA7">
      <w:pPr>
        <w:ind w:firstLine="567"/>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2. МЕТА КОНКУРСУ</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2.1. Виявлення найперспективніших бізнес-планів підприємств та організацій малого та середнього бізнесу, суб’єктів господарювання – фізичних осіб, підприємців-початківців;</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2.2. Популяризація кращих  бізнес-планів з метою подальшого розвитку малого та середнього бізнесу в місті Нововолинську.</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2.3. Стимулювання підприємницької ініціативи безробітних громадян.</w:t>
      </w:r>
    </w:p>
    <w:p w:rsidR="00564EA7" w:rsidRDefault="00564EA7" w:rsidP="00564EA7">
      <w:pPr>
        <w:textAlignment w:val="baseline"/>
        <w:rPr>
          <w:rFonts w:ascii="Times New Roman" w:hAnsi="Times New Roman"/>
          <w:color w:val="000000"/>
          <w:sz w:val="28"/>
          <w:szCs w:val="28"/>
          <w:lang w:eastAsia="uk-UA"/>
        </w:rPr>
      </w:pPr>
    </w:p>
    <w:p w:rsidR="00564EA7" w:rsidRDefault="00564EA7" w:rsidP="00564EA7">
      <w:pPr>
        <w:ind w:firstLine="567"/>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 xml:space="preserve">3. УМОВИ ТА ПОРЯДОК ПРОВЕДЕННЯ КОНКУРСУ </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3.1. Конкурс «Кращий бізнес-план 2020 року» проводиться виконавчим комітетом Нововолинської міської ради.</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3.2. У конкурсі можуть брати участь суб’єкти малого та середнього підприємництва (фізичні, юридичні особи), зареєстровані у встановленому порядку на території міста Нововолинська.</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3.3. До участі в конкурсному відборі допускаються бізнес-плани учасників за різними напрямками діяльності, зокрема: «Виробництво, сфера послуг та торгівля», «Соціальний проект», «ІТ-рішення» та не обмежуються ними.</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3.4. Учасники конкурсу мають право подати на конкурсний відбір один бізнес-план.</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3.5. Інформація про проведення конкурсу розміщується:</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на офіційному сайті Нововолинської міської ради;</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 на сторінці соціальної мережі </w:t>
      </w:r>
      <w:r>
        <w:rPr>
          <w:rFonts w:ascii="Times New Roman" w:hAnsi="Times New Roman"/>
          <w:color w:val="000000"/>
          <w:sz w:val="28"/>
          <w:szCs w:val="28"/>
          <w:lang w:val="en-US" w:eastAsia="uk-UA"/>
        </w:rPr>
        <w:t>Facebook</w:t>
      </w:r>
      <w:r>
        <w:rPr>
          <w:rFonts w:ascii="Times New Roman" w:hAnsi="Times New Roman"/>
          <w:color w:val="000000"/>
          <w:sz w:val="28"/>
          <w:szCs w:val="28"/>
          <w:lang w:eastAsia="uk-UA"/>
        </w:rPr>
        <w:t xml:space="preserve"> – «Нововолинська міська рада».</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3.6. Проведення конкурсного відбору покладено на конкурсну комісію. До складу конкурсної комісії входять представники міськрайонного центру зайнятості, виконавчого комітету Нововолинської міської ради, громадських організацій (за згодою), незалежні експерти (за згодою), депутати міської ради (за згодою). (Додаток 2).</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Роботу комісії організовує її голова.</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Формою роботи комісії є засідання.</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Рішення ухвалюються більшістю голосів від загального складу комісії.</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Секретар конкурсної комісії:</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здійснює прийом бізнес-планів;</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перевіряє заявки та пакет документів на повноту та відповідність вимогам оформлення, згідно цього Положення;</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веде та оформляє протоколи засідань комісії;</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забезпечує інформування членів конкурсної комісії стосовно організаційних питань його діяльності.</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 результатами роботи конкурсної комісії  готується протокол.</w:t>
      </w:r>
    </w:p>
    <w:p w:rsidR="00564EA7" w:rsidRDefault="00564EA7" w:rsidP="00564EA7">
      <w:pPr>
        <w:jc w:val="both"/>
        <w:textAlignment w:val="baseline"/>
        <w:rPr>
          <w:rFonts w:ascii="Times New Roman" w:hAnsi="Times New Roman"/>
          <w:sz w:val="28"/>
          <w:szCs w:val="28"/>
          <w:lang w:val="ru-RU" w:eastAsia="uk-UA"/>
        </w:rPr>
      </w:pPr>
      <w:r>
        <w:rPr>
          <w:rFonts w:ascii="Times New Roman" w:hAnsi="Times New Roman"/>
          <w:color w:val="000000"/>
          <w:sz w:val="28"/>
          <w:szCs w:val="28"/>
          <w:lang w:eastAsia="uk-UA"/>
        </w:rPr>
        <w:t>3.7. Для участі у конкурсі претенденти формують пакет документів і після його  оголошення подають бізнес-план на розгляд комісії або у паперовій формі за адресою: пр-т Дружби, 27, каб. 301, або за посиланням </w:t>
      </w:r>
      <w:hyperlink r:id="rId5" w:tgtFrame="_blank" w:history="1">
        <w:r>
          <w:rPr>
            <w:rStyle w:val="a3"/>
            <w:rFonts w:ascii="Times New Roman" w:hAnsi="Times New Roman"/>
            <w:sz w:val="28"/>
            <w:szCs w:val="28"/>
            <w:shd w:val="clear" w:color="auto" w:fill="FFFFFF"/>
          </w:rPr>
          <w:t>https://docs.google.com/forms/d/e/1FAIpQLSekwii6itrxSasI7K-jbtLF7YTm9dNG7kXTtGvz4_USAv4a-A/viewform?usp=sf_link</w:t>
        </w:r>
      </w:hyperlink>
      <w:r>
        <w:rPr>
          <w:rFonts w:ascii="Times New Roman" w:hAnsi="Times New Roman"/>
          <w:sz w:val="28"/>
          <w:szCs w:val="28"/>
          <w:lang w:val="ru-RU" w:eastAsia="uk-UA"/>
        </w:rPr>
        <w:t xml:space="preserve"> </w:t>
      </w:r>
      <w:r>
        <w:rPr>
          <w:rFonts w:ascii="Times New Roman" w:hAnsi="Times New Roman"/>
          <w:color w:val="000000"/>
          <w:sz w:val="28"/>
          <w:szCs w:val="28"/>
          <w:lang w:eastAsia="uk-UA"/>
        </w:rPr>
        <w:t xml:space="preserve"> чи на </w:t>
      </w:r>
      <w:r>
        <w:rPr>
          <w:rFonts w:ascii="Times New Roman" w:hAnsi="Times New Roman"/>
          <w:color w:val="000000"/>
          <w:sz w:val="28"/>
          <w:szCs w:val="28"/>
          <w:lang w:val="en-US" w:eastAsia="uk-UA"/>
        </w:rPr>
        <w:t>E</w:t>
      </w:r>
      <w:r>
        <w:rPr>
          <w:rFonts w:ascii="Times New Roman" w:hAnsi="Times New Roman"/>
          <w:color w:val="000000"/>
          <w:sz w:val="28"/>
          <w:szCs w:val="28"/>
          <w:lang w:val="ru-RU" w:eastAsia="uk-UA"/>
        </w:rPr>
        <w:t>-</w:t>
      </w:r>
      <w:r>
        <w:rPr>
          <w:rFonts w:ascii="Times New Roman" w:hAnsi="Times New Roman"/>
          <w:color w:val="000000"/>
          <w:sz w:val="28"/>
          <w:szCs w:val="28"/>
          <w:lang w:val="en-US" w:eastAsia="uk-UA"/>
        </w:rPr>
        <w:t>mail</w:t>
      </w:r>
      <w:r>
        <w:rPr>
          <w:rFonts w:ascii="Times New Roman" w:hAnsi="Times New Roman"/>
          <w:color w:val="000000"/>
          <w:sz w:val="28"/>
          <w:szCs w:val="28"/>
          <w:lang w:val="ru-RU" w:eastAsia="uk-UA"/>
        </w:rPr>
        <w:t xml:space="preserve"> </w:t>
      </w:r>
      <w:hyperlink r:id="rId6" w:history="1">
        <w:r>
          <w:rPr>
            <w:rStyle w:val="a3"/>
            <w:rFonts w:ascii="Times New Roman" w:hAnsi="Times New Roman"/>
            <w:sz w:val="28"/>
            <w:szCs w:val="28"/>
            <w:lang w:val="en-US" w:eastAsia="uk-UA"/>
          </w:rPr>
          <w:t>ekonomika</w:t>
        </w:r>
        <w:r>
          <w:rPr>
            <w:rStyle w:val="a3"/>
            <w:rFonts w:ascii="Times New Roman" w:hAnsi="Times New Roman"/>
            <w:sz w:val="28"/>
            <w:szCs w:val="28"/>
            <w:lang w:val="ru-RU" w:eastAsia="uk-UA"/>
          </w:rPr>
          <w:t>@</w:t>
        </w:r>
        <w:r>
          <w:rPr>
            <w:rStyle w:val="a3"/>
            <w:rFonts w:ascii="Times New Roman" w:hAnsi="Times New Roman"/>
            <w:sz w:val="28"/>
            <w:szCs w:val="28"/>
            <w:lang w:val="en-US" w:eastAsia="uk-UA"/>
          </w:rPr>
          <w:t>nov</w:t>
        </w:r>
        <w:r>
          <w:rPr>
            <w:rStyle w:val="a3"/>
            <w:rFonts w:ascii="Times New Roman" w:hAnsi="Times New Roman"/>
            <w:sz w:val="28"/>
            <w:szCs w:val="28"/>
            <w:lang w:val="ru-RU" w:eastAsia="uk-UA"/>
          </w:rPr>
          <w:t>-</w:t>
        </w:r>
        <w:r>
          <w:rPr>
            <w:rStyle w:val="a3"/>
            <w:rFonts w:ascii="Times New Roman" w:hAnsi="Times New Roman"/>
            <w:sz w:val="28"/>
            <w:szCs w:val="28"/>
            <w:lang w:val="en-US" w:eastAsia="uk-UA"/>
          </w:rPr>
          <w:t>rada</w:t>
        </w:r>
        <w:r>
          <w:rPr>
            <w:rStyle w:val="a3"/>
            <w:rFonts w:ascii="Times New Roman" w:hAnsi="Times New Roman"/>
            <w:sz w:val="28"/>
            <w:szCs w:val="28"/>
            <w:lang w:val="ru-RU" w:eastAsia="uk-UA"/>
          </w:rPr>
          <w:t>.</w:t>
        </w:r>
        <w:r>
          <w:rPr>
            <w:rStyle w:val="a3"/>
            <w:rFonts w:ascii="Times New Roman" w:hAnsi="Times New Roman"/>
            <w:sz w:val="28"/>
            <w:szCs w:val="28"/>
            <w:lang w:val="en-US" w:eastAsia="uk-UA"/>
          </w:rPr>
          <w:t>gov</w:t>
        </w:r>
        <w:r>
          <w:rPr>
            <w:rStyle w:val="a3"/>
            <w:rFonts w:ascii="Times New Roman" w:hAnsi="Times New Roman"/>
            <w:sz w:val="28"/>
            <w:szCs w:val="28"/>
            <w:lang w:val="ru-RU" w:eastAsia="uk-UA"/>
          </w:rPr>
          <w:t>.</w:t>
        </w:r>
        <w:r>
          <w:rPr>
            <w:rStyle w:val="a3"/>
            <w:rFonts w:ascii="Times New Roman" w:hAnsi="Times New Roman"/>
            <w:sz w:val="28"/>
            <w:szCs w:val="28"/>
            <w:lang w:val="en-US" w:eastAsia="uk-UA"/>
          </w:rPr>
          <w:t>ua</w:t>
        </w:r>
      </w:hyperlink>
      <w:r>
        <w:rPr>
          <w:rFonts w:ascii="Times New Roman" w:hAnsi="Times New Roman"/>
          <w:sz w:val="28"/>
          <w:szCs w:val="28"/>
          <w:lang w:val="ru-RU" w:eastAsia="uk-UA"/>
        </w:rPr>
        <w:t xml:space="preserve">. </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val="ru-RU" w:eastAsia="uk-UA"/>
        </w:rPr>
        <w:t>Заявка на участь у конкурсі повинна містити: бізнес-план (PDF, Word); презентацію бізнес-плану обсягом не більше 20 слайдів (PowerPoint) та/або інші матеріали (JPEG, JPG) за необхідністю.</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Пакет документів на участь у конкурсі приймається до 17:15 год. 25 серпня 2020 року включно.</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Конкурсна комісія протягом 3 робочих днів після закінчення терміну подання претендентами заявки на участь проводить засідання, розглядає бізнес-плани та проводить конкурс. Визначає переможців.</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Бізнес-план має містити:</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інформацію про автора;</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мету і завдання;</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опис продукту (послуг);</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кошторисну вартість продукту;</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позиціонування товару (послуг) на ринку, його відмінні риси;</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належну кваліфікацію майбутнього персоналу;</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опис обладнання;</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відомості про джерела постачання сировини, матеріалів, а також гарантії стабільності;</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залучення субпідрядних організацій;</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план маркетингу (витрати на рекламну кампанію, промоції…);</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забезпечення конкурентоспроможності продукції та послуг;</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механізм ціноутворення;</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методи стимулювання продажу;</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загальний обсяг фінансування (власні кошти, запозичені кошти);</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кадрову політику (створення та збереження робочих місць, працевлаштування людей з обмеженими можливостями);</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рівень (розмір) заробітної плати;</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термін окупності і реалізації бізнес-плану;</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ймовірні ризики та механізми їх усунення;</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індикатори успішності проєкту;</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можливість масштабування;</w:t>
      </w:r>
    </w:p>
    <w:p w:rsidR="00564EA7" w:rsidRDefault="00564EA7" w:rsidP="00564EA7">
      <w:pPr>
        <w:numPr>
          <w:ilvl w:val="0"/>
          <w:numId w:val="2"/>
        </w:numPr>
        <w:ind w:left="0" w:firstLine="0"/>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економічна ефективність бізнес-плану та інше.</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Бізнес-план повинен бути викладений державною мовою та оформлений таким чином:</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містити резюме бізнес-плану обсягом до трьох сторінок друкованого тексту формату А4;</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мати обсяг до 30 сторінок друкованого тексту формату А4 (текстовий редактор - MS Word, шифр основного тексту – Times New Roman, розмір шрифту (кегель) – 14, відстань між рядками – 1,5, поля тексту: зверху – 2 см, знизу – 2 см, ліворуч – 3 см, праворуч – 1 см.</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3.8 Конкурс проводиться у три етапи:</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Перший етап – прийом заявок та бізнес-планів до 25.08.2020 р..</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Другий етап – робота експертної групи - з 26.08.2020 до 28.08.2020 р.</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Третій етап – фінал конкурсу, презентація бізнес-плану учасниками, визначення переможця 04.09.2020 р.</w:t>
      </w:r>
    </w:p>
    <w:p w:rsidR="00564EA7" w:rsidRDefault="00564EA7" w:rsidP="00564EA7">
      <w:pPr>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Перший етап конкурсу передбачає:</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прийом бізнес-планів;</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перевірка Заявки та пакету документів на відповідність вимогам оформлення.</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Другий етап конкурсу передбачає:</w:t>
      </w:r>
    </w:p>
    <w:p w:rsidR="00564EA7" w:rsidRDefault="00564EA7" w:rsidP="00564EA7">
      <w:pPr>
        <w:numPr>
          <w:ilvl w:val="0"/>
          <w:numId w:val="2"/>
        </w:num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оцінювання представниками робочої групи якості поданих проєктних пропозицій;</w:t>
      </w:r>
    </w:p>
    <w:p w:rsidR="00564EA7" w:rsidRDefault="00564EA7" w:rsidP="00564EA7">
      <w:pPr>
        <w:numPr>
          <w:ilvl w:val="0"/>
          <w:numId w:val="2"/>
        </w:num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обрання потенційних учасників, які будуть презентувати свої бізнес-плани у ІІІ турі конкурсу.</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Третій етап конкурсу передбачає:</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презентацію учасниками своїх бізнес-планів;</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відповіді на запитання членів комісії;</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w:t>
      </w:r>
      <w:r>
        <w:rPr>
          <w:rFonts w:ascii="Times New Roman" w:hAnsi="Times New Roman"/>
          <w:color w:val="000000"/>
          <w:sz w:val="28"/>
          <w:szCs w:val="28"/>
          <w:lang w:eastAsia="uk-UA"/>
        </w:rPr>
        <w:tab/>
        <w:t>визначення переможця.</w:t>
      </w:r>
    </w:p>
    <w:p w:rsidR="00564EA7" w:rsidRDefault="00564EA7" w:rsidP="00564EA7">
      <w:pPr>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3.9 Витрати на організацію та проведення конкурсу здійснюються за рахунок коштів, не заборонених чинним законодавством України.</w:t>
      </w:r>
    </w:p>
    <w:p w:rsidR="00564EA7" w:rsidRDefault="00564EA7" w:rsidP="00564EA7">
      <w:pPr>
        <w:jc w:val="both"/>
        <w:textAlignment w:val="baseline"/>
        <w:rPr>
          <w:rFonts w:ascii="Times New Roman" w:hAnsi="Times New Roman"/>
          <w:color w:val="000000"/>
          <w:sz w:val="28"/>
          <w:szCs w:val="28"/>
          <w:lang w:eastAsia="uk-UA"/>
        </w:rPr>
      </w:pPr>
    </w:p>
    <w:p w:rsidR="00564EA7" w:rsidRDefault="00564EA7" w:rsidP="00564EA7">
      <w:pPr>
        <w:numPr>
          <w:ilvl w:val="0"/>
          <w:numId w:val="3"/>
        </w:numPr>
        <w:ind w:left="0" w:firstLine="0"/>
        <w:jc w:val="center"/>
        <w:textAlignment w:val="baseline"/>
        <w:rPr>
          <w:rFonts w:ascii="Times New Roman" w:hAnsi="Times New Roman"/>
          <w:b/>
          <w:color w:val="000000"/>
          <w:sz w:val="28"/>
          <w:szCs w:val="28"/>
          <w:lang w:eastAsia="uk-UA"/>
        </w:rPr>
      </w:pPr>
      <w:r>
        <w:rPr>
          <w:rFonts w:ascii="Times New Roman" w:hAnsi="Times New Roman"/>
          <w:b/>
          <w:color w:val="000000"/>
          <w:sz w:val="28"/>
          <w:szCs w:val="28"/>
          <w:lang w:eastAsia="uk-UA"/>
        </w:rPr>
        <w:t>ЗОБОВ’ЯЗАННЯ ПЕРЕМОЖЦЯ КОНКУРСУ</w:t>
      </w:r>
    </w:p>
    <w:p w:rsidR="00564EA7" w:rsidRDefault="00564EA7" w:rsidP="00564EA7">
      <w:pPr>
        <w:textAlignment w:val="baseline"/>
        <w:rPr>
          <w:rFonts w:ascii="Times New Roman" w:hAnsi="Times New Roman"/>
          <w:b/>
          <w:color w:val="000000"/>
          <w:sz w:val="28"/>
          <w:szCs w:val="28"/>
          <w:lang w:eastAsia="uk-UA"/>
        </w:rPr>
      </w:pPr>
    </w:p>
    <w:p w:rsidR="00564EA7" w:rsidRDefault="00564EA7" w:rsidP="00564EA7">
      <w:pPr>
        <w:numPr>
          <w:ilvl w:val="1"/>
          <w:numId w:val="3"/>
        </w:numPr>
        <w:ind w:left="0" w:hanging="11"/>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 xml:space="preserve">Бізнес-план переможця конкурсу в рамках </w:t>
      </w:r>
      <w:r>
        <w:rPr>
          <w:rFonts w:ascii="Times New Roman" w:hAnsi="Times New Roman"/>
          <w:sz w:val="28"/>
          <w:szCs w:val="28"/>
        </w:rPr>
        <w:t xml:space="preserve">«Програми економічного та соціального розвитку міста Нововолинська на 2020-2022 роки», </w:t>
      </w:r>
      <w:r>
        <w:rPr>
          <w:rFonts w:ascii="Times New Roman" w:hAnsi="Times New Roman"/>
          <w:sz w:val="28"/>
          <w:szCs w:val="28"/>
          <w:shd w:val="clear" w:color="auto" w:fill="FFFFFF"/>
        </w:rPr>
        <w:t>від 24 грудня 2019 року №</w:t>
      </w:r>
      <w:r>
        <w:rPr>
          <w:rFonts w:ascii="Times New Roman" w:hAnsi="Times New Roman"/>
          <w:sz w:val="28"/>
          <w:szCs w:val="28"/>
          <w:shd w:val="clear" w:color="auto" w:fill="FFFFFF"/>
          <w:lang w:val="en-US"/>
        </w:rPr>
        <w:t> </w:t>
      </w:r>
      <w:r>
        <w:rPr>
          <w:rFonts w:ascii="Times New Roman" w:hAnsi="Times New Roman"/>
          <w:sz w:val="28"/>
          <w:szCs w:val="28"/>
          <w:shd w:val="clear" w:color="auto" w:fill="FFFFFF"/>
        </w:rPr>
        <w:t>33/5,</w:t>
      </w:r>
      <w:r>
        <w:rPr>
          <w:rFonts w:ascii="Times New Roman" w:hAnsi="Times New Roman"/>
          <w:color w:val="000000"/>
          <w:sz w:val="28"/>
          <w:szCs w:val="28"/>
          <w:lang w:eastAsia="uk-UA"/>
        </w:rPr>
        <w:t xml:space="preserve"> має бути реалізованим на території міста Нововолинськ до 6 місяців від дати отримання коштів на його впровадження</w:t>
      </w:r>
      <w:r>
        <w:rPr>
          <w:rFonts w:ascii="Times New Roman" w:hAnsi="Times New Roman"/>
          <w:sz w:val="28"/>
          <w:szCs w:val="28"/>
          <w:shd w:val="clear" w:color="auto" w:fill="FFFFFF"/>
        </w:rPr>
        <w:t>.</w:t>
      </w:r>
    </w:p>
    <w:p w:rsidR="00564EA7" w:rsidRDefault="00564EA7" w:rsidP="00564EA7">
      <w:pPr>
        <w:numPr>
          <w:ilvl w:val="1"/>
          <w:numId w:val="3"/>
        </w:numPr>
        <w:ind w:left="0" w:hanging="11"/>
        <w:jc w:val="both"/>
        <w:textAlignment w:val="baseline"/>
        <w:rPr>
          <w:rFonts w:ascii="Times New Roman" w:hAnsi="Times New Roman"/>
          <w:color w:val="000000"/>
          <w:sz w:val="28"/>
          <w:szCs w:val="28"/>
          <w:lang w:eastAsia="uk-UA"/>
        </w:rPr>
      </w:pPr>
      <w:r>
        <w:rPr>
          <w:rFonts w:ascii="Times New Roman" w:hAnsi="Times New Roman"/>
          <w:sz w:val="28"/>
          <w:szCs w:val="28"/>
          <w:shd w:val="clear" w:color="auto" w:fill="FFFFFF"/>
        </w:rPr>
        <w:t>У разі неможливості та невиконання умов цього Положення (підпункту 4.1. пункту 4 «Зобов’язання переможця конкурсу»), переможець повинен повернути кошти до місцевого бюджету у повному обсязі.</w:t>
      </w:r>
    </w:p>
    <w:p w:rsidR="00564EA7" w:rsidRDefault="00564EA7" w:rsidP="00564EA7">
      <w:pPr>
        <w:ind w:firstLine="567"/>
        <w:jc w:val="center"/>
        <w:textAlignment w:val="baseline"/>
        <w:rPr>
          <w:rFonts w:ascii="Times New Roman" w:hAnsi="Times New Roman"/>
          <w:color w:val="000000"/>
          <w:sz w:val="28"/>
          <w:szCs w:val="28"/>
          <w:lang w:eastAsia="uk-UA"/>
        </w:rPr>
      </w:pPr>
    </w:p>
    <w:p w:rsidR="00564EA7" w:rsidRDefault="00564EA7" w:rsidP="00564EA7">
      <w:pPr>
        <w:ind w:firstLine="567"/>
        <w:jc w:val="center"/>
        <w:textAlignment w:val="baseline"/>
        <w:rPr>
          <w:rFonts w:ascii="Times New Roman" w:hAnsi="Times New Roman"/>
          <w:color w:val="000000"/>
          <w:sz w:val="28"/>
          <w:szCs w:val="28"/>
          <w:lang w:eastAsia="uk-UA"/>
        </w:rPr>
      </w:pPr>
      <w:r>
        <w:rPr>
          <w:rFonts w:ascii="Times New Roman" w:hAnsi="Times New Roman"/>
          <w:b/>
          <w:color w:val="000000"/>
          <w:sz w:val="28"/>
          <w:szCs w:val="28"/>
          <w:lang w:eastAsia="uk-UA"/>
        </w:rPr>
        <w:t>5. НАГОРОДЖЕННЯ ПЕРЕМОЖЦІВ КОНКУРСУ</w:t>
      </w:r>
      <w:r>
        <w:rPr>
          <w:rFonts w:ascii="Times New Roman" w:hAnsi="Times New Roman"/>
          <w:color w:val="000000"/>
          <w:sz w:val="28"/>
          <w:szCs w:val="28"/>
          <w:lang w:eastAsia="uk-UA"/>
        </w:rPr>
        <w:t xml:space="preserve"> </w:t>
      </w:r>
    </w:p>
    <w:p w:rsidR="00564EA7" w:rsidRDefault="00564EA7" w:rsidP="00564EA7">
      <w:pPr>
        <w:ind w:firstLine="567"/>
        <w:jc w:val="center"/>
        <w:textAlignment w:val="baseline"/>
        <w:rPr>
          <w:rFonts w:ascii="Times New Roman" w:hAnsi="Times New Roman"/>
          <w:color w:val="000000"/>
          <w:sz w:val="28"/>
          <w:szCs w:val="28"/>
          <w:lang w:eastAsia="uk-UA"/>
        </w:rPr>
      </w:pPr>
    </w:p>
    <w:p w:rsidR="00564EA7" w:rsidRDefault="00564EA7" w:rsidP="00564EA7">
      <w:pPr>
        <w:ind w:firstLine="567"/>
        <w:jc w:val="both"/>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Нагородження переможців конкурсу провести за рахунок коштів міського бюджету, відповідно до «Програми економічного та соціально розвитку міста Нововолинська на 2020-2022 роки».</w:t>
      </w:r>
    </w:p>
    <w:p w:rsidR="00564EA7" w:rsidRDefault="00564EA7" w:rsidP="00564EA7">
      <w:pPr>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t>Призовий фонд: – 25 тис. грн.</w:t>
      </w:r>
    </w:p>
    <w:p w:rsidR="00564EA7" w:rsidRDefault="00564EA7" w:rsidP="00564EA7">
      <w:pPr>
        <w:textAlignment w:val="baseline"/>
        <w:rPr>
          <w:rFonts w:ascii="Times New Roman" w:hAnsi="Times New Roman"/>
          <w:color w:val="000000"/>
          <w:sz w:val="28"/>
          <w:szCs w:val="28"/>
          <w:lang w:eastAsia="uk-UA"/>
        </w:rPr>
      </w:pPr>
    </w:p>
    <w:p w:rsidR="00564EA7" w:rsidRDefault="00564EA7" w:rsidP="00564EA7">
      <w:pPr>
        <w:ind w:firstLine="708"/>
        <w:textAlignment w:val="baseline"/>
        <w:rPr>
          <w:rFonts w:ascii="Times New Roman" w:hAnsi="Times New Roman"/>
          <w:color w:val="000000"/>
          <w:sz w:val="28"/>
          <w:szCs w:val="28"/>
          <w:lang w:eastAsia="uk-UA"/>
        </w:rPr>
      </w:pPr>
      <w:r>
        <w:rPr>
          <w:rFonts w:ascii="Times New Roman" w:hAnsi="Times New Roman"/>
          <w:color w:val="000000"/>
          <w:sz w:val="28"/>
          <w:szCs w:val="28"/>
          <w:lang w:eastAsia="uk-UA"/>
        </w:rPr>
        <w:lastRenderedPageBreak/>
        <w:t xml:space="preserve">Додаткову інформацію щодо Конкурсу можна отримати у відділі економіки – каб. 301, пр-т Дружби, 27, місто Нововолинськ, або за телефоном 3-05-86. </w:t>
      </w: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564EA7" w:rsidRDefault="00564EA7" w:rsidP="00564EA7">
      <w:pPr>
        <w:ind w:right="1983"/>
        <w:textAlignment w:val="baseline"/>
        <w:rPr>
          <w:rFonts w:ascii="Times New Roman" w:hAnsi="Times New Roman"/>
          <w:color w:val="000000"/>
          <w:sz w:val="28"/>
          <w:szCs w:val="28"/>
          <w:lang w:eastAsia="uk-UA"/>
        </w:rPr>
      </w:pPr>
    </w:p>
    <w:p w:rsidR="001B1500" w:rsidRDefault="001B1500"/>
    <w:sectPr w:rsidR="001B1500" w:rsidSect="001B150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22CD0"/>
    <w:multiLevelType w:val="multilevel"/>
    <w:tmpl w:val="29E45F38"/>
    <w:lvl w:ilvl="0">
      <w:start w:val="1"/>
      <w:numFmt w:val="decimal"/>
      <w:lvlText w:val="%1."/>
      <w:lvlJc w:val="left"/>
      <w:pPr>
        <w:ind w:left="927" w:hanging="360"/>
      </w:pPr>
      <w:rPr>
        <w:b/>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
    <w:nsid w:val="54520FC8"/>
    <w:multiLevelType w:val="hybridMultilevel"/>
    <w:tmpl w:val="083884F2"/>
    <w:lvl w:ilvl="0" w:tplc="09B00FA8">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5BDF4E3D"/>
    <w:multiLevelType w:val="multilevel"/>
    <w:tmpl w:val="73FACFFA"/>
    <w:lvl w:ilvl="0">
      <w:start w:val="1"/>
      <w:numFmt w:val="decimal"/>
      <w:lvlText w:val="%1."/>
      <w:lvlJc w:val="left"/>
      <w:pPr>
        <w:ind w:left="1068" w:hanging="360"/>
      </w:pPr>
    </w:lvl>
    <w:lvl w:ilvl="1">
      <w:start w:val="1"/>
      <w:numFmt w:val="decimal"/>
      <w:isLgl/>
      <w:lvlText w:val="%1.%2."/>
      <w:lvlJc w:val="left"/>
      <w:pPr>
        <w:ind w:left="1788" w:hanging="720"/>
      </w:pPr>
    </w:lvl>
    <w:lvl w:ilvl="2">
      <w:start w:val="1"/>
      <w:numFmt w:val="decimal"/>
      <w:isLgl/>
      <w:lvlText w:val="%1.%2.%3."/>
      <w:lvlJc w:val="left"/>
      <w:pPr>
        <w:ind w:left="2148" w:hanging="720"/>
      </w:pPr>
    </w:lvl>
    <w:lvl w:ilvl="3">
      <w:start w:val="1"/>
      <w:numFmt w:val="decimal"/>
      <w:isLgl/>
      <w:lvlText w:val="%1.%2.%3.%4."/>
      <w:lvlJc w:val="left"/>
      <w:pPr>
        <w:ind w:left="2868" w:hanging="1080"/>
      </w:pPr>
    </w:lvl>
    <w:lvl w:ilvl="4">
      <w:start w:val="1"/>
      <w:numFmt w:val="decimal"/>
      <w:isLgl/>
      <w:lvlText w:val="%1.%2.%3.%4.%5."/>
      <w:lvlJc w:val="left"/>
      <w:pPr>
        <w:ind w:left="3228" w:hanging="1080"/>
      </w:pPr>
    </w:lvl>
    <w:lvl w:ilvl="5">
      <w:start w:val="1"/>
      <w:numFmt w:val="decimal"/>
      <w:isLgl/>
      <w:lvlText w:val="%1.%2.%3.%4.%5.%6."/>
      <w:lvlJc w:val="left"/>
      <w:pPr>
        <w:ind w:left="3948" w:hanging="1440"/>
      </w:pPr>
    </w:lvl>
    <w:lvl w:ilvl="6">
      <w:start w:val="1"/>
      <w:numFmt w:val="decimal"/>
      <w:isLgl/>
      <w:lvlText w:val="%1.%2.%3.%4.%5.%6.%7."/>
      <w:lvlJc w:val="left"/>
      <w:pPr>
        <w:ind w:left="4668" w:hanging="1800"/>
      </w:pPr>
    </w:lvl>
    <w:lvl w:ilvl="7">
      <w:start w:val="1"/>
      <w:numFmt w:val="decimal"/>
      <w:isLgl/>
      <w:lvlText w:val="%1.%2.%3.%4.%5.%6.%7.%8."/>
      <w:lvlJc w:val="left"/>
      <w:pPr>
        <w:ind w:left="5028" w:hanging="1800"/>
      </w:pPr>
    </w:lvl>
    <w:lvl w:ilvl="8">
      <w:start w:val="1"/>
      <w:numFmt w:val="decimal"/>
      <w:isLgl/>
      <w:lvlText w:val="%1.%2.%3.%4.%5.%6.%7.%8.%9."/>
      <w:lvlJc w:val="left"/>
      <w:pPr>
        <w:ind w:left="574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564EA7"/>
    <w:rsid w:val="001B1500"/>
    <w:rsid w:val="001E2A3A"/>
    <w:rsid w:val="005123A7"/>
    <w:rsid w:val="00564EA7"/>
    <w:rsid w:val="00CE63CA"/>
    <w:rsid w:val="00D36AA2"/>
    <w:rsid w:val="00DF2BCD"/>
    <w:rsid w:val="00E472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A7"/>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64EA7"/>
    <w:rPr>
      <w:color w:val="0000FF"/>
      <w:u w:val="single"/>
    </w:rPr>
  </w:style>
  <w:style w:type="paragraph" w:styleId="2">
    <w:name w:val="Body Text 2"/>
    <w:basedOn w:val="a"/>
    <w:link w:val="20"/>
    <w:semiHidden/>
    <w:unhideWhenUsed/>
    <w:rsid w:val="00564EA7"/>
    <w:pPr>
      <w:spacing w:after="120" w:line="480" w:lineRule="auto"/>
    </w:pPr>
  </w:style>
  <w:style w:type="character" w:customStyle="1" w:styleId="20">
    <w:name w:val="Основной текст 2 Знак"/>
    <w:basedOn w:val="a0"/>
    <w:link w:val="2"/>
    <w:semiHidden/>
    <w:rsid w:val="00564EA7"/>
    <w:rPr>
      <w:rFonts w:ascii="Antiqua" w:eastAsia="Times New Roman" w:hAnsi="Antiqua"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8991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ka@nov-rada.gov.ua" TargetMode="External"/><Relationship Id="rId5" Type="http://schemas.openxmlformats.org/officeDocument/2006/relationships/hyperlink" Target="https://docs.google.com/forms/d/e/1FAIpQLSekwii6itrxSasI7K-jbtLF7YTm9dNG7kXTtGvz4_USAv4a-A/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4247</Words>
  <Characters>2422</Characters>
  <Application>Microsoft Office Word</Application>
  <DocSecurity>0</DocSecurity>
  <Lines>20</Lines>
  <Paragraphs>13</Paragraphs>
  <ScaleCrop>false</ScaleCrop>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2</cp:revision>
  <dcterms:created xsi:type="dcterms:W3CDTF">2020-08-07T08:13:00Z</dcterms:created>
  <dcterms:modified xsi:type="dcterms:W3CDTF">2020-08-07T08:13:00Z</dcterms:modified>
</cp:coreProperties>
</file>