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04" w:rsidRDefault="001B3C9D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4667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04" w:rsidRPr="00C53248" w:rsidRDefault="00596404">
      <w:pPr>
        <w:pStyle w:val="a4"/>
        <w:rPr>
          <w:sz w:val="10"/>
          <w:szCs w:val="10"/>
        </w:rPr>
      </w:pPr>
    </w:p>
    <w:p w:rsidR="00551601" w:rsidRPr="00A27155" w:rsidRDefault="00551601" w:rsidP="00551601">
      <w:pPr>
        <w:pStyle w:val="a4"/>
        <w:rPr>
          <w:sz w:val="24"/>
          <w:szCs w:val="24"/>
        </w:rPr>
      </w:pPr>
      <w:r w:rsidRPr="00A27155">
        <w:rPr>
          <w:sz w:val="24"/>
          <w:szCs w:val="24"/>
        </w:rPr>
        <w:t>У К Р А Ї Н А</w:t>
      </w:r>
    </w:p>
    <w:p w:rsidR="00551601" w:rsidRPr="00A34D75" w:rsidRDefault="00551601" w:rsidP="00551601">
      <w:pPr>
        <w:rPr>
          <w:sz w:val="10"/>
          <w:szCs w:val="10"/>
        </w:rPr>
      </w:pPr>
    </w:p>
    <w:p w:rsidR="00551601" w:rsidRPr="00A27155" w:rsidRDefault="00551601" w:rsidP="00551601">
      <w:pPr>
        <w:pStyle w:val="a4"/>
        <w:rPr>
          <w:caps/>
          <w:sz w:val="28"/>
          <w:szCs w:val="28"/>
        </w:rPr>
      </w:pPr>
      <w:r w:rsidRPr="00A27155">
        <w:rPr>
          <w:caps/>
          <w:sz w:val="28"/>
          <w:szCs w:val="28"/>
        </w:rPr>
        <w:t>Виконавчий комітет Нововолинської міської ради</w:t>
      </w:r>
    </w:p>
    <w:p w:rsidR="00551601" w:rsidRPr="00A27155" w:rsidRDefault="00551601" w:rsidP="00551601">
      <w:pPr>
        <w:pStyle w:val="a8"/>
        <w:rPr>
          <w:b w:val="0"/>
          <w:bCs w:val="0"/>
          <w:sz w:val="28"/>
          <w:szCs w:val="28"/>
        </w:rPr>
      </w:pPr>
      <w:r w:rsidRPr="00A27155">
        <w:rPr>
          <w:b w:val="0"/>
          <w:bCs w:val="0"/>
          <w:sz w:val="28"/>
          <w:szCs w:val="28"/>
        </w:rPr>
        <w:t>Волинської області</w:t>
      </w:r>
    </w:p>
    <w:p w:rsidR="00551601" w:rsidRDefault="00551601" w:rsidP="00551601">
      <w:pPr>
        <w:pStyle w:val="40"/>
      </w:pPr>
    </w:p>
    <w:p w:rsidR="00551601" w:rsidRPr="00A34D75" w:rsidRDefault="00551601" w:rsidP="00551601">
      <w:pPr>
        <w:pStyle w:val="40"/>
        <w:rPr>
          <w:sz w:val="36"/>
          <w:szCs w:val="36"/>
        </w:rPr>
      </w:pPr>
      <w:r w:rsidRPr="00A34D75">
        <w:rPr>
          <w:sz w:val="36"/>
          <w:szCs w:val="36"/>
        </w:rPr>
        <w:t xml:space="preserve">Р І Ш Е Н </w:t>
      </w:r>
      <w:proofErr w:type="spellStart"/>
      <w:r w:rsidRPr="00A34D75">
        <w:rPr>
          <w:sz w:val="36"/>
          <w:szCs w:val="36"/>
        </w:rPr>
        <w:t>Н</w:t>
      </w:r>
      <w:proofErr w:type="spellEnd"/>
      <w:r w:rsidRPr="00A34D75">
        <w:rPr>
          <w:sz w:val="36"/>
          <w:szCs w:val="36"/>
        </w:rPr>
        <w:t xml:space="preserve"> Я</w:t>
      </w:r>
    </w:p>
    <w:p w:rsidR="00551601" w:rsidRDefault="00551601">
      <w:pPr>
        <w:rPr>
          <w:sz w:val="28"/>
          <w:szCs w:val="28"/>
          <w:u w:val="single"/>
        </w:rPr>
      </w:pPr>
    </w:p>
    <w:p w:rsidR="002C4157" w:rsidRDefault="002C4157">
      <w:pPr>
        <w:rPr>
          <w:sz w:val="28"/>
          <w:szCs w:val="28"/>
          <w:u w:val="single"/>
        </w:rPr>
      </w:pPr>
    </w:p>
    <w:p w:rsidR="00596404" w:rsidRDefault="00600676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4A5423">
        <w:rPr>
          <w:sz w:val="28"/>
          <w:szCs w:val="28"/>
          <w:u w:val="single"/>
        </w:rPr>
        <w:t xml:space="preserve"> </w:t>
      </w:r>
      <w:r w:rsidR="00830C93">
        <w:rPr>
          <w:sz w:val="28"/>
          <w:szCs w:val="28"/>
          <w:u w:val="single"/>
        </w:rPr>
        <w:t xml:space="preserve">  грудня</w:t>
      </w:r>
      <w:r w:rsidR="0042012B">
        <w:rPr>
          <w:sz w:val="28"/>
          <w:szCs w:val="28"/>
          <w:u w:val="single"/>
        </w:rPr>
        <w:t xml:space="preserve"> 2020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42012B">
        <w:rPr>
          <w:sz w:val="28"/>
          <w:szCs w:val="28"/>
          <w:u w:val="single"/>
        </w:rPr>
        <w:t xml:space="preserve"> </w:t>
      </w:r>
      <w:r w:rsidR="0042012B">
        <w:rPr>
          <w:sz w:val="28"/>
          <w:szCs w:val="28"/>
          <w:u w:val="single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596404">
        <w:rPr>
          <w:sz w:val="28"/>
          <w:szCs w:val="28"/>
        </w:rPr>
        <w:t xml:space="preserve">   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1E4EEE" w:rsidRDefault="001B3C9D" w:rsidP="008E0B85">
      <w:pPr>
        <w:rPr>
          <w:sz w:val="28"/>
          <w:szCs w:val="28"/>
        </w:rPr>
      </w:pPr>
      <w:r w:rsidRPr="001B3C9D">
        <w:rPr>
          <w:sz w:val="28"/>
          <w:szCs w:val="28"/>
        </w:rPr>
        <w:t xml:space="preserve">Про </w:t>
      </w:r>
      <w:r w:rsidR="008E0B85" w:rsidRPr="008E0B85">
        <w:rPr>
          <w:sz w:val="28"/>
          <w:szCs w:val="28"/>
        </w:rPr>
        <w:t>затвердження складу постійно</w:t>
      </w:r>
    </w:p>
    <w:p w:rsidR="00830C93" w:rsidRDefault="008E0B85" w:rsidP="008E0B85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 діючої міжвідом</w:t>
      </w:r>
      <w:r>
        <w:rPr>
          <w:sz w:val="28"/>
          <w:szCs w:val="28"/>
        </w:rPr>
        <w:t xml:space="preserve">чої комісії для </w:t>
      </w:r>
    </w:p>
    <w:p w:rsidR="00830C93" w:rsidRDefault="008E0B85" w:rsidP="008E0B85">
      <w:pPr>
        <w:rPr>
          <w:sz w:val="28"/>
          <w:szCs w:val="28"/>
        </w:rPr>
      </w:pPr>
      <w:r>
        <w:rPr>
          <w:sz w:val="28"/>
          <w:szCs w:val="28"/>
        </w:rPr>
        <w:t>розгляду питань</w:t>
      </w:r>
      <w:r w:rsidR="00830C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щодо відключення</w:t>
      </w:r>
    </w:p>
    <w:p w:rsidR="00830C93" w:rsidRDefault="008E0B85" w:rsidP="008E0B85">
      <w:pPr>
        <w:rPr>
          <w:sz w:val="28"/>
          <w:szCs w:val="28"/>
        </w:rPr>
      </w:pPr>
      <w:r w:rsidRPr="008E0B85">
        <w:rPr>
          <w:sz w:val="28"/>
          <w:szCs w:val="28"/>
        </w:rPr>
        <w:t xml:space="preserve"> споживачів від систем</w:t>
      </w:r>
      <w:r w:rsidR="00830C93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>(мереж)</w:t>
      </w:r>
      <w:r w:rsidR="001E4EEE"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 централізованого </w:t>
      </w:r>
    </w:p>
    <w:p w:rsidR="00596404" w:rsidRPr="008E0B85" w:rsidRDefault="008E0B85" w:rsidP="008E0B85">
      <w:pPr>
        <w:rPr>
          <w:sz w:val="28"/>
          <w:szCs w:val="28"/>
        </w:rPr>
      </w:pPr>
      <w:r w:rsidRPr="008E0B85">
        <w:rPr>
          <w:sz w:val="28"/>
          <w:szCs w:val="28"/>
        </w:rPr>
        <w:t>опалення</w:t>
      </w:r>
      <w:r>
        <w:rPr>
          <w:sz w:val="28"/>
          <w:szCs w:val="28"/>
        </w:rPr>
        <w:t xml:space="preserve"> </w:t>
      </w:r>
      <w:r w:rsidRPr="008E0B85">
        <w:rPr>
          <w:sz w:val="28"/>
          <w:szCs w:val="28"/>
        </w:rPr>
        <w:t xml:space="preserve">(теплопостачання) та постачання гарячої води </w:t>
      </w:r>
    </w:p>
    <w:p w:rsidR="00596404" w:rsidRDefault="00596404">
      <w:pPr>
        <w:rPr>
          <w:b/>
          <w:bCs/>
          <w:sz w:val="28"/>
          <w:szCs w:val="28"/>
        </w:rPr>
      </w:pPr>
    </w:p>
    <w:p w:rsidR="005A3DF4" w:rsidRPr="007A7BDA" w:rsidRDefault="005A3DF4">
      <w:pPr>
        <w:rPr>
          <w:b/>
          <w:bCs/>
          <w:sz w:val="28"/>
          <w:szCs w:val="28"/>
        </w:rPr>
      </w:pPr>
    </w:p>
    <w:p w:rsidR="007A7BDA" w:rsidRPr="007A7BDA" w:rsidRDefault="00D66C71" w:rsidP="001B3D02">
      <w:pPr>
        <w:pStyle w:val="3"/>
        <w:ind w:firstLine="567"/>
        <w:jc w:val="both"/>
        <w:rPr>
          <w:u w:val="none"/>
        </w:rPr>
      </w:pPr>
      <w:r>
        <w:rPr>
          <w:u w:val="none"/>
        </w:rPr>
        <w:t>Відповідно до</w:t>
      </w:r>
      <w:r w:rsidR="007367E4" w:rsidRPr="007A7BDA">
        <w:rPr>
          <w:u w:val="none"/>
        </w:rPr>
        <w:t xml:space="preserve"> </w:t>
      </w:r>
      <w:r w:rsidR="005A3DF4">
        <w:rPr>
          <w:u w:val="none"/>
        </w:rPr>
        <w:t xml:space="preserve">Закону України «Про місцеве самоврядування в Україні», </w:t>
      </w:r>
      <w:r w:rsidR="00830C93">
        <w:rPr>
          <w:u w:val="none"/>
        </w:rPr>
        <w:t xml:space="preserve">частини 1 пункту 4 розділу 1 Порядку відключення споживачів від систем централізованого опалення та постачання гарячої води, затвердженого Наказом Міністерства регіонального розвитку, будівництва та житлово-комунального господарства України від 26 липня 2019рок, №169, </w:t>
      </w:r>
      <w:r w:rsidR="005A3DF4">
        <w:rPr>
          <w:u w:val="none"/>
        </w:rPr>
        <w:t xml:space="preserve"> </w:t>
      </w:r>
      <w:r w:rsidR="007367E4" w:rsidRPr="007A7BDA">
        <w:rPr>
          <w:u w:val="none"/>
        </w:rPr>
        <w:t>у зв’язку з</w:t>
      </w:r>
      <w:r>
        <w:rPr>
          <w:u w:val="none"/>
        </w:rPr>
        <w:t>і</w:t>
      </w:r>
      <w:r w:rsidR="007367E4" w:rsidRPr="007A7BDA">
        <w:rPr>
          <w:u w:val="none"/>
        </w:rPr>
        <w:t xml:space="preserve"> змінами у складі постійно діючої міжвідомчої комісії для розгляду питань щодо відключення споживачів від мереж централізованого опалення і гарячого водопостачання</w:t>
      </w:r>
      <w:r w:rsidR="007A7BDA" w:rsidRPr="007A7BDA">
        <w:rPr>
          <w:u w:val="none"/>
        </w:rPr>
        <w:t>,</w:t>
      </w:r>
      <w:r w:rsidR="001B3D02" w:rsidRPr="007A7BDA">
        <w:rPr>
          <w:u w:val="none"/>
        </w:rPr>
        <w:t xml:space="preserve"> виконавчий комітет 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</w:t>
      </w:r>
      <w:r>
        <w:rPr>
          <w:u w:val="none"/>
        </w:rPr>
        <w:t xml:space="preserve">                                                 </w:t>
      </w:r>
      <w:r w:rsidR="001B3D02" w:rsidRPr="007A7BDA">
        <w:rPr>
          <w:u w:val="none"/>
        </w:rPr>
        <w:t>ВИРІШИВ:</w:t>
      </w:r>
    </w:p>
    <w:p w:rsidR="007367E4" w:rsidRPr="007A7BDA" w:rsidRDefault="007367E4" w:rsidP="001B3D02">
      <w:pPr>
        <w:ind w:firstLine="720"/>
        <w:jc w:val="both"/>
        <w:rPr>
          <w:sz w:val="28"/>
          <w:szCs w:val="28"/>
        </w:rPr>
      </w:pPr>
    </w:p>
    <w:p w:rsidR="007367E4" w:rsidRDefault="001E4EEE" w:rsidP="00AD5573">
      <w:pPr>
        <w:numPr>
          <w:ilvl w:val="0"/>
          <w:numId w:val="1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3DF4">
        <w:rPr>
          <w:sz w:val="28"/>
          <w:szCs w:val="28"/>
        </w:rPr>
        <w:t xml:space="preserve">Затвердити у </w:t>
      </w:r>
      <w:r w:rsidR="001A2B3D">
        <w:rPr>
          <w:sz w:val="28"/>
          <w:szCs w:val="28"/>
        </w:rPr>
        <w:t>новій редакції</w:t>
      </w:r>
      <w:r w:rsidR="007367E4" w:rsidRPr="007A7BDA">
        <w:rPr>
          <w:sz w:val="28"/>
          <w:szCs w:val="28"/>
        </w:rPr>
        <w:t xml:space="preserve"> склад постійно діючої міжвідомчої комісії </w:t>
      </w:r>
      <w:r w:rsidRPr="001E4EEE">
        <w:rPr>
          <w:sz w:val="28"/>
          <w:szCs w:val="28"/>
        </w:rPr>
        <w:t>для розгляду питань щодо відключення споживачів від систем (мереж) централізованого опалення (теплопостачання) та постачання гарячої води</w:t>
      </w:r>
      <w:r w:rsidRPr="007A7BDA">
        <w:rPr>
          <w:sz w:val="28"/>
          <w:szCs w:val="28"/>
        </w:rPr>
        <w:t xml:space="preserve"> </w:t>
      </w:r>
      <w:r w:rsidR="007367E4" w:rsidRPr="007A7BDA">
        <w:rPr>
          <w:sz w:val="28"/>
          <w:szCs w:val="28"/>
        </w:rPr>
        <w:t>згідно з додатком.</w:t>
      </w:r>
    </w:p>
    <w:p w:rsidR="005A3DF4" w:rsidRPr="001E4EEE" w:rsidRDefault="001B3C9D" w:rsidP="001E4EEE">
      <w:pPr>
        <w:pStyle w:val="ae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1E4EEE">
        <w:rPr>
          <w:sz w:val="28"/>
          <w:szCs w:val="28"/>
        </w:rPr>
        <w:t xml:space="preserve">Пункт 1 </w:t>
      </w:r>
      <w:r w:rsidR="00AD5573" w:rsidRPr="001E4EEE">
        <w:rPr>
          <w:sz w:val="28"/>
          <w:szCs w:val="28"/>
        </w:rPr>
        <w:t xml:space="preserve">рішення виконавчого комітету </w:t>
      </w:r>
      <w:r w:rsidR="006E0EE1" w:rsidRPr="001E4EEE">
        <w:rPr>
          <w:sz w:val="28"/>
          <w:szCs w:val="28"/>
        </w:rPr>
        <w:t>від 1</w:t>
      </w:r>
      <w:r w:rsidR="00025175" w:rsidRPr="001E4EEE">
        <w:rPr>
          <w:sz w:val="28"/>
          <w:szCs w:val="28"/>
        </w:rPr>
        <w:t>8</w:t>
      </w:r>
      <w:r w:rsidR="006E0EE1" w:rsidRPr="001E4EEE">
        <w:rPr>
          <w:sz w:val="28"/>
          <w:szCs w:val="28"/>
        </w:rPr>
        <w:t xml:space="preserve"> </w:t>
      </w:r>
      <w:r w:rsidR="00025175" w:rsidRPr="001E4EEE">
        <w:rPr>
          <w:sz w:val="28"/>
          <w:szCs w:val="28"/>
        </w:rPr>
        <w:t>червня</w:t>
      </w:r>
      <w:r w:rsidR="006E0EE1" w:rsidRPr="001E4EEE">
        <w:rPr>
          <w:sz w:val="28"/>
          <w:szCs w:val="28"/>
        </w:rPr>
        <w:t xml:space="preserve"> </w:t>
      </w:r>
      <w:r w:rsidR="00025175" w:rsidRPr="001E4EEE">
        <w:rPr>
          <w:sz w:val="28"/>
          <w:szCs w:val="28"/>
        </w:rPr>
        <w:t>2020 року №151</w:t>
      </w:r>
      <w:r w:rsidRPr="001E4EEE">
        <w:rPr>
          <w:sz w:val="28"/>
          <w:szCs w:val="28"/>
        </w:rPr>
        <w:t xml:space="preserve"> </w:t>
      </w:r>
      <w:r w:rsidR="00392CA1" w:rsidRPr="001E4EEE">
        <w:rPr>
          <w:sz w:val="28"/>
          <w:szCs w:val="28"/>
        </w:rPr>
        <w:t>«</w:t>
      </w:r>
      <w:r w:rsidR="001E4EEE" w:rsidRPr="001E4EEE">
        <w:rPr>
          <w:sz w:val="28"/>
          <w:szCs w:val="28"/>
        </w:rPr>
        <w:t>Про внесення змін до рішення виконавчого комітету міської ради</w:t>
      </w:r>
      <w:r w:rsidR="009B7C4E">
        <w:rPr>
          <w:sz w:val="28"/>
          <w:szCs w:val="28"/>
        </w:rPr>
        <w:t xml:space="preserve"> від 17 жовтня 2019 року №307</w:t>
      </w:r>
      <w:r w:rsidR="001E4EEE" w:rsidRPr="001E4EEE">
        <w:rPr>
          <w:sz w:val="28"/>
          <w:szCs w:val="28"/>
        </w:rPr>
        <w:t xml:space="preserve"> «</w:t>
      </w:r>
      <w:r w:rsidR="00392CA1" w:rsidRPr="001E4EEE">
        <w:rPr>
          <w:sz w:val="28"/>
          <w:szCs w:val="28"/>
        </w:rPr>
        <w:t xml:space="preserve">Про затвердження складу 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 та положення про її роботу» </w:t>
      </w:r>
      <w:r w:rsidRPr="001E4EEE">
        <w:rPr>
          <w:sz w:val="28"/>
          <w:szCs w:val="28"/>
        </w:rPr>
        <w:t>в</w:t>
      </w:r>
      <w:r w:rsidR="000C2019" w:rsidRPr="001E4EEE">
        <w:rPr>
          <w:sz w:val="28"/>
          <w:szCs w:val="28"/>
        </w:rPr>
        <w:t>изнати таким, що втратив</w:t>
      </w:r>
      <w:r w:rsidRPr="001E4EEE">
        <w:rPr>
          <w:sz w:val="28"/>
          <w:szCs w:val="28"/>
        </w:rPr>
        <w:t xml:space="preserve"> чинність.</w:t>
      </w:r>
    </w:p>
    <w:p w:rsidR="005A3DF4" w:rsidRDefault="005A3DF4" w:rsidP="00EF3675">
      <w:pPr>
        <w:jc w:val="both"/>
        <w:rPr>
          <w:sz w:val="28"/>
          <w:szCs w:val="28"/>
        </w:rPr>
      </w:pPr>
    </w:p>
    <w:p w:rsidR="00D334FF" w:rsidRPr="00D334FF" w:rsidRDefault="001E4EEE" w:rsidP="00D33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</w:t>
      </w:r>
      <w:proofErr w:type="spellStart"/>
      <w:r>
        <w:rPr>
          <w:sz w:val="28"/>
          <w:szCs w:val="28"/>
        </w:rPr>
        <w:t>Б.С.Карпус</w:t>
      </w:r>
      <w:proofErr w:type="spellEnd"/>
      <w:r w:rsidR="00D334FF" w:rsidRPr="00D334FF">
        <w:rPr>
          <w:sz w:val="28"/>
          <w:szCs w:val="28"/>
        </w:rPr>
        <w:t xml:space="preserve"> </w:t>
      </w:r>
    </w:p>
    <w:p w:rsidR="00D334FF" w:rsidRPr="00D334FF" w:rsidRDefault="00D334FF" w:rsidP="00D334FF">
      <w:pPr>
        <w:jc w:val="both"/>
        <w:rPr>
          <w:sz w:val="28"/>
          <w:szCs w:val="28"/>
        </w:rPr>
      </w:pPr>
    </w:p>
    <w:p w:rsidR="00785D0A" w:rsidRPr="00D334FF" w:rsidRDefault="00D334FF" w:rsidP="00D334FF">
      <w:pPr>
        <w:jc w:val="both"/>
        <w:rPr>
          <w:sz w:val="24"/>
          <w:szCs w:val="24"/>
        </w:rPr>
      </w:pPr>
      <w:proofErr w:type="spellStart"/>
      <w:r w:rsidRPr="00D334FF">
        <w:rPr>
          <w:sz w:val="24"/>
          <w:szCs w:val="24"/>
        </w:rPr>
        <w:t>Миронюк</w:t>
      </w:r>
      <w:proofErr w:type="spellEnd"/>
      <w:r w:rsidRPr="00D334FF">
        <w:rPr>
          <w:sz w:val="24"/>
          <w:szCs w:val="24"/>
        </w:rPr>
        <w:t xml:space="preserve">  32245</w:t>
      </w:r>
    </w:p>
    <w:p w:rsidR="00785D0A" w:rsidRDefault="00785D0A" w:rsidP="00EF3675">
      <w:pPr>
        <w:jc w:val="both"/>
        <w:rPr>
          <w:sz w:val="24"/>
          <w:szCs w:val="24"/>
        </w:rPr>
      </w:pPr>
    </w:p>
    <w:p w:rsidR="00785D0A" w:rsidRDefault="00785D0A" w:rsidP="00785D0A">
      <w:pPr>
        <w:rPr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</w:t>
      </w:r>
      <w:r w:rsidRPr="00EF3675">
        <w:rPr>
          <w:sz w:val="28"/>
          <w:szCs w:val="28"/>
        </w:rPr>
        <w:t xml:space="preserve">Додаток  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ЗАТВЕРДЖЕНО</w:t>
      </w:r>
    </w:p>
    <w:p w:rsidR="00785D0A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р</w:t>
      </w:r>
      <w:r w:rsidRPr="00EF3675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виконавчого комітету</w:t>
      </w:r>
    </w:p>
    <w:p w:rsidR="00785D0A" w:rsidRPr="00EA4EBE" w:rsidRDefault="00785D0A" w:rsidP="00785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B7C4E">
        <w:rPr>
          <w:sz w:val="28"/>
          <w:szCs w:val="28"/>
          <w:u w:val="single"/>
        </w:rPr>
        <w:t>від      грудня</w:t>
      </w:r>
      <w:r w:rsidR="000C2019" w:rsidRPr="000C2019">
        <w:rPr>
          <w:sz w:val="28"/>
          <w:szCs w:val="28"/>
          <w:u w:val="single"/>
        </w:rPr>
        <w:t xml:space="preserve"> 2020 року</w:t>
      </w:r>
      <w:r w:rsidR="000C2019">
        <w:rPr>
          <w:sz w:val="28"/>
          <w:szCs w:val="28"/>
        </w:rPr>
        <w:t xml:space="preserve"> </w:t>
      </w:r>
      <w:r w:rsidR="00FE180C">
        <w:rPr>
          <w:sz w:val="28"/>
          <w:szCs w:val="28"/>
        </w:rPr>
        <w:t>№</w:t>
      </w:r>
      <w:r w:rsidR="002C2933">
        <w:rPr>
          <w:sz w:val="28"/>
          <w:szCs w:val="28"/>
        </w:rPr>
        <w:t>__</w:t>
      </w:r>
    </w:p>
    <w:p w:rsidR="00785D0A" w:rsidRPr="00EF3675" w:rsidRDefault="00785D0A" w:rsidP="00785D0A">
      <w:pPr>
        <w:jc w:val="right"/>
        <w:rPr>
          <w:sz w:val="28"/>
          <w:szCs w:val="28"/>
        </w:rPr>
      </w:pPr>
    </w:p>
    <w:p w:rsidR="00785D0A" w:rsidRPr="00EF3675" w:rsidRDefault="00785D0A" w:rsidP="00785D0A">
      <w:pPr>
        <w:pStyle w:val="1"/>
        <w:ind w:left="2880" w:firstLine="720"/>
        <w:jc w:val="left"/>
        <w:rPr>
          <w:sz w:val="28"/>
          <w:szCs w:val="28"/>
        </w:rPr>
      </w:pPr>
      <w:r w:rsidRPr="00EF3675">
        <w:rPr>
          <w:sz w:val="28"/>
          <w:szCs w:val="28"/>
        </w:rPr>
        <w:t xml:space="preserve">          С К Л А Д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постійно діючої міжвідомчої комісії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для розгляду питань щодо відключення споживачів</w:t>
      </w:r>
    </w:p>
    <w:p w:rsidR="00785D0A" w:rsidRPr="00EF3675" w:rsidRDefault="00785D0A" w:rsidP="00785D0A">
      <w:pPr>
        <w:jc w:val="center"/>
        <w:rPr>
          <w:bCs/>
          <w:sz w:val="28"/>
          <w:szCs w:val="28"/>
        </w:rPr>
      </w:pPr>
      <w:r w:rsidRPr="00EF3675">
        <w:rPr>
          <w:bCs/>
          <w:sz w:val="28"/>
          <w:szCs w:val="28"/>
        </w:rPr>
        <w:t>від мереж централізованого опалення і гарячого водопостачання</w:t>
      </w:r>
    </w:p>
    <w:p w:rsidR="002C4157" w:rsidRPr="001A0485" w:rsidRDefault="002C4157" w:rsidP="00785D0A">
      <w:pPr>
        <w:rPr>
          <w:b/>
          <w:bCs/>
          <w:sz w:val="16"/>
          <w:szCs w:val="16"/>
          <w:u w:val="single"/>
        </w:rPr>
      </w:pPr>
    </w:p>
    <w:tbl>
      <w:tblPr>
        <w:tblStyle w:val="ad"/>
        <w:tblW w:w="0" w:type="auto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4049"/>
        <w:gridCol w:w="5584"/>
      </w:tblGrid>
      <w:tr w:rsidR="002C4157" w:rsidTr="00DD7D3B">
        <w:tc>
          <w:tcPr>
            <w:tcW w:w="9747" w:type="dxa"/>
            <w:gridSpan w:val="2"/>
          </w:tcPr>
          <w:p w:rsidR="002C4157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 w:rsidRPr="00567AA4">
              <w:rPr>
                <w:b/>
                <w:bCs/>
                <w:sz w:val="28"/>
                <w:szCs w:val="28"/>
                <w:u w:val="single"/>
              </w:rPr>
              <w:t>Голова комісії</w:t>
            </w:r>
          </w:p>
        </w:tc>
      </w:tr>
      <w:tr w:rsidR="002C4157" w:rsidTr="00DD7D3B">
        <w:tc>
          <w:tcPr>
            <w:tcW w:w="4117" w:type="dxa"/>
          </w:tcPr>
          <w:p w:rsidR="002C4157" w:rsidRPr="002C4157" w:rsidRDefault="002C4157" w:rsidP="002C41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Громик Олександр Іванович</w:t>
            </w:r>
          </w:p>
        </w:tc>
        <w:tc>
          <w:tcPr>
            <w:tcW w:w="5630" w:type="dxa"/>
          </w:tcPr>
          <w:p w:rsidR="002C4157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– заступник</w:t>
            </w:r>
            <w:r w:rsidRPr="00567AA4">
              <w:rPr>
                <w:sz w:val="28"/>
                <w:szCs w:val="28"/>
              </w:rPr>
              <w:t xml:space="preserve"> міського голови</w:t>
            </w:r>
          </w:p>
        </w:tc>
      </w:tr>
      <w:tr w:rsidR="001A0485" w:rsidTr="00DD7D3B">
        <w:trPr>
          <w:trHeight w:val="326"/>
        </w:trPr>
        <w:tc>
          <w:tcPr>
            <w:tcW w:w="9747" w:type="dxa"/>
            <w:gridSpan w:val="2"/>
          </w:tcPr>
          <w:p w:rsidR="001A0485" w:rsidRPr="00B202DA" w:rsidRDefault="001A0485" w:rsidP="001A0485">
            <w:pPr>
              <w:spacing w:before="240"/>
              <w:rPr>
                <w:b/>
                <w:sz w:val="16"/>
                <w:szCs w:val="16"/>
                <w:u w:val="single"/>
              </w:rPr>
            </w:pPr>
            <w:r w:rsidRPr="002C4157">
              <w:rPr>
                <w:b/>
                <w:sz w:val="28"/>
                <w:szCs w:val="28"/>
                <w:u w:val="single"/>
              </w:rPr>
              <w:t>Заступник голови комісії</w:t>
            </w:r>
          </w:p>
        </w:tc>
      </w:tr>
      <w:tr w:rsidR="002C4157" w:rsidTr="00DD7D3B">
        <w:tc>
          <w:tcPr>
            <w:tcW w:w="4117" w:type="dxa"/>
          </w:tcPr>
          <w:p w:rsidR="002C4157" w:rsidRPr="002C4157" w:rsidRDefault="002C4157" w:rsidP="00DD7D3B">
            <w:pPr>
              <w:rPr>
                <w:sz w:val="28"/>
                <w:szCs w:val="28"/>
              </w:rPr>
            </w:pPr>
          </w:p>
        </w:tc>
        <w:tc>
          <w:tcPr>
            <w:tcW w:w="5630" w:type="dxa"/>
          </w:tcPr>
          <w:p w:rsidR="002C4157" w:rsidRDefault="002C4157" w:rsidP="00830C93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2C4157" w:rsidTr="00DD7D3B">
        <w:tc>
          <w:tcPr>
            <w:tcW w:w="4117" w:type="dxa"/>
          </w:tcPr>
          <w:p w:rsidR="002C4157" w:rsidRPr="002C4157" w:rsidRDefault="002C4157" w:rsidP="00DD7D3B">
            <w:pPr>
              <w:spacing w:before="2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  <w:r>
              <w:rPr>
                <w:sz w:val="28"/>
                <w:szCs w:val="28"/>
              </w:rPr>
              <w:t xml:space="preserve"> Богдан Петрович              </w:t>
            </w:r>
          </w:p>
        </w:tc>
        <w:tc>
          <w:tcPr>
            <w:tcW w:w="5630" w:type="dxa"/>
          </w:tcPr>
          <w:p w:rsidR="002C4157" w:rsidRPr="002C4157" w:rsidRDefault="002C4157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29"/>
              <w:rPr>
                <w:sz w:val="28"/>
                <w:szCs w:val="28"/>
              </w:rPr>
            </w:pPr>
            <w:r w:rsidRPr="002C4157">
              <w:rPr>
                <w:sz w:val="28"/>
                <w:szCs w:val="28"/>
              </w:rPr>
              <w:t>начальник відділу будівництва,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2C4157">
              <w:rPr>
                <w:sz w:val="28"/>
                <w:szCs w:val="28"/>
              </w:rPr>
              <w:t>господарства і газифікації</w:t>
            </w:r>
          </w:p>
        </w:tc>
      </w:tr>
      <w:tr w:rsidR="001A0485" w:rsidTr="00DD7D3B">
        <w:trPr>
          <w:trHeight w:val="404"/>
        </w:trPr>
        <w:tc>
          <w:tcPr>
            <w:tcW w:w="9747" w:type="dxa"/>
            <w:gridSpan w:val="2"/>
          </w:tcPr>
          <w:p w:rsidR="001A0485" w:rsidRPr="001A0485" w:rsidRDefault="001A0485" w:rsidP="001A0485">
            <w:pPr>
              <w:pStyle w:val="2"/>
              <w:spacing w:before="240"/>
              <w:rPr>
                <w:bCs w:val="0"/>
                <w:sz w:val="16"/>
                <w:szCs w:val="16"/>
              </w:rPr>
            </w:pPr>
            <w:r w:rsidRPr="00567AA4">
              <w:rPr>
                <w:bCs w:val="0"/>
                <w:sz w:val="28"/>
                <w:szCs w:val="28"/>
                <w:u w:val="single"/>
              </w:rPr>
              <w:t xml:space="preserve">Секретар комісії 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785D0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Шведова Олена Михайлівна</w:t>
            </w:r>
          </w:p>
        </w:tc>
        <w:tc>
          <w:tcPr>
            <w:tcW w:w="5630" w:type="dxa"/>
          </w:tcPr>
          <w:p w:rsidR="002C4157" w:rsidRPr="002C4157" w:rsidRDefault="002C4157" w:rsidP="00785D0A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ind w:left="0" w:firstLine="0"/>
              <w:rPr>
                <w:sz w:val="28"/>
                <w:szCs w:val="28"/>
              </w:rPr>
            </w:pPr>
            <w:r w:rsidRPr="002C4157">
              <w:rPr>
                <w:sz w:val="28"/>
                <w:szCs w:val="28"/>
              </w:rPr>
              <w:t>головний спеціаліст відділу будівництва,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2C4157">
              <w:rPr>
                <w:sz w:val="28"/>
                <w:szCs w:val="28"/>
              </w:rPr>
              <w:t xml:space="preserve">господарства і газифікації </w:t>
            </w:r>
          </w:p>
        </w:tc>
      </w:tr>
      <w:tr w:rsidR="001A0485" w:rsidTr="00DD7D3B">
        <w:trPr>
          <w:trHeight w:val="364"/>
        </w:trPr>
        <w:tc>
          <w:tcPr>
            <w:tcW w:w="9747" w:type="dxa"/>
            <w:gridSpan w:val="2"/>
          </w:tcPr>
          <w:p w:rsidR="001A0485" w:rsidRPr="00B202DA" w:rsidRDefault="001A0485" w:rsidP="001A0485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16"/>
                <w:szCs w:val="16"/>
              </w:rPr>
            </w:pPr>
            <w:r w:rsidRPr="00567AA4">
              <w:rPr>
                <w:b/>
                <w:sz w:val="28"/>
                <w:szCs w:val="28"/>
                <w:u w:val="single"/>
              </w:rPr>
              <w:t>Члени комісії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785D0A">
            <w:pPr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Антонюк Тетяна Миколаївна</w:t>
            </w:r>
          </w:p>
        </w:tc>
        <w:tc>
          <w:tcPr>
            <w:tcW w:w="5630" w:type="dxa"/>
          </w:tcPr>
          <w:p w:rsidR="002C4157" w:rsidRPr="002C4157" w:rsidRDefault="002C4157" w:rsidP="002C4157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начал</w:t>
            </w:r>
            <w:r w:rsidR="001A0485">
              <w:rPr>
                <w:sz w:val="28"/>
                <w:szCs w:val="28"/>
              </w:rPr>
              <w:t xml:space="preserve">ьник відділу правової роботи та </w:t>
            </w:r>
            <w:r w:rsidRPr="00567AA4">
              <w:rPr>
                <w:sz w:val="28"/>
                <w:szCs w:val="28"/>
              </w:rPr>
              <w:t>житлових питань</w:t>
            </w:r>
          </w:p>
        </w:tc>
      </w:tr>
      <w:tr w:rsidR="002C4157" w:rsidTr="00DD7D3B">
        <w:tc>
          <w:tcPr>
            <w:tcW w:w="4117" w:type="dxa"/>
          </w:tcPr>
          <w:p w:rsidR="002C4157" w:rsidRDefault="00830C93" w:rsidP="00DD7D3B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Мотика Олександр Василь</w:t>
            </w:r>
            <w:r w:rsidR="009B7C4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вич</w:t>
            </w:r>
          </w:p>
        </w:tc>
        <w:tc>
          <w:tcPr>
            <w:tcW w:w="5630" w:type="dxa"/>
          </w:tcPr>
          <w:p w:rsidR="002C4157" w:rsidRPr="002C4157" w:rsidRDefault="001A0485" w:rsidP="00830C93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КП </w:t>
            </w:r>
            <w:r w:rsidR="002C4157">
              <w:rPr>
                <w:sz w:val="28"/>
                <w:szCs w:val="28"/>
              </w:rPr>
              <w:t>«Нововолинськтеплокомуненерго»</w:t>
            </w:r>
            <w:r w:rsidR="002C4157" w:rsidRPr="00567AA4">
              <w:rPr>
                <w:sz w:val="28"/>
                <w:szCs w:val="28"/>
              </w:rPr>
              <w:t xml:space="preserve"> 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DD7D3B">
            <w:pPr>
              <w:spacing w:before="24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Гальчик</w:t>
            </w:r>
            <w:proofErr w:type="spellEnd"/>
            <w:r>
              <w:rPr>
                <w:sz w:val="28"/>
                <w:szCs w:val="28"/>
              </w:rPr>
              <w:t xml:space="preserve"> Сергій Миколайович         </w:t>
            </w:r>
          </w:p>
        </w:tc>
        <w:tc>
          <w:tcPr>
            <w:tcW w:w="5630" w:type="dxa"/>
          </w:tcPr>
          <w:p w:rsidR="002C4157" w:rsidRPr="002C4157" w:rsidRDefault="002C4157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0C2019">
              <w:rPr>
                <w:sz w:val="28"/>
                <w:szCs w:val="28"/>
              </w:rPr>
              <w:t>ДАБК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Герез</w:t>
            </w:r>
            <w:proofErr w:type="spellEnd"/>
            <w:r>
              <w:rPr>
                <w:sz w:val="28"/>
                <w:szCs w:val="28"/>
              </w:rPr>
              <w:t xml:space="preserve"> Зоя Олексіївна                 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КП «УЖК №2»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Древінська</w:t>
            </w:r>
            <w:proofErr w:type="spellEnd"/>
            <w:r>
              <w:rPr>
                <w:sz w:val="28"/>
                <w:szCs w:val="28"/>
              </w:rPr>
              <w:t xml:space="preserve"> Наталія</w:t>
            </w:r>
            <w:r w:rsidRPr="00567AA4">
              <w:rPr>
                <w:sz w:val="28"/>
                <w:szCs w:val="28"/>
              </w:rPr>
              <w:t xml:space="preserve"> Володимир</w:t>
            </w:r>
            <w:r>
              <w:rPr>
                <w:sz w:val="28"/>
                <w:szCs w:val="28"/>
              </w:rPr>
              <w:t>івна</w:t>
            </w:r>
          </w:p>
        </w:tc>
        <w:tc>
          <w:tcPr>
            <w:tcW w:w="5630" w:type="dxa"/>
          </w:tcPr>
          <w:p w:rsidR="002C4157" w:rsidRPr="002C4157" w:rsidRDefault="002C4157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="00BC5085">
              <w:rPr>
                <w:sz w:val="28"/>
                <w:szCs w:val="28"/>
              </w:rPr>
              <w:t xml:space="preserve"> відділу містобудування </w:t>
            </w:r>
            <w:r w:rsidRPr="00567AA4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 xml:space="preserve"> архітектури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Китайгородський</w:t>
            </w:r>
            <w:proofErr w:type="spellEnd"/>
            <w:r w:rsidRPr="00567AA4"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головний інженер підприємства</w:t>
            </w:r>
            <w:r>
              <w:rPr>
                <w:sz w:val="28"/>
                <w:szCs w:val="28"/>
              </w:rPr>
              <w:t xml:space="preserve"> «</w:t>
            </w:r>
            <w:r w:rsidRPr="00567AA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ововолинськводоканал»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DD7D3B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депутат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567AA4">
              <w:rPr>
                <w:sz w:val="28"/>
                <w:szCs w:val="28"/>
              </w:rPr>
              <w:t>(за згодою)</w:t>
            </w:r>
          </w:p>
        </w:tc>
      </w:tr>
      <w:tr w:rsidR="002C4157" w:rsidTr="00DD7D3B">
        <w:tc>
          <w:tcPr>
            <w:tcW w:w="4117" w:type="dxa"/>
          </w:tcPr>
          <w:p w:rsidR="002C4157" w:rsidRDefault="002C4157" w:rsidP="00DD7D3B">
            <w:pPr>
              <w:spacing w:before="240"/>
              <w:jc w:val="both"/>
              <w:rPr>
                <w:sz w:val="28"/>
                <w:szCs w:val="28"/>
              </w:rPr>
            </w:pPr>
          </w:p>
        </w:tc>
        <w:tc>
          <w:tcPr>
            <w:tcW w:w="5630" w:type="dxa"/>
          </w:tcPr>
          <w:p w:rsidR="002C4157" w:rsidRPr="002C4157" w:rsidRDefault="009B7C4E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представник </w:t>
            </w:r>
            <w:r w:rsidR="00B202DA">
              <w:rPr>
                <w:sz w:val="28"/>
                <w:szCs w:val="28"/>
              </w:rPr>
              <w:t>Нововолинської  дільниці Володимир-Волинського відділення</w:t>
            </w:r>
            <w:r w:rsidR="00B202DA" w:rsidRPr="00567AA4">
              <w:rPr>
                <w:sz w:val="28"/>
                <w:szCs w:val="28"/>
              </w:rPr>
              <w:t xml:space="preserve"> </w:t>
            </w:r>
            <w:r w:rsidR="00B202DA">
              <w:rPr>
                <w:sz w:val="28"/>
                <w:szCs w:val="28"/>
              </w:rPr>
              <w:t>АТ «</w:t>
            </w:r>
            <w:proofErr w:type="spellStart"/>
            <w:r w:rsidR="00B202DA">
              <w:rPr>
                <w:sz w:val="28"/>
                <w:szCs w:val="28"/>
              </w:rPr>
              <w:t>Волиньгаз</w:t>
            </w:r>
            <w:proofErr w:type="spellEnd"/>
            <w:r w:rsidR="00B202DA">
              <w:rPr>
                <w:sz w:val="28"/>
                <w:szCs w:val="28"/>
              </w:rPr>
              <w:t>»</w:t>
            </w:r>
            <w:r w:rsidR="00B202DA" w:rsidRPr="00567AA4">
              <w:rPr>
                <w:sz w:val="28"/>
                <w:szCs w:val="28"/>
              </w:rPr>
              <w:t xml:space="preserve"> (за згодою)</w:t>
            </w:r>
          </w:p>
        </w:tc>
      </w:tr>
      <w:tr w:rsidR="002C4157" w:rsidTr="00DD7D3B">
        <w:tc>
          <w:tcPr>
            <w:tcW w:w="4117" w:type="dxa"/>
          </w:tcPr>
          <w:p w:rsidR="00DD7D3B" w:rsidRDefault="00DD7D3B" w:rsidP="00DD7D3B">
            <w:pPr>
              <w:spacing w:before="240"/>
              <w:rPr>
                <w:sz w:val="28"/>
                <w:szCs w:val="28"/>
              </w:rPr>
            </w:pPr>
          </w:p>
          <w:p w:rsidR="002C4157" w:rsidRDefault="00830C93" w:rsidP="00DD7D3B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Василь Олексійович</w:t>
            </w:r>
          </w:p>
        </w:tc>
        <w:tc>
          <w:tcPr>
            <w:tcW w:w="5630" w:type="dxa"/>
          </w:tcPr>
          <w:p w:rsidR="00DD7D3B" w:rsidRDefault="00DD7D3B" w:rsidP="00DD7D3B">
            <w:pPr>
              <w:pStyle w:val="ae"/>
              <w:tabs>
                <w:tab w:val="left" w:pos="247"/>
              </w:tabs>
              <w:spacing w:before="240"/>
              <w:ind w:left="0"/>
              <w:rPr>
                <w:sz w:val="28"/>
                <w:szCs w:val="28"/>
              </w:rPr>
            </w:pPr>
          </w:p>
          <w:p w:rsidR="002C4157" w:rsidRPr="002C4157" w:rsidRDefault="00BC5085" w:rsidP="00830C93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</w:t>
            </w:r>
            <w:r w:rsidR="00B202DA">
              <w:rPr>
                <w:sz w:val="28"/>
                <w:szCs w:val="28"/>
              </w:rPr>
              <w:t xml:space="preserve"> </w:t>
            </w:r>
            <w:r w:rsidR="00830C93">
              <w:rPr>
                <w:sz w:val="28"/>
                <w:szCs w:val="28"/>
              </w:rPr>
              <w:t xml:space="preserve"> відділу санітарного нагляду  Нововолинського міського управління  ГУ </w:t>
            </w:r>
            <w:r w:rsidR="00830C93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830C93">
              <w:rPr>
                <w:sz w:val="28"/>
                <w:szCs w:val="28"/>
              </w:rPr>
              <w:t>Держпродспоживслужби</w:t>
            </w:r>
            <w:proofErr w:type="spellEnd"/>
            <w:r w:rsidR="00830C93">
              <w:rPr>
                <w:sz w:val="28"/>
                <w:szCs w:val="28"/>
              </w:rPr>
              <w:t>» у Волинській області</w:t>
            </w:r>
            <w:r w:rsidR="00B202DA" w:rsidRPr="00567AA4">
              <w:rPr>
                <w:sz w:val="28"/>
                <w:szCs w:val="28"/>
              </w:rPr>
              <w:t xml:space="preserve"> (за згодою)</w:t>
            </w:r>
            <w:r>
              <w:rPr>
                <w:sz w:val="28"/>
                <w:szCs w:val="28"/>
              </w:rPr>
              <w:t>.</w:t>
            </w:r>
            <w:r w:rsidR="00B202DA" w:rsidRPr="00567AA4">
              <w:rPr>
                <w:sz w:val="28"/>
                <w:szCs w:val="28"/>
              </w:rPr>
              <w:t xml:space="preserve">   </w:t>
            </w:r>
          </w:p>
        </w:tc>
      </w:tr>
      <w:tr w:rsidR="002C4157" w:rsidTr="00DD7D3B">
        <w:tc>
          <w:tcPr>
            <w:tcW w:w="4117" w:type="dxa"/>
          </w:tcPr>
          <w:p w:rsidR="002C4157" w:rsidRDefault="00830C93" w:rsidP="00DD7D3B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Савченко Михайло Григорович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головний інженер КП</w:t>
            </w:r>
            <w:r>
              <w:rPr>
                <w:sz w:val="28"/>
                <w:szCs w:val="28"/>
              </w:rPr>
              <w:t xml:space="preserve"> «Нововолинськтеплокомуненерго»</w:t>
            </w:r>
          </w:p>
        </w:tc>
      </w:tr>
      <w:tr w:rsidR="002C4157" w:rsidTr="00DD7D3B">
        <w:tc>
          <w:tcPr>
            <w:tcW w:w="4117" w:type="dxa"/>
          </w:tcPr>
          <w:p w:rsidR="002C4157" w:rsidRDefault="00B202DA" w:rsidP="00DD7D3B">
            <w:pPr>
              <w:spacing w:before="24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Павлович Ір</w:t>
            </w:r>
            <w:r>
              <w:rPr>
                <w:sz w:val="28"/>
                <w:szCs w:val="28"/>
              </w:rPr>
              <w:t xml:space="preserve">ина Степанівна              </w:t>
            </w:r>
            <w:r w:rsidRPr="00567A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0" w:type="dxa"/>
          </w:tcPr>
          <w:p w:rsidR="002C4157" w:rsidRPr="002C4157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>заступник генерального директора ЖКО</w:t>
            </w:r>
          </w:p>
        </w:tc>
      </w:tr>
      <w:tr w:rsidR="002C4157" w:rsidTr="00DD7D3B">
        <w:tc>
          <w:tcPr>
            <w:tcW w:w="4117" w:type="dxa"/>
          </w:tcPr>
          <w:p w:rsidR="002C4157" w:rsidRDefault="009B7C4E" w:rsidP="00DD7D3B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Голованська</w:t>
            </w:r>
            <w:proofErr w:type="spellEnd"/>
            <w:r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630" w:type="dxa"/>
          </w:tcPr>
          <w:p w:rsidR="002C4157" w:rsidRPr="002C4157" w:rsidRDefault="00B202DA" w:rsidP="009B7C4E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 xml:space="preserve">начальник </w:t>
            </w:r>
            <w:r w:rsidR="009B7C4E">
              <w:rPr>
                <w:sz w:val="28"/>
                <w:szCs w:val="28"/>
              </w:rPr>
              <w:t xml:space="preserve"> відділу НС та ЦЗН</w:t>
            </w:r>
          </w:p>
        </w:tc>
      </w:tr>
      <w:tr w:rsidR="00B202DA" w:rsidTr="00DD7D3B">
        <w:tc>
          <w:tcPr>
            <w:tcW w:w="4117" w:type="dxa"/>
          </w:tcPr>
          <w:p w:rsidR="00B202DA" w:rsidRPr="00567AA4" w:rsidRDefault="00B202DA" w:rsidP="00DD7D3B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Шевчук Світлана Степанівна                             </w:t>
            </w:r>
          </w:p>
        </w:tc>
        <w:tc>
          <w:tcPr>
            <w:tcW w:w="5630" w:type="dxa"/>
          </w:tcPr>
          <w:p w:rsidR="00B202DA" w:rsidRPr="00567AA4" w:rsidRDefault="00BC5085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202DA">
              <w:rPr>
                <w:sz w:val="28"/>
                <w:szCs w:val="28"/>
              </w:rPr>
              <w:t xml:space="preserve"> «УЖК №1»</w:t>
            </w:r>
          </w:p>
        </w:tc>
      </w:tr>
      <w:tr w:rsidR="00B202DA" w:rsidTr="00DD7D3B">
        <w:tc>
          <w:tcPr>
            <w:tcW w:w="4117" w:type="dxa"/>
          </w:tcPr>
          <w:p w:rsidR="00B202DA" w:rsidRPr="00567AA4" w:rsidRDefault="00BC5085" w:rsidP="00DD7D3B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Яси</w:t>
            </w:r>
            <w:r w:rsidR="00B202DA" w:rsidRPr="00567AA4">
              <w:rPr>
                <w:sz w:val="28"/>
                <w:szCs w:val="28"/>
              </w:rPr>
              <w:t>нський Ігор Ана</w:t>
            </w:r>
            <w:r w:rsidR="00B202DA">
              <w:rPr>
                <w:sz w:val="28"/>
                <w:szCs w:val="28"/>
              </w:rPr>
              <w:t>толійович</w:t>
            </w:r>
          </w:p>
        </w:tc>
        <w:tc>
          <w:tcPr>
            <w:tcW w:w="5630" w:type="dxa"/>
          </w:tcPr>
          <w:p w:rsidR="00B202DA" w:rsidRPr="00567AA4" w:rsidRDefault="00B202DA" w:rsidP="00DD7D3B">
            <w:pPr>
              <w:pStyle w:val="ae"/>
              <w:numPr>
                <w:ilvl w:val="0"/>
                <w:numId w:val="17"/>
              </w:numPr>
              <w:tabs>
                <w:tab w:val="left" w:pos="247"/>
              </w:tabs>
              <w:spacing w:before="240"/>
              <w:ind w:left="0" w:firstLine="0"/>
              <w:rPr>
                <w:sz w:val="28"/>
                <w:szCs w:val="28"/>
              </w:rPr>
            </w:pPr>
            <w:r w:rsidRPr="00567AA4">
              <w:rPr>
                <w:sz w:val="28"/>
                <w:szCs w:val="28"/>
              </w:rPr>
              <w:t xml:space="preserve">головний інженер Нововолинської </w:t>
            </w:r>
            <w:r>
              <w:rPr>
                <w:sz w:val="28"/>
                <w:szCs w:val="28"/>
              </w:rPr>
              <w:t>філії ПАТ «</w:t>
            </w:r>
            <w:proofErr w:type="spellStart"/>
            <w:r>
              <w:rPr>
                <w:sz w:val="28"/>
                <w:szCs w:val="28"/>
              </w:rPr>
              <w:t>Волиньобленерго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67AA4"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785D0A" w:rsidRDefault="00785D0A" w:rsidP="00DD7D3B">
      <w:pPr>
        <w:jc w:val="both"/>
        <w:rPr>
          <w:sz w:val="24"/>
          <w:szCs w:val="24"/>
        </w:rPr>
      </w:pPr>
    </w:p>
    <w:sectPr w:rsidR="00785D0A" w:rsidSect="00DD7D3B">
      <w:pgSz w:w="11906" w:h="16838"/>
      <w:pgMar w:top="851" w:right="849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58974E7"/>
    <w:multiLevelType w:val="hybridMultilevel"/>
    <w:tmpl w:val="416416F0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859FB"/>
    <w:multiLevelType w:val="hybridMultilevel"/>
    <w:tmpl w:val="8FC04AC8"/>
    <w:lvl w:ilvl="0" w:tplc="F9667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62C45F2"/>
    <w:multiLevelType w:val="hybridMultilevel"/>
    <w:tmpl w:val="26F62B2A"/>
    <w:lvl w:ilvl="0" w:tplc="0FE40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3" w15:restartNumberingAfterBreak="0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6"/>
  </w:num>
  <w:num w:numId="14">
    <w:abstractNumId w:val="15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48"/>
    <w:rsid w:val="00000459"/>
    <w:rsid w:val="00007C34"/>
    <w:rsid w:val="000153FC"/>
    <w:rsid w:val="00016F62"/>
    <w:rsid w:val="0002285B"/>
    <w:rsid w:val="00025175"/>
    <w:rsid w:val="0002559A"/>
    <w:rsid w:val="00033478"/>
    <w:rsid w:val="00043735"/>
    <w:rsid w:val="00043D66"/>
    <w:rsid w:val="0007031C"/>
    <w:rsid w:val="00076552"/>
    <w:rsid w:val="00084704"/>
    <w:rsid w:val="000A0E55"/>
    <w:rsid w:val="000A3EB5"/>
    <w:rsid w:val="000C2019"/>
    <w:rsid w:val="000C6271"/>
    <w:rsid w:val="000F05B8"/>
    <w:rsid w:val="000F2B5F"/>
    <w:rsid w:val="00107714"/>
    <w:rsid w:val="00114F8B"/>
    <w:rsid w:val="00117479"/>
    <w:rsid w:val="00153C90"/>
    <w:rsid w:val="00183BE6"/>
    <w:rsid w:val="00184C1E"/>
    <w:rsid w:val="001A0485"/>
    <w:rsid w:val="001A2B3D"/>
    <w:rsid w:val="001B22C2"/>
    <w:rsid w:val="001B3C9D"/>
    <w:rsid w:val="001B3D02"/>
    <w:rsid w:val="001C431A"/>
    <w:rsid w:val="001C437A"/>
    <w:rsid w:val="001D274E"/>
    <w:rsid w:val="001D2ABF"/>
    <w:rsid w:val="001E0089"/>
    <w:rsid w:val="001E18D6"/>
    <w:rsid w:val="001E2409"/>
    <w:rsid w:val="001E4EEE"/>
    <w:rsid w:val="001E57EA"/>
    <w:rsid w:val="00205139"/>
    <w:rsid w:val="00215E4C"/>
    <w:rsid w:val="00223B70"/>
    <w:rsid w:val="002260DE"/>
    <w:rsid w:val="00226439"/>
    <w:rsid w:val="002344D3"/>
    <w:rsid w:val="00260D62"/>
    <w:rsid w:val="00261C0C"/>
    <w:rsid w:val="002726CF"/>
    <w:rsid w:val="00281416"/>
    <w:rsid w:val="00287462"/>
    <w:rsid w:val="0029286D"/>
    <w:rsid w:val="002A0494"/>
    <w:rsid w:val="002C2933"/>
    <w:rsid w:val="002C4157"/>
    <w:rsid w:val="002C5AC9"/>
    <w:rsid w:val="002D410B"/>
    <w:rsid w:val="002D7E17"/>
    <w:rsid w:val="002F10F5"/>
    <w:rsid w:val="003467F6"/>
    <w:rsid w:val="003637EF"/>
    <w:rsid w:val="00375610"/>
    <w:rsid w:val="00376102"/>
    <w:rsid w:val="00392CA1"/>
    <w:rsid w:val="003C2BB5"/>
    <w:rsid w:val="003C769E"/>
    <w:rsid w:val="00402964"/>
    <w:rsid w:val="0042012B"/>
    <w:rsid w:val="00431901"/>
    <w:rsid w:val="00441BF7"/>
    <w:rsid w:val="00441FC4"/>
    <w:rsid w:val="00472E18"/>
    <w:rsid w:val="00476636"/>
    <w:rsid w:val="00476916"/>
    <w:rsid w:val="00480BBA"/>
    <w:rsid w:val="004876CB"/>
    <w:rsid w:val="00490692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121AA"/>
    <w:rsid w:val="00524E88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4CE4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437AA"/>
    <w:rsid w:val="00652502"/>
    <w:rsid w:val="00683434"/>
    <w:rsid w:val="006D4399"/>
    <w:rsid w:val="006E0EE1"/>
    <w:rsid w:val="006E375F"/>
    <w:rsid w:val="006F243B"/>
    <w:rsid w:val="006F6FDA"/>
    <w:rsid w:val="00702F81"/>
    <w:rsid w:val="00713852"/>
    <w:rsid w:val="007270DA"/>
    <w:rsid w:val="00732903"/>
    <w:rsid w:val="007367E4"/>
    <w:rsid w:val="0073691A"/>
    <w:rsid w:val="00743CA4"/>
    <w:rsid w:val="00785D0A"/>
    <w:rsid w:val="00793F80"/>
    <w:rsid w:val="007A5554"/>
    <w:rsid w:val="007A6EEA"/>
    <w:rsid w:val="007A7BDA"/>
    <w:rsid w:val="007C0E41"/>
    <w:rsid w:val="007C5190"/>
    <w:rsid w:val="007F69E7"/>
    <w:rsid w:val="00800B83"/>
    <w:rsid w:val="0080370B"/>
    <w:rsid w:val="00813797"/>
    <w:rsid w:val="008201FF"/>
    <w:rsid w:val="00824DE3"/>
    <w:rsid w:val="00830C93"/>
    <w:rsid w:val="0085514B"/>
    <w:rsid w:val="0086270E"/>
    <w:rsid w:val="008802F1"/>
    <w:rsid w:val="0089533F"/>
    <w:rsid w:val="008A1889"/>
    <w:rsid w:val="008B7D14"/>
    <w:rsid w:val="008C2D87"/>
    <w:rsid w:val="008E0B85"/>
    <w:rsid w:val="009006F4"/>
    <w:rsid w:val="00913DA3"/>
    <w:rsid w:val="00936938"/>
    <w:rsid w:val="009411A4"/>
    <w:rsid w:val="00950A17"/>
    <w:rsid w:val="009855EB"/>
    <w:rsid w:val="00987D1C"/>
    <w:rsid w:val="009959C6"/>
    <w:rsid w:val="009978F0"/>
    <w:rsid w:val="009A4E05"/>
    <w:rsid w:val="009A763F"/>
    <w:rsid w:val="009B3ADB"/>
    <w:rsid w:val="009B7C4E"/>
    <w:rsid w:val="009C3E7F"/>
    <w:rsid w:val="009F3CF6"/>
    <w:rsid w:val="00A07A53"/>
    <w:rsid w:val="00A17C79"/>
    <w:rsid w:val="00A2032A"/>
    <w:rsid w:val="00A20BF6"/>
    <w:rsid w:val="00A214FC"/>
    <w:rsid w:val="00A305D9"/>
    <w:rsid w:val="00A3168E"/>
    <w:rsid w:val="00A408B7"/>
    <w:rsid w:val="00A635CA"/>
    <w:rsid w:val="00A67716"/>
    <w:rsid w:val="00A84221"/>
    <w:rsid w:val="00A863C1"/>
    <w:rsid w:val="00A8741B"/>
    <w:rsid w:val="00AA028F"/>
    <w:rsid w:val="00AA0989"/>
    <w:rsid w:val="00AA2A4A"/>
    <w:rsid w:val="00AB21D4"/>
    <w:rsid w:val="00AB405F"/>
    <w:rsid w:val="00AD5573"/>
    <w:rsid w:val="00AF13B4"/>
    <w:rsid w:val="00B125A2"/>
    <w:rsid w:val="00B202DA"/>
    <w:rsid w:val="00B36D9E"/>
    <w:rsid w:val="00B62343"/>
    <w:rsid w:val="00B7350F"/>
    <w:rsid w:val="00B93624"/>
    <w:rsid w:val="00B962FF"/>
    <w:rsid w:val="00BC5085"/>
    <w:rsid w:val="00BE25A6"/>
    <w:rsid w:val="00BF0B6A"/>
    <w:rsid w:val="00BF322A"/>
    <w:rsid w:val="00C052EB"/>
    <w:rsid w:val="00C07707"/>
    <w:rsid w:val="00C14327"/>
    <w:rsid w:val="00C16205"/>
    <w:rsid w:val="00C17A29"/>
    <w:rsid w:val="00C339F2"/>
    <w:rsid w:val="00C36A31"/>
    <w:rsid w:val="00C53248"/>
    <w:rsid w:val="00CA1EAD"/>
    <w:rsid w:val="00CB7C76"/>
    <w:rsid w:val="00CC3E64"/>
    <w:rsid w:val="00CD0A85"/>
    <w:rsid w:val="00CD2147"/>
    <w:rsid w:val="00CE027D"/>
    <w:rsid w:val="00CF2D9D"/>
    <w:rsid w:val="00D05EB1"/>
    <w:rsid w:val="00D1025E"/>
    <w:rsid w:val="00D114FC"/>
    <w:rsid w:val="00D24AE7"/>
    <w:rsid w:val="00D334FF"/>
    <w:rsid w:val="00D34592"/>
    <w:rsid w:val="00D37F1E"/>
    <w:rsid w:val="00D51D77"/>
    <w:rsid w:val="00D57105"/>
    <w:rsid w:val="00D6467A"/>
    <w:rsid w:val="00D66C71"/>
    <w:rsid w:val="00D715D4"/>
    <w:rsid w:val="00D90902"/>
    <w:rsid w:val="00D932E1"/>
    <w:rsid w:val="00D9568A"/>
    <w:rsid w:val="00DD0F84"/>
    <w:rsid w:val="00DD7D3B"/>
    <w:rsid w:val="00DE2149"/>
    <w:rsid w:val="00E038A9"/>
    <w:rsid w:val="00E0595A"/>
    <w:rsid w:val="00E07A0A"/>
    <w:rsid w:val="00E22922"/>
    <w:rsid w:val="00E33A35"/>
    <w:rsid w:val="00E55391"/>
    <w:rsid w:val="00E6289B"/>
    <w:rsid w:val="00E76333"/>
    <w:rsid w:val="00E803FB"/>
    <w:rsid w:val="00E87C8F"/>
    <w:rsid w:val="00EA28AA"/>
    <w:rsid w:val="00EA4EBE"/>
    <w:rsid w:val="00EA6F89"/>
    <w:rsid w:val="00EC0915"/>
    <w:rsid w:val="00EC4BFB"/>
    <w:rsid w:val="00ED0A47"/>
    <w:rsid w:val="00ED2222"/>
    <w:rsid w:val="00EF3675"/>
    <w:rsid w:val="00EF36EB"/>
    <w:rsid w:val="00F01D5C"/>
    <w:rsid w:val="00F11BB4"/>
    <w:rsid w:val="00F6162F"/>
    <w:rsid w:val="00F71BFF"/>
    <w:rsid w:val="00F76BB3"/>
    <w:rsid w:val="00F800F7"/>
    <w:rsid w:val="00F8160D"/>
    <w:rsid w:val="00F81FBF"/>
    <w:rsid w:val="00F87789"/>
    <w:rsid w:val="00FA2DEC"/>
    <w:rsid w:val="00FB1399"/>
    <w:rsid w:val="00FC2D74"/>
    <w:rsid w:val="00FD0B8E"/>
    <w:rsid w:val="00FE180C"/>
    <w:rsid w:val="00FE1E50"/>
    <w:rsid w:val="00FE7F4D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9164F5-F0E1-4F07-8255-19B31F68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Title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iPriority w:val="99"/>
    <w:unhideWhenUsed/>
    <w:rsid w:val="00B962FF"/>
    <w:pPr>
      <w:spacing w:after="120"/>
      <w:ind w:firstLine="210"/>
      <w:jc w:val="left"/>
    </w:pPr>
    <w:rPr>
      <w:sz w:val="20"/>
      <w:szCs w:val="20"/>
    </w:rPr>
  </w:style>
  <w:style w:type="character" w:customStyle="1" w:styleId="a6">
    <w:name w:val="Основни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Червоний рядок Знак"/>
    <w:basedOn w:val="a6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DDBD-0ABB-4804-8211-8267FDDD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2575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User21</cp:lastModifiedBy>
  <cp:revision>2</cp:revision>
  <cp:lastPrinted>2020-12-03T14:32:00Z</cp:lastPrinted>
  <dcterms:created xsi:type="dcterms:W3CDTF">2020-12-04T08:49:00Z</dcterms:created>
  <dcterms:modified xsi:type="dcterms:W3CDTF">2020-12-04T08:49:00Z</dcterms:modified>
</cp:coreProperties>
</file>