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2B" w:rsidRPr="00747293" w:rsidRDefault="003C1EA7" w:rsidP="007D5E2B">
      <w:pPr>
        <w:jc w:val="center"/>
        <w:rPr>
          <w:b/>
          <w:snapToGrid w:val="0"/>
          <w:spacing w:val="8"/>
          <w:sz w:val="28"/>
        </w:rPr>
      </w:pPr>
      <w:bookmarkStart w:id="0" w:name="_GoBack"/>
      <w:bookmarkEnd w:id="0"/>
      <w:r w:rsidRPr="00747293">
        <w:rPr>
          <w:b/>
          <w:noProof/>
          <w:spacing w:val="8"/>
          <w:sz w:val="28"/>
          <w:lang w:eastAsia="uk-UA"/>
        </w:rPr>
        <w:drawing>
          <wp:inline distT="0" distB="0" distL="0" distR="0">
            <wp:extent cx="428625" cy="6000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7D5E2B" w:rsidRPr="00747293" w:rsidRDefault="007D5E2B" w:rsidP="007D5E2B">
      <w:pPr>
        <w:spacing w:line="360" w:lineRule="auto"/>
        <w:jc w:val="center"/>
        <w:rPr>
          <w:b/>
          <w:bCs/>
          <w:spacing w:val="8"/>
          <w:sz w:val="24"/>
          <w:szCs w:val="24"/>
        </w:rPr>
      </w:pPr>
      <w:r w:rsidRPr="00747293">
        <w:rPr>
          <w:b/>
          <w:bCs/>
          <w:spacing w:val="8"/>
          <w:sz w:val="24"/>
          <w:szCs w:val="24"/>
        </w:rPr>
        <w:t>УКРАЇНА</w:t>
      </w:r>
    </w:p>
    <w:p w:rsidR="007D5E2B" w:rsidRPr="00747293" w:rsidRDefault="007D5E2B" w:rsidP="007D5E2B">
      <w:pPr>
        <w:keepNext/>
        <w:spacing w:line="360" w:lineRule="auto"/>
        <w:jc w:val="center"/>
        <w:outlineLvl w:val="1"/>
        <w:rPr>
          <w:b/>
          <w:sz w:val="28"/>
          <w:szCs w:val="28"/>
        </w:rPr>
      </w:pPr>
      <w:r w:rsidRPr="00747293">
        <w:rPr>
          <w:b/>
          <w:caps/>
          <w:sz w:val="28"/>
          <w:szCs w:val="28"/>
        </w:rPr>
        <w:t>НововолинськА  міськА  радА ВоЛИНСЬКОЇ ОБЛАСТІ</w:t>
      </w:r>
    </w:p>
    <w:p w:rsidR="007D5E2B" w:rsidRPr="00747293" w:rsidRDefault="00966153" w:rsidP="007D5E2B">
      <w:pPr>
        <w:spacing w:line="360" w:lineRule="auto"/>
        <w:jc w:val="center"/>
        <w:rPr>
          <w:sz w:val="28"/>
          <w:szCs w:val="28"/>
        </w:rPr>
      </w:pPr>
      <w:r w:rsidRPr="00747293">
        <w:rPr>
          <w:sz w:val="24"/>
          <w:szCs w:val="24"/>
        </w:rPr>
        <w:t>ВОСЬМОГО</w:t>
      </w:r>
      <w:r w:rsidR="007D5E2B" w:rsidRPr="00747293">
        <w:rPr>
          <w:sz w:val="24"/>
          <w:szCs w:val="24"/>
        </w:rPr>
        <w:t xml:space="preserve"> СКЛИКАННЯ</w:t>
      </w:r>
    </w:p>
    <w:p w:rsidR="007D5E2B" w:rsidRPr="00747293" w:rsidRDefault="007D5E2B" w:rsidP="007D5E2B">
      <w:pPr>
        <w:jc w:val="center"/>
        <w:rPr>
          <w:b/>
          <w:sz w:val="32"/>
          <w:szCs w:val="32"/>
        </w:rPr>
      </w:pPr>
      <w:r w:rsidRPr="00747293">
        <w:rPr>
          <w:b/>
          <w:sz w:val="32"/>
          <w:szCs w:val="32"/>
        </w:rPr>
        <w:t>Р І Ш Е Н Н Я</w:t>
      </w:r>
    </w:p>
    <w:p w:rsidR="00FB7DF9" w:rsidRPr="00747293" w:rsidRDefault="007A03A2" w:rsidP="00DB5D28">
      <w:pPr>
        <w:jc w:val="both"/>
        <w:rPr>
          <w:sz w:val="28"/>
          <w:szCs w:val="28"/>
          <w:u w:val="single"/>
        </w:rPr>
      </w:pPr>
      <w:r w:rsidRPr="00747293">
        <w:rPr>
          <w:sz w:val="28"/>
          <w:szCs w:val="28"/>
          <w:u w:val="single"/>
        </w:rPr>
        <w:t xml:space="preserve">від </w:t>
      </w:r>
      <w:r w:rsidR="00747293" w:rsidRPr="00747293">
        <w:rPr>
          <w:sz w:val="28"/>
          <w:szCs w:val="28"/>
          <w:u w:val="single"/>
        </w:rPr>
        <w:t>23</w:t>
      </w:r>
      <w:r w:rsidR="0014094E" w:rsidRPr="00747293">
        <w:rPr>
          <w:sz w:val="28"/>
          <w:szCs w:val="28"/>
          <w:u w:val="single"/>
        </w:rPr>
        <w:t xml:space="preserve"> </w:t>
      </w:r>
      <w:r w:rsidR="002A518A" w:rsidRPr="00747293">
        <w:rPr>
          <w:sz w:val="28"/>
          <w:szCs w:val="28"/>
          <w:u w:val="single"/>
        </w:rPr>
        <w:t xml:space="preserve">грудня </w:t>
      </w:r>
      <w:r w:rsidR="00DF53AA" w:rsidRPr="00747293">
        <w:rPr>
          <w:sz w:val="28"/>
          <w:szCs w:val="28"/>
          <w:u w:val="single"/>
        </w:rPr>
        <w:t xml:space="preserve"> </w:t>
      </w:r>
      <w:r w:rsidRPr="00747293">
        <w:rPr>
          <w:sz w:val="28"/>
          <w:szCs w:val="28"/>
          <w:u w:val="single"/>
        </w:rPr>
        <w:t>20</w:t>
      </w:r>
      <w:r w:rsidR="00A140C1" w:rsidRPr="00747293">
        <w:rPr>
          <w:sz w:val="28"/>
          <w:szCs w:val="28"/>
          <w:u w:val="single"/>
        </w:rPr>
        <w:t>20</w:t>
      </w:r>
      <w:r w:rsidR="0082555F" w:rsidRPr="00747293">
        <w:rPr>
          <w:sz w:val="28"/>
          <w:szCs w:val="28"/>
          <w:u w:val="single"/>
        </w:rPr>
        <w:t xml:space="preserve"> </w:t>
      </w:r>
      <w:r w:rsidRPr="00747293">
        <w:rPr>
          <w:sz w:val="28"/>
          <w:szCs w:val="28"/>
          <w:u w:val="single"/>
        </w:rPr>
        <w:t>р</w:t>
      </w:r>
      <w:r w:rsidR="00A27285" w:rsidRPr="00747293">
        <w:rPr>
          <w:sz w:val="28"/>
          <w:szCs w:val="28"/>
          <w:u w:val="single"/>
        </w:rPr>
        <w:t>оку</w:t>
      </w:r>
      <w:r w:rsidRPr="00747293">
        <w:rPr>
          <w:sz w:val="28"/>
          <w:szCs w:val="28"/>
          <w:u w:val="single"/>
        </w:rPr>
        <w:t xml:space="preserve"> №</w:t>
      </w:r>
      <w:r w:rsidR="00A140C1" w:rsidRPr="00747293">
        <w:rPr>
          <w:sz w:val="28"/>
          <w:szCs w:val="28"/>
          <w:u w:val="single"/>
        </w:rPr>
        <w:t xml:space="preserve"> </w:t>
      </w:r>
      <w:r w:rsidR="005920F7" w:rsidRPr="005920F7">
        <w:rPr>
          <w:sz w:val="28"/>
          <w:szCs w:val="28"/>
          <w:u w:val="single"/>
        </w:rPr>
        <w:t>2/68</w:t>
      </w:r>
    </w:p>
    <w:p w:rsidR="007B0DC3" w:rsidRPr="00747293" w:rsidRDefault="007B0DC3" w:rsidP="007B0DC3">
      <w:pPr>
        <w:rPr>
          <w:sz w:val="28"/>
          <w:szCs w:val="28"/>
        </w:rPr>
      </w:pPr>
      <w:r w:rsidRPr="00747293">
        <w:rPr>
          <w:sz w:val="28"/>
          <w:szCs w:val="28"/>
        </w:rPr>
        <w:t>м.</w:t>
      </w:r>
      <w:r w:rsidR="00911631" w:rsidRPr="00747293">
        <w:rPr>
          <w:sz w:val="28"/>
          <w:szCs w:val="28"/>
        </w:rPr>
        <w:t xml:space="preserve"> </w:t>
      </w:r>
      <w:r w:rsidRPr="00747293">
        <w:rPr>
          <w:sz w:val="28"/>
          <w:szCs w:val="28"/>
        </w:rPr>
        <w:t>Нововолинськ</w:t>
      </w:r>
    </w:p>
    <w:p w:rsidR="00766892" w:rsidRPr="00747293" w:rsidRDefault="00766892" w:rsidP="00DB5D28">
      <w:pPr>
        <w:jc w:val="both"/>
        <w:rPr>
          <w:sz w:val="28"/>
          <w:szCs w:val="28"/>
        </w:rPr>
      </w:pPr>
    </w:p>
    <w:p w:rsidR="00DF53AA" w:rsidRPr="00747293" w:rsidRDefault="00DF53AA" w:rsidP="00DB5D28">
      <w:pPr>
        <w:jc w:val="both"/>
        <w:rPr>
          <w:sz w:val="28"/>
          <w:szCs w:val="28"/>
        </w:rPr>
      </w:pPr>
      <w:r w:rsidRPr="00747293">
        <w:rPr>
          <w:sz w:val="28"/>
          <w:szCs w:val="28"/>
        </w:rPr>
        <w:t xml:space="preserve">Про встановлення мінімальної </w:t>
      </w:r>
    </w:p>
    <w:p w:rsidR="00966153" w:rsidRPr="00747293" w:rsidRDefault="00DF53AA" w:rsidP="00DB5D28">
      <w:pPr>
        <w:jc w:val="both"/>
        <w:rPr>
          <w:sz w:val="28"/>
          <w:szCs w:val="28"/>
        </w:rPr>
      </w:pPr>
      <w:r w:rsidRPr="00747293">
        <w:rPr>
          <w:sz w:val="28"/>
          <w:szCs w:val="28"/>
        </w:rPr>
        <w:t>вартості місячної оренди 1 (одного)</w:t>
      </w:r>
    </w:p>
    <w:p w:rsidR="00966153" w:rsidRPr="00747293" w:rsidRDefault="00DF53AA" w:rsidP="00DB5D28">
      <w:pPr>
        <w:jc w:val="both"/>
        <w:rPr>
          <w:sz w:val="28"/>
          <w:szCs w:val="28"/>
        </w:rPr>
      </w:pPr>
      <w:r w:rsidRPr="00747293">
        <w:rPr>
          <w:sz w:val="28"/>
          <w:szCs w:val="28"/>
        </w:rPr>
        <w:t>квадратного метра</w:t>
      </w:r>
      <w:r w:rsidR="00966153" w:rsidRPr="00747293">
        <w:rPr>
          <w:sz w:val="28"/>
          <w:szCs w:val="28"/>
        </w:rPr>
        <w:t xml:space="preserve"> </w:t>
      </w:r>
      <w:r w:rsidRPr="00747293">
        <w:rPr>
          <w:sz w:val="28"/>
          <w:szCs w:val="28"/>
        </w:rPr>
        <w:t>загальної площі</w:t>
      </w:r>
    </w:p>
    <w:p w:rsidR="00AE0901" w:rsidRPr="00747293" w:rsidRDefault="00DF53AA" w:rsidP="00DB5D28">
      <w:pPr>
        <w:jc w:val="both"/>
        <w:rPr>
          <w:sz w:val="28"/>
          <w:szCs w:val="28"/>
        </w:rPr>
      </w:pPr>
      <w:r w:rsidRPr="00747293">
        <w:rPr>
          <w:sz w:val="28"/>
          <w:szCs w:val="28"/>
        </w:rPr>
        <w:t>нерухомого майна фізичних осіб</w:t>
      </w:r>
    </w:p>
    <w:p w:rsidR="00DF53AA" w:rsidRPr="00747293" w:rsidRDefault="00DF53AA" w:rsidP="00DB5D28">
      <w:pPr>
        <w:jc w:val="both"/>
        <w:rPr>
          <w:sz w:val="28"/>
          <w:szCs w:val="28"/>
        </w:rPr>
      </w:pPr>
      <w:r w:rsidRPr="00747293">
        <w:rPr>
          <w:sz w:val="28"/>
          <w:szCs w:val="28"/>
        </w:rPr>
        <w:t>на території м.</w:t>
      </w:r>
      <w:r w:rsidR="00132782" w:rsidRPr="00747293">
        <w:rPr>
          <w:sz w:val="28"/>
          <w:szCs w:val="28"/>
        </w:rPr>
        <w:t> </w:t>
      </w:r>
      <w:r w:rsidRPr="00747293">
        <w:rPr>
          <w:sz w:val="28"/>
          <w:szCs w:val="28"/>
        </w:rPr>
        <w:t xml:space="preserve">Нововолинська </w:t>
      </w:r>
      <w:r w:rsidR="00817D31" w:rsidRPr="00747293">
        <w:rPr>
          <w:sz w:val="28"/>
          <w:szCs w:val="28"/>
        </w:rPr>
        <w:t>на 202</w:t>
      </w:r>
      <w:r w:rsidR="00A140C1" w:rsidRPr="00747293">
        <w:rPr>
          <w:sz w:val="28"/>
          <w:szCs w:val="28"/>
        </w:rPr>
        <w:t>1</w:t>
      </w:r>
      <w:r w:rsidR="00817D31" w:rsidRPr="00747293">
        <w:rPr>
          <w:sz w:val="28"/>
          <w:szCs w:val="28"/>
        </w:rPr>
        <w:t xml:space="preserve"> рік</w:t>
      </w:r>
    </w:p>
    <w:p w:rsidR="00F6561F" w:rsidRPr="00747293" w:rsidRDefault="00F6561F" w:rsidP="00F6561F">
      <w:pPr>
        <w:jc w:val="center"/>
        <w:rPr>
          <w:sz w:val="28"/>
          <w:szCs w:val="28"/>
        </w:rPr>
      </w:pPr>
      <w:r w:rsidRPr="00747293">
        <w:rPr>
          <w:sz w:val="28"/>
          <w:szCs w:val="28"/>
        </w:rPr>
        <w:t xml:space="preserve">        </w:t>
      </w:r>
    </w:p>
    <w:p w:rsidR="00F6561F" w:rsidRPr="00747293" w:rsidRDefault="00DF53AA" w:rsidP="00F6561F">
      <w:pPr>
        <w:ind w:firstLine="851"/>
        <w:jc w:val="both"/>
        <w:rPr>
          <w:sz w:val="28"/>
          <w:szCs w:val="28"/>
        </w:rPr>
      </w:pPr>
      <w:r w:rsidRPr="00747293">
        <w:rPr>
          <w:sz w:val="28"/>
          <w:szCs w:val="28"/>
        </w:rPr>
        <w:t xml:space="preserve">Відповідно до статті 26 Закону України «Про місцеве самоврядування в Україні», </w:t>
      </w:r>
      <w:r w:rsidR="00955C5E" w:rsidRPr="00747293">
        <w:rPr>
          <w:sz w:val="28"/>
          <w:szCs w:val="28"/>
        </w:rPr>
        <w:t xml:space="preserve">керуючись </w:t>
      </w:r>
      <w:r w:rsidRPr="00747293">
        <w:rPr>
          <w:sz w:val="28"/>
          <w:szCs w:val="28"/>
        </w:rPr>
        <w:t>п.п. 170.1.2 п. 170.1 ст. 170 Податкового кодексу України, Постанов</w:t>
      </w:r>
      <w:r w:rsidR="00955C5E" w:rsidRPr="00747293">
        <w:rPr>
          <w:sz w:val="28"/>
          <w:szCs w:val="28"/>
        </w:rPr>
        <w:t>ою</w:t>
      </w:r>
      <w:r w:rsidRPr="00747293">
        <w:rPr>
          <w:sz w:val="28"/>
          <w:szCs w:val="28"/>
        </w:rPr>
        <w:t xml:space="preserve"> Кабінету Міністрів України від 29.12.2010 №1253 «Про затвердження Методики визначення мінімальної суми орендного платежу за нерухоме майно фізичних осіб», наказ</w:t>
      </w:r>
      <w:r w:rsidR="00955C5E" w:rsidRPr="00747293">
        <w:rPr>
          <w:sz w:val="28"/>
          <w:szCs w:val="28"/>
        </w:rPr>
        <w:t>ом</w:t>
      </w:r>
      <w:r w:rsidRPr="00747293">
        <w:rPr>
          <w:sz w:val="28"/>
          <w:szCs w:val="28"/>
        </w:rPr>
        <w:t xml:space="preserve"> Міністерства розвитку</w:t>
      </w:r>
      <w:r w:rsidR="00345037" w:rsidRPr="00747293">
        <w:rPr>
          <w:sz w:val="28"/>
          <w:szCs w:val="28"/>
        </w:rPr>
        <w:t xml:space="preserve"> громад  та територій</w:t>
      </w:r>
      <w:r w:rsidRPr="00747293">
        <w:rPr>
          <w:sz w:val="28"/>
          <w:szCs w:val="28"/>
        </w:rPr>
        <w:t xml:space="preserve"> України від </w:t>
      </w:r>
      <w:r w:rsidR="003C3D28" w:rsidRPr="003C3D28">
        <w:rPr>
          <w:sz w:val="28"/>
          <w:szCs w:val="28"/>
        </w:rPr>
        <w:t>16.12.2020 №311</w:t>
      </w:r>
      <w:r w:rsidRPr="00747293">
        <w:rPr>
          <w:sz w:val="28"/>
          <w:szCs w:val="28"/>
        </w:rPr>
        <w:t xml:space="preserve"> «Про </w:t>
      </w:r>
      <w:r w:rsidR="00403528" w:rsidRPr="00747293">
        <w:rPr>
          <w:sz w:val="28"/>
          <w:szCs w:val="28"/>
        </w:rPr>
        <w:t xml:space="preserve">показники опосередкованої вартості спорудження житла за регіонами </w:t>
      </w:r>
      <w:r w:rsidR="00403528" w:rsidRPr="0052446B">
        <w:rPr>
          <w:sz w:val="28"/>
          <w:szCs w:val="28"/>
        </w:rPr>
        <w:t>України</w:t>
      </w:r>
      <w:r w:rsidRPr="0052446B">
        <w:rPr>
          <w:sz w:val="28"/>
          <w:szCs w:val="28"/>
        </w:rPr>
        <w:t>», наказ</w:t>
      </w:r>
      <w:r w:rsidR="00955C5E" w:rsidRPr="0052446B">
        <w:rPr>
          <w:sz w:val="28"/>
          <w:szCs w:val="28"/>
        </w:rPr>
        <w:t>ом</w:t>
      </w:r>
      <w:r w:rsidRPr="0052446B">
        <w:rPr>
          <w:sz w:val="28"/>
          <w:szCs w:val="28"/>
        </w:rPr>
        <w:t xml:space="preserve"> Державного комітету будівництва, архітектури та житлової політики України від 30.09.1998 №215 «Про затвердження Єдиного класифікатора житлових будинків залежно від якості житла та наявного інженерного обладнання», з </w:t>
      </w:r>
      <w:r w:rsidRPr="00747293">
        <w:rPr>
          <w:sz w:val="28"/>
          <w:szCs w:val="28"/>
        </w:rPr>
        <w:t xml:space="preserve">метою недопущення втрат бюджету та забезпечення надходжень з  податку на доходи фізичних осіб від </w:t>
      </w:r>
      <w:r w:rsidR="00955C5E" w:rsidRPr="00747293">
        <w:rPr>
          <w:sz w:val="28"/>
          <w:szCs w:val="28"/>
        </w:rPr>
        <w:t>надання</w:t>
      </w:r>
      <w:r w:rsidRPr="00747293">
        <w:rPr>
          <w:sz w:val="28"/>
          <w:szCs w:val="28"/>
        </w:rPr>
        <w:t xml:space="preserve"> в оренду об’єктів нерухомого</w:t>
      </w:r>
      <w:r w:rsidR="00817D31" w:rsidRPr="00747293">
        <w:rPr>
          <w:sz w:val="28"/>
          <w:szCs w:val="28"/>
        </w:rPr>
        <w:t xml:space="preserve"> майна</w:t>
      </w:r>
      <w:r w:rsidR="00746F34" w:rsidRPr="00747293">
        <w:rPr>
          <w:sz w:val="28"/>
          <w:szCs w:val="28"/>
        </w:rPr>
        <w:t>,</w:t>
      </w:r>
      <w:r w:rsidR="00F6561F" w:rsidRPr="00747293">
        <w:rPr>
          <w:sz w:val="28"/>
          <w:szCs w:val="28"/>
        </w:rPr>
        <w:t xml:space="preserve"> міська рада </w:t>
      </w:r>
    </w:p>
    <w:p w:rsidR="00403528" w:rsidRPr="00747293" w:rsidRDefault="00403528" w:rsidP="00F6561F">
      <w:pPr>
        <w:ind w:firstLine="851"/>
        <w:jc w:val="both"/>
        <w:rPr>
          <w:sz w:val="28"/>
          <w:szCs w:val="28"/>
        </w:rPr>
      </w:pPr>
    </w:p>
    <w:p w:rsidR="00911631" w:rsidRPr="00747293" w:rsidRDefault="00911631" w:rsidP="008E2BE9">
      <w:pPr>
        <w:jc w:val="center"/>
        <w:rPr>
          <w:spacing w:val="-4"/>
          <w:sz w:val="28"/>
          <w:szCs w:val="28"/>
        </w:rPr>
      </w:pPr>
      <w:r w:rsidRPr="00747293">
        <w:rPr>
          <w:spacing w:val="-4"/>
          <w:sz w:val="28"/>
          <w:szCs w:val="28"/>
        </w:rPr>
        <w:t>В И Р І Ш И Л А:</w:t>
      </w:r>
    </w:p>
    <w:p w:rsidR="00766892" w:rsidRPr="00747293" w:rsidRDefault="00E60103" w:rsidP="00766892">
      <w:pPr>
        <w:rPr>
          <w:spacing w:val="-4"/>
          <w:sz w:val="28"/>
          <w:szCs w:val="28"/>
        </w:rPr>
      </w:pPr>
      <w:r w:rsidRPr="00747293">
        <w:rPr>
          <w:spacing w:val="-4"/>
          <w:sz w:val="28"/>
          <w:szCs w:val="28"/>
        </w:rPr>
        <w:t xml:space="preserve">         </w:t>
      </w:r>
    </w:p>
    <w:p w:rsidR="00E60103" w:rsidRPr="00747293" w:rsidRDefault="00E60103" w:rsidP="00766892">
      <w:pPr>
        <w:ind w:firstLine="567"/>
        <w:jc w:val="both"/>
        <w:rPr>
          <w:spacing w:val="-4"/>
          <w:sz w:val="28"/>
          <w:szCs w:val="28"/>
        </w:rPr>
      </w:pPr>
      <w:r w:rsidRPr="00747293">
        <w:rPr>
          <w:spacing w:val="-4"/>
          <w:sz w:val="28"/>
          <w:szCs w:val="28"/>
        </w:rPr>
        <w:t xml:space="preserve">1. Затвердити методику розрахунку </w:t>
      </w:r>
      <w:r w:rsidRPr="00747293">
        <w:rPr>
          <w:sz w:val="28"/>
          <w:szCs w:val="28"/>
        </w:rPr>
        <w:t xml:space="preserve">мінімальної вартості місячної </w:t>
      </w:r>
      <w:hyperlink r:id="rId7" w:anchor="YANDEX_171" w:history="1"/>
      <w:r w:rsidRPr="00747293">
        <w:rPr>
          <w:rStyle w:val="highlighthighlightactive"/>
          <w:sz w:val="28"/>
          <w:szCs w:val="28"/>
        </w:rPr>
        <w:t>оренди</w:t>
      </w:r>
      <w:hyperlink r:id="rId8" w:anchor="YANDEX_173" w:history="1"/>
      <w:r w:rsidRPr="00747293">
        <w:rPr>
          <w:sz w:val="28"/>
          <w:szCs w:val="28"/>
        </w:rPr>
        <w:t xml:space="preserve"> одного квадратного метра загальної площі </w:t>
      </w:r>
      <w:hyperlink r:id="rId9" w:anchor="YANDEX_172" w:history="1"/>
      <w:r w:rsidRPr="00747293">
        <w:rPr>
          <w:rStyle w:val="highlighthighlightactive"/>
          <w:sz w:val="28"/>
          <w:szCs w:val="28"/>
        </w:rPr>
        <w:t xml:space="preserve">нерухомого </w:t>
      </w:r>
      <w:hyperlink r:id="rId10" w:anchor="YANDEX_174" w:history="1"/>
      <w:hyperlink r:id="rId11" w:anchor="YANDEX_173" w:history="1"/>
      <w:r w:rsidRPr="00747293">
        <w:rPr>
          <w:rStyle w:val="highlighthighlightactive"/>
          <w:sz w:val="28"/>
          <w:szCs w:val="28"/>
        </w:rPr>
        <w:t>майна</w:t>
      </w:r>
      <w:hyperlink r:id="rId12" w:anchor="YANDEX_175" w:history="1"/>
      <w:r w:rsidRPr="00747293">
        <w:rPr>
          <w:sz w:val="28"/>
          <w:szCs w:val="28"/>
        </w:rPr>
        <w:t xml:space="preserve"> фізичних осіб на території м. Нововолинська (</w:t>
      </w:r>
      <w:r w:rsidR="001D4DD7" w:rsidRPr="00747293">
        <w:rPr>
          <w:sz w:val="28"/>
          <w:szCs w:val="28"/>
        </w:rPr>
        <w:t>д</w:t>
      </w:r>
      <w:r w:rsidRPr="00747293">
        <w:rPr>
          <w:sz w:val="28"/>
          <w:szCs w:val="28"/>
        </w:rPr>
        <w:t>одаток 1)</w:t>
      </w:r>
      <w:r w:rsidR="001D4DD7" w:rsidRPr="00747293">
        <w:rPr>
          <w:sz w:val="28"/>
          <w:szCs w:val="28"/>
        </w:rPr>
        <w:t>.</w:t>
      </w:r>
    </w:p>
    <w:p w:rsidR="00C87D45" w:rsidRPr="00747293" w:rsidRDefault="00E60103" w:rsidP="00DF53AA">
      <w:pPr>
        <w:ind w:firstLine="567"/>
        <w:jc w:val="both"/>
        <w:rPr>
          <w:sz w:val="28"/>
          <w:szCs w:val="28"/>
        </w:rPr>
      </w:pPr>
      <w:r w:rsidRPr="00747293">
        <w:rPr>
          <w:sz w:val="28"/>
          <w:szCs w:val="28"/>
        </w:rPr>
        <w:t>2</w:t>
      </w:r>
      <w:r w:rsidR="00DF53AA" w:rsidRPr="00747293">
        <w:rPr>
          <w:sz w:val="28"/>
          <w:szCs w:val="28"/>
        </w:rPr>
        <w:t xml:space="preserve">. Встановити мінімальну вартість місячної </w:t>
      </w:r>
      <w:hyperlink r:id="rId13" w:anchor="YANDEX_171" w:history="1"/>
      <w:r w:rsidR="00DF53AA" w:rsidRPr="00747293">
        <w:rPr>
          <w:rStyle w:val="highlighthighlightactive"/>
          <w:sz w:val="28"/>
          <w:szCs w:val="28"/>
        </w:rPr>
        <w:t>оренди</w:t>
      </w:r>
      <w:hyperlink r:id="rId14" w:anchor="YANDEX_173" w:history="1"/>
      <w:r w:rsidR="00DF53AA" w:rsidRPr="00747293">
        <w:rPr>
          <w:sz w:val="28"/>
          <w:szCs w:val="28"/>
        </w:rPr>
        <w:t xml:space="preserve"> одного квадратного метра загальної площі </w:t>
      </w:r>
      <w:hyperlink r:id="rId15" w:anchor="YANDEX_172" w:history="1"/>
      <w:r w:rsidR="00DF53AA" w:rsidRPr="00747293">
        <w:rPr>
          <w:rStyle w:val="highlighthighlightactive"/>
          <w:sz w:val="28"/>
          <w:szCs w:val="28"/>
        </w:rPr>
        <w:t xml:space="preserve">нерухомого </w:t>
      </w:r>
      <w:hyperlink r:id="rId16" w:anchor="YANDEX_174" w:history="1"/>
      <w:hyperlink r:id="rId17" w:anchor="YANDEX_173" w:history="1"/>
      <w:r w:rsidR="00DF53AA" w:rsidRPr="00747293">
        <w:rPr>
          <w:rStyle w:val="highlighthighlightactive"/>
          <w:sz w:val="28"/>
          <w:szCs w:val="28"/>
        </w:rPr>
        <w:t>майна</w:t>
      </w:r>
      <w:hyperlink r:id="rId18" w:anchor="YANDEX_175" w:history="1"/>
      <w:r w:rsidR="00DF53AA" w:rsidRPr="00747293">
        <w:rPr>
          <w:sz w:val="28"/>
          <w:szCs w:val="28"/>
        </w:rPr>
        <w:t xml:space="preserve"> фізичних осіб </w:t>
      </w:r>
      <w:hyperlink r:id="rId19" w:anchor="YANDEX_174" w:history="1"/>
      <w:hyperlink r:id="rId20" w:anchor="YANDEX_176" w:history="1"/>
      <w:r w:rsidR="00DF53AA" w:rsidRPr="00747293">
        <w:rPr>
          <w:sz w:val="28"/>
          <w:szCs w:val="28"/>
        </w:rPr>
        <w:t xml:space="preserve"> на території </w:t>
      </w:r>
      <w:r w:rsidR="005F7630" w:rsidRPr="00747293">
        <w:rPr>
          <w:sz w:val="28"/>
          <w:szCs w:val="28"/>
        </w:rPr>
        <w:t>м. </w:t>
      </w:r>
      <w:r w:rsidR="00DF53AA" w:rsidRPr="00747293">
        <w:rPr>
          <w:sz w:val="28"/>
          <w:szCs w:val="28"/>
        </w:rPr>
        <w:t>Нововолинськ</w:t>
      </w:r>
      <w:r w:rsidR="005F7630" w:rsidRPr="00747293">
        <w:rPr>
          <w:sz w:val="28"/>
          <w:szCs w:val="28"/>
        </w:rPr>
        <w:t>а</w:t>
      </w:r>
      <w:r w:rsidR="001D4DD7" w:rsidRPr="00747293">
        <w:rPr>
          <w:sz w:val="28"/>
          <w:szCs w:val="28"/>
        </w:rPr>
        <w:t xml:space="preserve"> </w:t>
      </w:r>
      <w:r w:rsidRPr="00747293">
        <w:rPr>
          <w:sz w:val="28"/>
          <w:szCs w:val="28"/>
        </w:rPr>
        <w:t>(</w:t>
      </w:r>
      <w:r w:rsidR="001D4DD7" w:rsidRPr="00747293">
        <w:rPr>
          <w:sz w:val="28"/>
          <w:szCs w:val="28"/>
        </w:rPr>
        <w:t>д</w:t>
      </w:r>
      <w:r w:rsidRPr="00747293">
        <w:rPr>
          <w:sz w:val="28"/>
          <w:szCs w:val="28"/>
        </w:rPr>
        <w:t>одаток</w:t>
      </w:r>
      <w:r w:rsidR="005F7630" w:rsidRPr="00747293">
        <w:rPr>
          <w:sz w:val="28"/>
          <w:szCs w:val="28"/>
        </w:rPr>
        <w:t xml:space="preserve"> </w:t>
      </w:r>
      <w:r w:rsidRPr="00747293">
        <w:rPr>
          <w:sz w:val="28"/>
          <w:szCs w:val="28"/>
        </w:rPr>
        <w:t>2)</w:t>
      </w:r>
      <w:r w:rsidR="00C87D45" w:rsidRPr="00747293">
        <w:rPr>
          <w:sz w:val="28"/>
          <w:szCs w:val="28"/>
        </w:rPr>
        <w:t>.</w:t>
      </w:r>
    </w:p>
    <w:p w:rsidR="00DF53AA" w:rsidRPr="00747293" w:rsidRDefault="00E60103" w:rsidP="00DF53AA">
      <w:pPr>
        <w:ind w:firstLine="567"/>
        <w:jc w:val="both"/>
        <w:rPr>
          <w:sz w:val="28"/>
          <w:szCs w:val="28"/>
        </w:rPr>
      </w:pPr>
      <w:r w:rsidRPr="00747293">
        <w:rPr>
          <w:sz w:val="28"/>
          <w:szCs w:val="28"/>
        </w:rPr>
        <w:t>3</w:t>
      </w:r>
      <w:r w:rsidR="00DF53AA" w:rsidRPr="00747293">
        <w:rPr>
          <w:sz w:val="28"/>
          <w:szCs w:val="28"/>
        </w:rPr>
        <w:t xml:space="preserve">. </w:t>
      </w:r>
      <w:r w:rsidR="00E96181" w:rsidRPr="00747293">
        <w:rPr>
          <w:sz w:val="28"/>
          <w:szCs w:val="28"/>
        </w:rPr>
        <w:t xml:space="preserve">Рекомендувати </w:t>
      </w:r>
      <w:r w:rsidR="00A261A3">
        <w:rPr>
          <w:color w:val="000000"/>
          <w:sz w:val="28"/>
          <w:szCs w:val="28"/>
        </w:rPr>
        <w:t>Володимир-Волинському відділу податків і зборів з фізичних осіб та проведення камеральних перевірок</w:t>
      </w:r>
      <w:r w:rsidR="00817D31" w:rsidRPr="00747293">
        <w:rPr>
          <w:color w:val="000000"/>
          <w:sz w:val="28"/>
          <w:szCs w:val="28"/>
        </w:rPr>
        <w:t xml:space="preserve"> </w:t>
      </w:r>
      <w:r w:rsidR="00A261A3">
        <w:rPr>
          <w:color w:val="000000"/>
          <w:sz w:val="28"/>
          <w:szCs w:val="28"/>
        </w:rPr>
        <w:t xml:space="preserve">ГУ ДПС у Волинській області </w:t>
      </w:r>
      <w:r w:rsidR="00DF53AA" w:rsidRPr="00747293">
        <w:rPr>
          <w:sz w:val="28"/>
          <w:szCs w:val="28"/>
        </w:rPr>
        <w:t xml:space="preserve">при здійсненні контролю за повнотою надходжень податку на доходи фізичних осіб від </w:t>
      </w:r>
      <w:r w:rsidR="00955C5E" w:rsidRPr="00747293">
        <w:rPr>
          <w:sz w:val="28"/>
          <w:szCs w:val="28"/>
        </w:rPr>
        <w:t>надання</w:t>
      </w:r>
      <w:r w:rsidR="00DF53AA" w:rsidRPr="00747293">
        <w:rPr>
          <w:sz w:val="28"/>
          <w:szCs w:val="28"/>
        </w:rPr>
        <w:t xml:space="preserve"> в оренду</w:t>
      </w:r>
      <w:r w:rsidR="003F686A" w:rsidRPr="00747293">
        <w:rPr>
          <w:sz w:val="28"/>
          <w:szCs w:val="28"/>
        </w:rPr>
        <w:t xml:space="preserve"> (суборенду), житлового найму (піднайму)</w:t>
      </w:r>
      <w:r w:rsidR="00DF53AA" w:rsidRPr="00747293">
        <w:rPr>
          <w:sz w:val="28"/>
          <w:szCs w:val="28"/>
        </w:rPr>
        <w:t xml:space="preserve"> </w:t>
      </w:r>
      <w:r w:rsidR="0014094E" w:rsidRPr="00747293">
        <w:rPr>
          <w:sz w:val="28"/>
          <w:szCs w:val="28"/>
        </w:rPr>
        <w:t xml:space="preserve">об’єктів </w:t>
      </w:r>
      <w:r w:rsidR="00C87D45" w:rsidRPr="00747293">
        <w:rPr>
          <w:sz w:val="28"/>
          <w:szCs w:val="28"/>
        </w:rPr>
        <w:t xml:space="preserve">нерухомого майна </w:t>
      </w:r>
      <w:r w:rsidR="00DF53AA" w:rsidRPr="00747293">
        <w:rPr>
          <w:sz w:val="28"/>
          <w:szCs w:val="28"/>
        </w:rPr>
        <w:t>керуватися даним рішенням.</w:t>
      </w:r>
    </w:p>
    <w:p w:rsidR="00966153" w:rsidRPr="00747293" w:rsidRDefault="00E60103" w:rsidP="00DF53AA">
      <w:pPr>
        <w:pStyle w:val="a8"/>
        <w:ind w:firstLine="567"/>
        <w:rPr>
          <w:color w:val="000000"/>
        </w:rPr>
      </w:pPr>
      <w:r w:rsidRPr="00747293">
        <w:t>4</w:t>
      </w:r>
      <w:r w:rsidR="00DF53AA" w:rsidRPr="00747293">
        <w:t xml:space="preserve">. </w:t>
      </w:r>
      <w:r w:rsidR="00DF53AA" w:rsidRPr="00747293">
        <w:rPr>
          <w:color w:val="000000"/>
        </w:rPr>
        <w:t>Ріше</w:t>
      </w:r>
      <w:r w:rsidR="00817D31" w:rsidRPr="00747293">
        <w:rPr>
          <w:color w:val="000000"/>
        </w:rPr>
        <w:t>ння набирає чинності з 01.01.202</w:t>
      </w:r>
      <w:r w:rsidR="00A140C1" w:rsidRPr="00747293">
        <w:rPr>
          <w:color w:val="000000"/>
        </w:rPr>
        <w:t>1</w:t>
      </w:r>
      <w:r w:rsidR="00817D31" w:rsidRPr="00747293">
        <w:rPr>
          <w:color w:val="000000"/>
        </w:rPr>
        <w:t xml:space="preserve"> </w:t>
      </w:r>
      <w:r w:rsidR="00DF53AA" w:rsidRPr="00747293">
        <w:rPr>
          <w:color w:val="000000"/>
        </w:rPr>
        <w:t>року.</w:t>
      </w:r>
    </w:p>
    <w:p w:rsidR="00966153" w:rsidRPr="00747293" w:rsidRDefault="00966153" w:rsidP="00DF53AA">
      <w:pPr>
        <w:pStyle w:val="a8"/>
        <w:ind w:firstLine="567"/>
        <w:rPr>
          <w:color w:val="000000"/>
        </w:rPr>
      </w:pPr>
    </w:p>
    <w:p w:rsidR="00966153" w:rsidRPr="00747293" w:rsidRDefault="00966153" w:rsidP="00DF53AA">
      <w:pPr>
        <w:pStyle w:val="a8"/>
        <w:ind w:firstLine="567"/>
        <w:rPr>
          <w:color w:val="000000"/>
        </w:rPr>
      </w:pPr>
    </w:p>
    <w:p w:rsidR="00966153" w:rsidRPr="00747293" w:rsidRDefault="00966153" w:rsidP="00966153">
      <w:pPr>
        <w:pStyle w:val="a8"/>
        <w:rPr>
          <w:color w:val="000000"/>
        </w:rPr>
      </w:pPr>
      <w:r w:rsidRPr="00747293">
        <w:rPr>
          <w:color w:val="000000"/>
        </w:rPr>
        <w:t>Міський голова                                                                                         Б.С. Карпус</w:t>
      </w:r>
    </w:p>
    <w:p w:rsidR="00966153" w:rsidRPr="00747293" w:rsidRDefault="00966153" w:rsidP="00966153">
      <w:pPr>
        <w:pStyle w:val="a8"/>
        <w:rPr>
          <w:color w:val="000000"/>
          <w:sz w:val="24"/>
          <w:szCs w:val="24"/>
        </w:rPr>
      </w:pPr>
    </w:p>
    <w:p w:rsidR="00966153" w:rsidRPr="00747293" w:rsidRDefault="00966153" w:rsidP="00966153">
      <w:pPr>
        <w:pStyle w:val="a8"/>
        <w:rPr>
          <w:color w:val="000000"/>
          <w:sz w:val="24"/>
          <w:szCs w:val="24"/>
        </w:rPr>
      </w:pPr>
      <w:r w:rsidRPr="00747293">
        <w:rPr>
          <w:color w:val="000000"/>
          <w:sz w:val="24"/>
          <w:szCs w:val="24"/>
        </w:rPr>
        <w:t>Корнійчук 30586</w:t>
      </w:r>
    </w:p>
    <w:p w:rsidR="00966153" w:rsidRPr="00747293" w:rsidRDefault="00966153" w:rsidP="00DF53AA">
      <w:pPr>
        <w:pStyle w:val="a8"/>
        <w:ind w:firstLine="567"/>
        <w:rPr>
          <w:color w:val="000000"/>
        </w:rPr>
      </w:pPr>
    </w:p>
    <w:p w:rsidR="00DF53AA" w:rsidRPr="00747293" w:rsidRDefault="00DF53AA" w:rsidP="00747293">
      <w:pPr>
        <w:pStyle w:val="af2"/>
        <w:ind w:left="6804"/>
        <w:rPr>
          <w:sz w:val="28"/>
          <w:szCs w:val="28"/>
        </w:rPr>
      </w:pPr>
      <w:r w:rsidRPr="00747293">
        <w:rPr>
          <w:sz w:val="28"/>
          <w:szCs w:val="28"/>
        </w:rPr>
        <w:lastRenderedPageBreak/>
        <w:t>Додаток 1</w:t>
      </w:r>
    </w:p>
    <w:p w:rsidR="00DF53AA" w:rsidRPr="00747293" w:rsidRDefault="00DF53AA" w:rsidP="00747293">
      <w:pPr>
        <w:pStyle w:val="af2"/>
        <w:ind w:left="6804"/>
        <w:rPr>
          <w:sz w:val="28"/>
          <w:szCs w:val="28"/>
        </w:rPr>
      </w:pPr>
      <w:r w:rsidRPr="00747293">
        <w:rPr>
          <w:sz w:val="28"/>
          <w:szCs w:val="28"/>
        </w:rPr>
        <w:t>до рішення міської ради</w:t>
      </w:r>
    </w:p>
    <w:p w:rsidR="00DF53AA" w:rsidRPr="00747293" w:rsidRDefault="00747293" w:rsidP="00747293">
      <w:pPr>
        <w:pStyle w:val="af2"/>
        <w:ind w:left="6804"/>
        <w:rPr>
          <w:sz w:val="28"/>
          <w:szCs w:val="28"/>
        </w:rPr>
      </w:pPr>
      <w:r w:rsidRPr="00747293">
        <w:rPr>
          <w:sz w:val="28"/>
          <w:szCs w:val="28"/>
        </w:rPr>
        <w:t>23</w:t>
      </w:r>
      <w:r w:rsidR="00D83DBA" w:rsidRPr="00747293">
        <w:rPr>
          <w:sz w:val="28"/>
          <w:szCs w:val="28"/>
        </w:rPr>
        <w:t>.</w:t>
      </w:r>
      <w:r w:rsidR="002A518A" w:rsidRPr="00747293">
        <w:rPr>
          <w:sz w:val="28"/>
          <w:szCs w:val="28"/>
        </w:rPr>
        <w:t>12</w:t>
      </w:r>
      <w:r w:rsidR="00D83DBA" w:rsidRPr="00747293">
        <w:rPr>
          <w:sz w:val="28"/>
          <w:szCs w:val="28"/>
        </w:rPr>
        <w:t>.</w:t>
      </w:r>
      <w:r w:rsidR="00A140C1" w:rsidRPr="00747293">
        <w:rPr>
          <w:sz w:val="28"/>
          <w:szCs w:val="28"/>
        </w:rPr>
        <w:t>2020</w:t>
      </w:r>
      <w:r w:rsidR="00DF53AA" w:rsidRPr="00747293">
        <w:rPr>
          <w:sz w:val="28"/>
          <w:szCs w:val="28"/>
        </w:rPr>
        <w:t xml:space="preserve"> №</w:t>
      </w:r>
      <w:r w:rsidR="008A5FE6">
        <w:rPr>
          <w:sz w:val="28"/>
          <w:szCs w:val="28"/>
          <w:lang w:val="en-US"/>
        </w:rPr>
        <w:t xml:space="preserve"> </w:t>
      </w:r>
      <w:r w:rsidR="008A5FE6" w:rsidRPr="008A5FE6">
        <w:rPr>
          <w:sz w:val="28"/>
          <w:szCs w:val="28"/>
        </w:rPr>
        <w:t>2/68</w:t>
      </w:r>
    </w:p>
    <w:p w:rsidR="00747293" w:rsidRPr="00747293" w:rsidRDefault="00747293" w:rsidP="00747293">
      <w:pPr>
        <w:pStyle w:val="af2"/>
        <w:ind w:left="6804"/>
        <w:rPr>
          <w:sz w:val="28"/>
          <w:szCs w:val="28"/>
        </w:rPr>
      </w:pPr>
    </w:p>
    <w:p w:rsidR="00B46E75" w:rsidRPr="00747293" w:rsidRDefault="00D83DBA" w:rsidP="00747293">
      <w:pPr>
        <w:pStyle w:val="af2"/>
        <w:jc w:val="center"/>
        <w:rPr>
          <w:b/>
          <w:color w:val="000000"/>
          <w:sz w:val="28"/>
          <w:szCs w:val="28"/>
        </w:rPr>
      </w:pPr>
      <w:r w:rsidRPr="00747293">
        <w:rPr>
          <w:b/>
          <w:sz w:val="28"/>
          <w:szCs w:val="28"/>
        </w:rPr>
        <w:t>Методика розрахунку</w:t>
      </w:r>
      <w:r w:rsidR="00747293" w:rsidRPr="00747293">
        <w:rPr>
          <w:b/>
          <w:sz w:val="28"/>
          <w:szCs w:val="28"/>
        </w:rPr>
        <w:t xml:space="preserve"> </w:t>
      </w:r>
      <w:r w:rsidR="00B46E75" w:rsidRPr="00747293">
        <w:rPr>
          <w:b/>
          <w:color w:val="000000"/>
          <w:sz w:val="28"/>
          <w:szCs w:val="28"/>
        </w:rPr>
        <w:t>мінімальної вартості місячної орендної плати одного квадратного метра загальної площі нерухомого майна фізичних осіб</w:t>
      </w:r>
      <w:r w:rsidR="00367F55" w:rsidRPr="00747293">
        <w:rPr>
          <w:b/>
          <w:sz w:val="28"/>
          <w:szCs w:val="28"/>
        </w:rPr>
        <w:t xml:space="preserve"> на території м. Нововолинська</w:t>
      </w:r>
    </w:p>
    <w:p w:rsidR="00B46E75" w:rsidRPr="00747293" w:rsidRDefault="00B46E75" w:rsidP="00747293">
      <w:pPr>
        <w:pStyle w:val="af2"/>
        <w:rPr>
          <w:sz w:val="28"/>
          <w:szCs w:val="28"/>
        </w:rPr>
      </w:pPr>
    </w:p>
    <w:p w:rsidR="00C7185E" w:rsidRPr="00747293" w:rsidRDefault="00D83DBA" w:rsidP="00747293">
      <w:pPr>
        <w:pStyle w:val="af2"/>
        <w:ind w:firstLine="851"/>
        <w:jc w:val="both"/>
        <w:rPr>
          <w:sz w:val="28"/>
          <w:szCs w:val="28"/>
        </w:rPr>
      </w:pPr>
      <w:r w:rsidRPr="00747293">
        <w:rPr>
          <w:rStyle w:val="highlighthighlightactive"/>
          <w:sz w:val="28"/>
          <w:szCs w:val="28"/>
        </w:rPr>
        <w:t>Відповідно до Постанови Кабінету Міністрів України від 29.12.2010 №1253 «Про затвердження Методики визначення  мінімальної суми орендного платежу за нерухоме майно  фізичних осіб» м</w:t>
      </w:r>
      <w:r w:rsidR="00B46E75" w:rsidRPr="00747293">
        <w:rPr>
          <w:rStyle w:val="highlighthighlightactive"/>
          <w:sz w:val="28"/>
          <w:szCs w:val="28"/>
        </w:rPr>
        <w:t>інімальна</w:t>
      </w:r>
      <w:hyperlink r:id="rId21" w:anchor="YANDEX_172" w:history="1"/>
      <w:r w:rsidR="00B46E75" w:rsidRPr="00747293">
        <w:rPr>
          <w:sz w:val="28"/>
          <w:szCs w:val="28"/>
        </w:rPr>
        <w:t xml:space="preserve"> вартість місячної </w:t>
      </w:r>
      <w:hyperlink r:id="rId22" w:anchor="YANDEX_171" w:history="1"/>
      <w:r w:rsidR="00B46E75" w:rsidRPr="00747293">
        <w:rPr>
          <w:rStyle w:val="highlighthighlightactive"/>
          <w:sz w:val="28"/>
          <w:szCs w:val="28"/>
        </w:rPr>
        <w:t>оренди</w:t>
      </w:r>
      <w:hyperlink r:id="rId23" w:anchor="YANDEX_173" w:history="1"/>
      <w:r w:rsidR="00B46E75" w:rsidRPr="00747293">
        <w:rPr>
          <w:sz w:val="28"/>
          <w:szCs w:val="28"/>
        </w:rPr>
        <w:t xml:space="preserve"> одного квадратного метра загальної площі </w:t>
      </w:r>
      <w:hyperlink r:id="rId24" w:anchor="YANDEX_172" w:history="1"/>
      <w:r w:rsidR="00B46E75" w:rsidRPr="00747293">
        <w:rPr>
          <w:rStyle w:val="highlighthighlightactive"/>
          <w:sz w:val="28"/>
          <w:szCs w:val="28"/>
        </w:rPr>
        <w:t xml:space="preserve">нерухомого </w:t>
      </w:r>
      <w:hyperlink r:id="rId25" w:anchor="YANDEX_174" w:history="1"/>
      <w:hyperlink r:id="rId26" w:anchor="YANDEX_173" w:history="1"/>
      <w:r w:rsidR="00B46E75" w:rsidRPr="00747293">
        <w:rPr>
          <w:rStyle w:val="highlighthighlightactive"/>
          <w:sz w:val="28"/>
          <w:szCs w:val="28"/>
        </w:rPr>
        <w:t>майна</w:t>
      </w:r>
      <w:hyperlink r:id="rId27" w:anchor="YANDEX_175" w:history="1"/>
      <w:r w:rsidR="00B46E75" w:rsidRPr="00747293">
        <w:rPr>
          <w:sz w:val="28"/>
          <w:szCs w:val="28"/>
        </w:rPr>
        <w:t xml:space="preserve"> фізичних осіб при </w:t>
      </w:r>
      <w:r w:rsidR="00955C5E" w:rsidRPr="00747293">
        <w:rPr>
          <w:sz w:val="28"/>
          <w:szCs w:val="28"/>
        </w:rPr>
        <w:t>надання</w:t>
      </w:r>
      <w:r w:rsidR="00B46E75" w:rsidRPr="00747293">
        <w:rPr>
          <w:sz w:val="28"/>
          <w:szCs w:val="28"/>
        </w:rPr>
        <w:t xml:space="preserve"> його в оренду на території </w:t>
      </w:r>
      <w:r w:rsidRPr="00747293">
        <w:rPr>
          <w:sz w:val="28"/>
          <w:szCs w:val="28"/>
        </w:rPr>
        <w:t>м. Нововолинська</w:t>
      </w:r>
      <w:r w:rsidR="00B46E75" w:rsidRPr="00747293">
        <w:rPr>
          <w:sz w:val="28"/>
          <w:szCs w:val="28"/>
        </w:rPr>
        <w:t xml:space="preserve"> розраховується </w:t>
      </w:r>
      <w:hyperlink r:id="rId28" w:anchor="YANDEX_175" w:history="1"/>
      <w:r w:rsidR="00B46E75" w:rsidRPr="00747293">
        <w:rPr>
          <w:rStyle w:val="highlighthighlightactive"/>
          <w:sz w:val="28"/>
          <w:szCs w:val="28"/>
        </w:rPr>
        <w:t>за</w:t>
      </w:r>
      <w:hyperlink r:id="rId29" w:anchor="YANDEX_177" w:history="1"/>
      <w:r w:rsidR="00B46E75" w:rsidRPr="00747293">
        <w:rPr>
          <w:sz w:val="28"/>
          <w:szCs w:val="28"/>
        </w:rPr>
        <w:t xml:space="preserve"> такою формулою:</w:t>
      </w:r>
    </w:p>
    <w:p w:rsidR="003C1EA7" w:rsidRPr="00747293" w:rsidRDefault="00B46E75" w:rsidP="00747293">
      <w:pPr>
        <w:pStyle w:val="af2"/>
        <w:rPr>
          <w:b/>
          <w:sz w:val="28"/>
          <w:szCs w:val="28"/>
        </w:rPr>
      </w:pPr>
      <w:r w:rsidRPr="00747293">
        <w:rPr>
          <w:b/>
          <w:sz w:val="28"/>
          <w:szCs w:val="28"/>
        </w:rPr>
        <w:t xml:space="preserve">                                   </w:t>
      </w:r>
    </w:p>
    <w:p w:rsidR="00B46E75" w:rsidRPr="00747293" w:rsidRDefault="003C1EA7" w:rsidP="00747293">
      <w:pPr>
        <w:pStyle w:val="af2"/>
        <w:rPr>
          <w:sz w:val="28"/>
          <w:szCs w:val="28"/>
        </w:rPr>
      </w:pPr>
      <m:oMathPara>
        <m:oMath>
          <m:r>
            <m:rPr>
              <m:sty m:val="bi"/>
            </m:rPr>
            <w:rPr>
              <w:rFonts w:ascii="Cambria Math" w:hAnsi="Cambria Math"/>
              <w:sz w:val="28"/>
              <w:szCs w:val="28"/>
            </w:rPr>
            <m:t>Р</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Рн</m:t>
              </m:r>
            </m:num>
            <m:den>
              <m:r>
                <m:rPr>
                  <m:sty m:val="p"/>
                </m:rPr>
                <w:rPr>
                  <w:rFonts w:ascii="Cambria Math" w:hAnsi="Cambria Math"/>
                  <w:sz w:val="28"/>
                  <w:szCs w:val="28"/>
                </w:rPr>
                <m:t>К∙12</m:t>
              </m:r>
            </m:den>
          </m:f>
          <m:r>
            <w:rPr>
              <w:rFonts w:ascii="Cambria Math" w:hAnsi="Cambria Math"/>
              <w:sz w:val="28"/>
              <w:szCs w:val="28"/>
            </w:rPr>
            <m:t>∙М∙Ф</m:t>
          </m:r>
        </m:oMath>
      </m:oMathPara>
    </w:p>
    <w:p w:rsidR="00360CD4" w:rsidRPr="00747293" w:rsidRDefault="00360CD4" w:rsidP="00747293">
      <w:pPr>
        <w:pStyle w:val="af2"/>
        <w:rPr>
          <w:sz w:val="28"/>
          <w:szCs w:val="28"/>
        </w:rPr>
      </w:pPr>
    </w:p>
    <w:p w:rsidR="00B46E75" w:rsidRPr="00747293" w:rsidRDefault="00B46E75" w:rsidP="00747293">
      <w:pPr>
        <w:pStyle w:val="af2"/>
        <w:ind w:firstLine="851"/>
        <w:jc w:val="both"/>
        <w:rPr>
          <w:sz w:val="28"/>
          <w:szCs w:val="28"/>
        </w:rPr>
      </w:pPr>
      <w:r w:rsidRPr="00747293">
        <w:rPr>
          <w:sz w:val="28"/>
          <w:szCs w:val="28"/>
        </w:rPr>
        <w:t xml:space="preserve">де </w:t>
      </w:r>
      <w:r w:rsidRPr="00747293">
        <w:rPr>
          <w:b/>
          <w:sz w:val="28"/>
          <w:szCs w:val="28"/>
        </w:rPr>
        <w:t>Р</w:t>
      </w:r>
      <w:r w:rsidRPr="00747293">
        <w:rPr>
          <w:sz w:val="28"/>
          <w:szCs w:val="28"/>
        </w:rPr>
        <w:t xml:space="preserve"> – </w:t>
      </w:r>
      <w:hyperlink r:id="rId30" w:anchor="YANDEX_176" w:history="1"/>
      <w:r w:rsidRPr="00747293">
        <w:rPr>
          <w:rStyle w:val="highlighthighlightactive"/>
          <w:sz w:val="28"/>
          <w:szCs w:val="28"/>
        </w:rPr>
        <w:t>мінімальна</w:t>
      </w:r>
      <w:hyperlink r:id="rId31" w:anchor="YANDEX_178" w:history="1"/>
      <w:r w:rsidRPr="00747293">
        <w:rPr>
          <w:sz w:val="28"/>
          <w:szCs w:val="28"/>
        </w:rPr>
        <w:t xml:space="preserve"> вартість місячної </w:t>
      </w:r>
      <w:hyperlink r:id="rId32" w:anchor="YANDEX_177" w:history="1"/>
      <w:r w:rsidRPr="00747293">
        <w:rPr>
          <w:rStyle w:val="highlighthighlightactive"/>
          <w:sz w:val="28"/>
          <w:szCs w:val="28"/>
        </w:rPr>
        <w:t>оренди</w:t>
      </w:r>
      <w:hyperlink r:id="rId33" w:anchor="YANDEX_179" w:history="1"/>
      <w:r w:rsidRPr="00747293">
        <w:rPr>
          <w:sz w:val="28"/>
          <w:szCs w:val="28"/>
        </w:rPr>
        <w:t xml:space="preserve"> </w:t>
      </w:r>
      <w:smartTag w:uri="urn:schemas-microsoft-com:office:smarttags" w:element="metricconverter">
        <w:smartTagPr>
          <w:attr w:name="ProductID" w:val="1 кв. метра"/>
        </w:smartTagPr>
        <w:r w:rsidRPr="00747293">
          <w:rPr>
            <w:sz w:val="28"/>
            <w:szCs w:val="28"/>
          </w:rPr>
          <w:t>1 кв. метра</w:t>
        </w:r>
      </w:smartTag>
      <w:r w:rsidRPr="00747293">
        <w:rPr>
          <w:sz w:val="28"/>
          <w:szCs w:val="28"/>
        </w:rPr>
        <w:t xml:space="preserve"> загальної площі </w:t>
      </w:r>
      <w:hyperlink r:id="rId34" w:anchor="YANDEX_178" w:history="1"/>
      <w:r w:rsidRPr="00747293">
        <w:rPr>
          <w:rStyle w:val="highlighthighlightactive"/>
          <w:sz w:val="28"/>
          <w:szCs w:val="28"/>
        </w:rPr>
        <w:t>нерухомого</w:t>
      </w:r>
      <w:hyperlink r:id="rId35" w:anchor="YANDEX_180" w:history="1"/>
      <w:r w:rsidRPr="00747293">
        <w:rPr>
          <w:sz w:val="28"/>
          <w:szCs w:val="28"/>
        </w:rPr>
        <w:t xml:space="preserve"> </w:t>
      </w:r>
      <w:hyperlink r:id="rId36" w:anchor="YANDEX_179" w:history="1"/>
      <w:r w:rsidRPr="00747293">
        <w:rPr>
          <w:rStyle w:val="highlighthighlightactive"/>
          <w:sz w:val="28"/>
          <w:szCs w:val="28"/>
        </w:rPr>
        <w:t>майна</w:t>
      </w:r>
      <w:hyperlink r:id="rId37" w:anchor="YANDEX_181" w:history="1"/>
      <w:r w:rsidRPr="00747293">
        <w:rPr>
          <w:sz w:val="28"/>
          <w:szCs w:val="28"/>
        </w:rPr>
        <w:t xml:space="preserve"> у гривнях;</w:t>
      </w:r>
    </w:p>
    <w:p w:rsidR="009A282A" w:rsidRPr="00747293" w:rsidRDefault="00B46E75" w:rsidP="00747293">
      <w:pPr>
        <w:pStyle w:val="af2"/>
        <w:ind w:firstLine="851"/>
        <w:jc w:val="both"/>
        <w:rPr>
          <w:sz w:val="28"/>
          <w:szCs w:val="28"/>
        </w:rPr>
      </w:pPr>
      <w:r w:rsidRPr="00747293">
        <w:rPr>
          <w:b/>
          <w:sz w:val="28"/>
          <w:szCs w:val="28"/>
        </w:rPr>
        <w:t>Рн</w:t>
      </w:r>
      <w:r w:rsidRPr="00747293">
        <w:rPr>
          <w:sz w:val="28"/>
          <w:szCs w:val="28"/>
        </w:rPr>
        <w:t xml:space="preserve"> – середня вартість </w:t>
      </w:r>
      <w:smartTag w:uri="urn:schemas-microsoft-com:office:smarttags" w:element="metricconverter">
        <w:smartTagPr>
          <w:attr w:name="ProductID" w:val="1 кв. метра"/>
        </w:smartTagPr>
        <w:r w:rsidRPr="00747293">
          <w:rPr>
            <w:sz w:val="28"/>
            <w:szCs w:val="28"/>
          </w:rPr>
          <w:t>1 кв. метра</w:t>
        </w:r>
      </w:smartTag>
      <w:r w:rsidRPr="00747293">
        <w:rPr>
          <w:sz w:val="28"/>
          <w:szCs w:val="28"/>
        </w:rPr>
        <w:t xml:space="preserve"> новозбудованого об’єкта,</w:t>
      </w:r>
      <w:r w:rsidR="00D83DBA" w:rsidRPr="00747293">
        <w:rPr>
          <w:sz w:val="28"/>
          <w:szCs w:val="28"/>
        </w:rPr>
        <w:t xml:space="preserve"> визначена для </w:t>
      </w:r>
      <w:r w:rsidR="00ED1256" w:rsidRPr="00747293">
        <w:rPr>
          <w:sz w:val="28"/>
          <w:szCs w:val="28"/>
        </w:rPr>
        <w:t>Волинської області на підставі </w:t>
      </w:r>
      <w:r w:rsidR="00D83DBA" w:rsidRPr="00747293">
        <w:rPr>
          <w:sz w:val="28"/>
          <w:szCs w:val="28"/>
        </w:rPr>
        <w:t>прогнозних середньорічних показників опосередкованої вартості спорудження житла за регіонами України</w:t>
      </w:r>
      <w:r w:rsidRPr="00747293">
        <w:rPr>
          <w:sz w:val="28"/>
          <w:szCs w:val="28"/>
        </w:rPr>
        <w:t>, яка обчислюється у гривнях, залежно від вартості будівництва та уточнюється щороку;</w:t>
      </w:r>
    </w:p>
    <w:p w:rsidR="009A23E3" w:rsidRPr="00747293" w:rsidRDefault="009A23E3" w:rsidP="00747293">
      <w:pPr>
        <w:pStyle w:val="af2"/>
        <w:ind w:firstLine="851"/>
        <w:jc w:val="both"/>
        <w:rPr>
          <w:color w:val="FF0000"/>
          <w:sz w:val="28"/>
          <w:szCs w:val="28"/>
        </w:rPr>
      </w:pPr>
      <w:r w:rsidRPr="00747293">
        <w:rPr>
          <w:sz w:val="28"/>
          <w:szCs w:val="28"/>
        </w:rPr>
        <w:t xml:space="preserve">середня вартість </w:t>
      </w:r>
      <w:smartTag w:uri="urn:schemas-microsoft-com:office:smarttags" w:element="metricconverter">
        <w:smartTagPr>
          <w:attr w:name="ProductID" w:val="1 кв. метра"/>
        </w:smartTagPr>
        <w:r w:rsidRPr="00747293">
          <w:rPr>
            <w:sz w:val="28"/>
            <w:szCs w:val="28"/>
          </w:rPr>
          <w:t>1 кв. метра</w:t>
        </w:r>
      </w:smartTag>
      <w:r w:rsidRPr="00747293">
        <w:rPr>
          <w:sz w:val="28"/>
          <w:szCs w:val="28"/>
        </w:rPr>
        <w:t xml:space="preserve"> новозбудованого об’єкта </w:t>
      </w:r>
      <w:r w:rsidR="00341951">
        <w:rPr>
          <w:sz w:val="28"/>
          <w:szCs w:val="28"/>
          <w:lang w:val="en-US"/>
        </w:rPr>
        <w:t xml:space="preserve">у </w:t>
      </w:r>
      <w:r w:rsidRPr="00747293">
        <w:rPr>
          <w:sz w:val="28"/>
          <w:szCs w:val="28"/>
        </w:rPr>
        <w:t>Волинськ</w:t>
      </w:r>
      <w:r w:rsidR="00341951">
        <w:rPr>
          <w:sz w:val="28"/>
          <w:szCs w:val="28"/>
        </w:rPr>
        <w:t>ій</w:t>
      </w:r>
      <w:r w:rsidRPr="00747293">
        <w:rPr>
          <w:sz w:val="28"/>
          <w:szCs w:val="28"/>
        </w:rPr>
        <w:t xml:space="preserve"> області</w:t>
      </w:r>
      <w:r w:rsidR="00441F1A" w:rsidRPr="00747293">
        <w:rPr>
          <w:sz w:val="28"/>
          <w:szCs w:val="28"/>
        </w:rPr>
        <w:t xml:space="preserve"> на 202</w:t>
      </w:r>
      <w:r w:rsidR="00403528" w:rsidRPr="00747293">
        <w:rPr>
          <w:sz w:val="28"/>
          <w:szCs w:val="28"/>
        </w:rPr>
        <w:t>1</w:t>
      </w:r>
      <w:r w:rsidR="00441F1A" w:rsidRPr="00747293">
        <w:rPr>
          <w:sz w:val="28"/>
          <w:szCs w:val="28"/>
        </w:rPr>
        <w:t xml:space="preserve"> рік</w:t>
      </w:r>
      <w:r w:rsidRPr="00747293">
        <w:rPr>
          <w:sz w:val="28"/>
          <w:szCs w:val="28"/>
        </w:rPr>
        <w:t xml:space="preserve"> </w:t>
      </w:r>
      <w:r w:rsidR="004B0D94" w:rsidRPr="00747293">
        <w:rPr>
          <w:sz w:val="28"/>
          <w:szCs w:val="28"/>
        </w:rPr>
        <w:t xml:space="preserve"> згідно наказу </w:t>
      </w:r>
      <w:r w:rsidR="00403528" w:rsidRPr="00747293">
        <w:rPr>
          <w:sz w:val="28"/>
          <w:szCs w:val="28"/>
        </w:rPr>
        <w:t xml:space="preserve">Міністерства розвитку громад  та територій України від </w:t>
      </w:r>
      <w:r w:rsidR="00B05FD1">
        <w:rPr>
          <w:sz w:val="28"/>
          <w:szCs w:val="28"/>
        </w:rPr>
        <w:t>1</w:t>
      </w:r>
      <w:r w:rsidR="00403528" w:rsidRPr="00747293">
        <w:rPr>
          <w:sz w:val="28"/>
          <w:szCs w:val="28"/>
        </w:rPr>
        <w:t>6.</w:t>
      </w:r>
      <w:r w:rsidR="00B05FD1">
        <w:rPr>
          <w:sz w:val="28"/>
          <w:szCs w:val="28"/>
        </w:rPr>
        <w:t>12</w:t>
      </w:r>
      <w:r w:rsidR="00403528" w:rsidRPr="00747293">
        <w:rPr>
          <w:sz w:val="28"/>
          <w:szCs w:val="28"/>
        </w:rPr>
        <w:t>.2020 №</w:t>
      </w:r>
      <w:r w:rsidR="00B05FD1">
        <w:rPr>
          <w:sz w:val="28"/>
          <w:szCs w:val="28"/>
        </w:rPr>
        <w:t>3</w:t>
      </w:r>
      <w:r w:rsidR="00403528" w:rsidRPr="00747293">
        <w:rPr>
          <w:sz w:val="28"/>
          <w:szCs w:val="28"/>
        </w:rPr>
        <w:t xml:space="preserve">11 «Про показники опосередкованої вартості спорудження житла за регіонами України», </w:t>
      </w:r>
      <w:r w:rsidR="005249FA" w:rsidRPr="00747293">
        <w:rPr>
          <w:sz w:val="28"/>
          <w:szCs w:val="28"/>
        </w:rPr>
        <w:t xml:space="preserve">складає </w:t>
      </w:r>
      <w:r w:rsidR="00441F1A" w:rsidRPr="00747293">
        <w:rPr>
          <w:sz w:val="28"/>
          <w:szCs w:val="28"/>
        </w:rPr>
        <w:t xml:space="preserve"> </w:t>
      </w:r>
      <w:r w:rsidR="00403528" w:rsidRPr="00747293">
        <w:rPr>
          <w:sz w:val="28"/>
          <w:szCs w:val="28"/>
        </w:rPr>
        <w:t>12</w:t>
      </w:r>
      <w:r w:rsidR="00B05FD1">
        <w:rPr>
          <w:sz w:val="28"/>
          <w:szCs w:val="28"/>
        </w:rPr>
        <w:t>719</w:t>
      </w:r>
      <w:r w:rsidR="00403528" w:rsidRPr="00747293">
        <w:rPr>
          <w:sz w:val="28"/>
          <w:szCs w:val="28"/>
        </w:rPr>
        <w:t xml:space="preserve"> </w:t>
      </w:r>
      <w:r w:rsidR="00747293">
        <w:rPr>
          <w:sz w:val="28"/>
          <w:szCs w:val="28"/>
        </w:rPr>
        <w:t>грн;</w:t>
      </w:r>
    </w:p>
    <w:p w:rsidR="00E10329" w:rsidRPr="00747293" w:rsidRDefault="00B46E75" w:rsidP="00747293">
      <w:pPr>
        <w:pStyle w:val="af2"/>
        <w:ind w:firstLine="851"/>
        <w:jc w:val="both"/>
        <w:rPr>
          <w:sz w:val="28"/>
          <w:szCs w:val="28"/>
        </w:rPr>
      </w:pPr>
      <w:r w:rsidRPr="00747293">
        <w:rPr>
          <w:b/>
          <w:sz w:val="28"/>
          <w:szCs w:val="28"/>
        </w:rPr>
        <w:t>К</w:t>
      </w:r>
      <w:r w:rsidRPr="00747293">
        <w:rPr>
          <w:sz w:val="28"/>
          <w:szCs w:val="28"/>
        </w:rPr>
        <w:t xml:space="preserve"> – коефіцієнт окупності об’єкта у разі надання його в </w:t>
      </w:r>
      <w:hyperlink r:id="rId38" w:anchor="YANDEX_180" w:history="1"/>
      <w:r w:rsidRPr="00747293">
        <w:rPr>
          <w:rStyle w:val="highlighthighlightactive"/>
          <w:sz w:val="28"/>
          <w:szCs w:val="28"/>
        </w:rPr>
        <w:t>оренду</w:t>
      </w:r>
      <w:hyperlink r:id="rId39" w:anchor="YANDEX_182" w:history="1"/>
      <w:r w:rsidRPr="00747293">
        <w:rPr>
          <w:sz w:val="28"/>
          <w:szCs w:val="28"/>
        </w:rPr>
        <w:t xml:space="preserve">, що відповідає проектному строку експлуатації такого об’єкта (від 5 до 100 років). </w:t>
      </w:r>
    </w:p>
    <w:p w:rsidR="00E10329" w:rsidRPr="00747293" w:rsidRDefault="00E10329" w:rsidP="00747293">
      <w:pPr>
        <w:pStyle w:val="af2"/>
        <w:ind w:firstLine="851"/>
        <w:jc w:val="both"/>
        <w:rPr>
          <w:sz w:val="28"/>
          <w:szCs w:val="28"/>
        </w:rPr>
      </w:pPr>
      <w:r w:rsidRPr="00747293">
        <w:rPr>
          <w:sz w:val="28"/>
          <w:szCs w:val="28"/>
        </w:rPr>
        <w:t>Середній строк експлуатації об’єктів нерухомого майна по місту Нововолинськ  складає</w:t>
      </w:r>
      <w:r w:rsidR="00747293">
        <w:rPr>
          <w:sz w:val="28"/>
          <w:szCs w:val="28"/>
        </w:rPr>
        <w:t xml:space="preserve"> </w:t>
      </w:r>
      <w:r w:rsidR="00BF5D3B" w:rsidRPr="00747293">
        <w:rPr>
          <w:sz w:val="28"/>
          <w:szCs w:val="28"/>
        </w:rPr>
        <w:t xml:space="preserve">100 </w:t>
      </w:r>
      <w:r w:rsidRPr="00747293">
        <w:rPr>
          <w:sz w:val="28"/>
          <w:szCs w:val="28"/>
        </w:rPr>
        <w:t>років.</w:t>
      </w:r>
    </w:p>
    <w:p w:rsidR="001226E2" w:rsidRPr="00747293" w:rsidRDefault="001226E2" w:rsidP="00747293">
      <w:pPr>
        <w:pStyle w:val="af2"/>
        <w:ind w:firstLine="851"/>
        <w:jc w:val="both"/>
        <w:rPr>
          <w:sz w:val="28"/>
          <w:szCs w:val="28"/>
        </w:rPr>
      </w:pPr>
      <w:r w:rsidRPr="00747293">
        <w:rPr>
          <w:b/>
          <w:sz w:val="28"/>
          <w:szCs w:val="28"/>
        </w:rPr>
        <w:t>М</w:t>
      </w:r>
      <w:r w:rsidRPr="00747293">
        <w:rPr>
          <w:sz w:val="28"/>
          <w:szCs w:val="28"/>
        </w:rPr>
        <w:t xml:space="preserve"> -  місцезнаходження об’єкта нерухомого майна</w:t>
      </w:r>
      <w:r w:rsidR="00B81893" w:rsidRPr="00747293">
        <w:rPr>
          <w:sz w:val="28"/>
          <w:szCs w:val="28"/>
        </w:rPr>
        <w:t>:</w:t>
      </w:r>
    </w:p>
    <w:p w:rsidR="00B81893" w:rsidRPr="00747293" w:rsidRDefault="00A404CB" w:rsidP="00747293">
      <w:pPr>
        <w:pStyle w:val="af2"/>
        <w:ind w:firstLine="851"/>
        <w:jc w:val="both"/>
        <w:rPr>
          <w:sz w:val="28"/>
          <w:szCs w:val="28"/>
        </w:rPr>
      </w:pPr>
      <w:r w:rsidRPr="00747293">
        <w:rPr>
          <w:sz w:val="28"/>
          <w:szCs w:val="28"/>
          <w:lang w:eastAsia="uk-UA"/>
        </w:rPr>
        <w:t>б</w:t>
      </w:r>
      <w:r w:rsidR="00345037" w:rsidRPr="00747293">
        <w:rPr>
          <w:sz w:val="28"/>
          <w:szCs w:val="28"/>
          <w:lang w:eastAsia="uk-UA"/>
        </w:rPr>
        <w:t>ульв</w:t>
      </w:r>
      <w:r w:rsidR="00CC6634" w:rsidRPr="00747293">
        <w:rPr>
          <w:sz w:val="28"/>
          <w:szCs w:val="28"/>
          <w:lang w:eastAsia="uk-UA"/>
        </w:rPr>
        <w:t>ар</w:t>
      </w:r>
      <w:r w:rsidRPr="00747293">
        <w:rPr>
          <w:sz w:val="28"/>
          <w:szCs w:val="28"/>
          <w:lang w:eastAsia="uk-UA"/>
        </w:rPr>
        <w:t> Шевченка, проспект </w:t>
      </w:r>
      <w:r w:rsidR="00CC6634" w:rsidRPr="00747293">
        <w:rPr>
          <w:sz w:val="28"/>
          <w:szCs w:val="28"/>
          <w:lang w:eastAsia="uk-UA"/>
        </w:rPr>
        <w:t>Дружби, проспект</w:t>
      </w:r>
      <w:r w:rsidRPr="00747293">
        <w:rPr>
          <w:sz w:val="28"/>
          <w:szCs w:val="28"/>
          <w:lang w:eastAsia="uk-UA"/>
        </w:rPr>
        <w:t> </w:t>
      </w:r>
      <w:r w:rsidR="00345037" w:rsidRPr="00747293">
        <w:rPr>
          <w:sz w:val="28"/>
          <w:szCs w:val="28"/>
          <w:lang w:eastAsia="uk-UA"/>
        </w:rPr>
        <w:t>Перемоги</w:t>
      </w:r>
      <w:r w:rsidRPr="00747293">
        <w:rPr>
          <w:sz w:val="28"/>
          <w:szCs w:val="28"/>
          <w:lang w:eastAsia="uk-UA"/>
        </w:rPr>
        <w:t> (до вулиці Соборна)</w:t>
      </w:r>
      <w:r w:rsidR="00345037" w:rsidRPr="00747293">
        <w:rPr>
          <w:sz w:val="28"/>
          <w:szCs w:val="28"/>
          <w:lang w:eastAsia="uk-UA"/>
        </w:rPr>
        <w:t>, вул</w:t>
      </w:r>
      <w:r w:rsidR="00CC6634" w:rsidRPr="00747293">
        <w:rPr>
          <w:sz w:val="28"/>
          <w:szCs w:val="28"/>
          <w:lang w:eastAsia="uk-UA"/>
        </w:rPr>
        <w:t>иці</w:t>
      </w:r>
      <w:r w:rsidR="00345037" w:rsidRPr="00747293">
        <w:rPr>
          <w:sz w:val="28"/>
          <w:szCs w:val="28"/>
          <w:lang w:eastAsia="uk-UA"/>
        </w:rPr>
        <w:t xml:space="preserve"> Св</w:t>
      </w:r>
      <w:r w:rsidR="00CC6634" w:rsidRPr="00747293">
        <w:rPr>
          <w:sz w:val="28"/>
          <w:szCs w:val="28"/>
          <w:lang w:eastAsia="uk-UA"/>
        </w:rPr>
        <w:t>ятого Володимира, Винниченка</w:t>
      </w:r>
      <w:r w:rsidRPr="00747293">
        <w:rPr>
          <w:sz w:val="28"/>
          <w:szCs w:val="28"/>
          <w:lang w:eastAsia="uk-UA"/>
        </w:rPr>
        <w:t>, </w:t>
      </w:r>
      <w:r w:rsidR="00766892" w:rsidRPr="00747293">
        <w:rPr>
          <w:sz w:val="28"/>
          <w:szCs w:val="28"/>
          <w:lang w:eastAsia="uk-UA"/>
        </w:rPr>
        <w:t>Грушевського</w:t>
      </w:r>
      <w:r w:rsidRPr="00747293">
        <w:rPr>
          <w:sz w:val="28"/>
          <w:szCs w:val="28"/>
          <w:lang w:eastAsia="uk-UA"/>
        </w:rPr>
        <w:t xml:space="preserve"> (до вулиці Соборна)</w:t>
      </w:r>
      <w:r w:rsidR="00A519F9" w:rsidRPr="00747293">
        <w:rPr>
          <w:sz w:val="28"/>
          <w:szCs w:val="28"/>
          <w:lang w:eastAsia="uk-UA"/>
        </w:rPr>
        <w:t>,</w:t>
      </w:r>
      <w:r w:rsidRPr="00747293">
        <w:rPr>
          <w:sz w:val="28"/>
          <w:szCs w:val="28"/>
          <w:lang w:eastAsia="uk-UA"/>
        </w:rPr>
        <w:t xml:space="preserve"> Гагаріна (до вулиці Грушевського), Січових Стрільців (до вулиці Нововолинська),</w:t>
      </w:r>
      <w:r w:rsidR="00ED1256" w:rsidRPr="00747293">
        <w:rPr>
          <w:sz w:val="28"/>
          <w:szCs w:val="28"/>
          <w:lang w:eastAsia="uk-UA"/>
        </w:rPr>
        <w:t> </w:t>
      </w:r>
      <w:r w:rsidR="00A519F9" w:rsidRPr="00747293">
        <w:rPr>
          <w:sz w:val="28"/>
          <w:szCs w:val="28"/>
          <w:lang w:eastAsia="uk-UA"/>
        </w:rPr>
        <w:t>Нововолинська</w:t>
      </w:r>
      <w:r w:rsidRPr="00747293">
        <w:rPr>
          <w:sz w:val="28"/>
          <w:szCs w:val="28"/>
          <w:lang w:eastAsia="uk-UA"/>
        </w:rPr>
        <w:t xml:space="preserve"> (до вулиці Шахтарська), Шахтарська (до вул.</w:t>
      </w:r>
      <w:r w:rsidR="007C6791" w:rsidRPr="00747293">
        <w:rPr>
          <w:sz w:val="28"/>
          <w:szCs w:val="28"/>
          <w:lang w:eastAsia="uk-UA"/>
        </w:rPr>
        <w:t> </w:t>
      </w:r>
      <w:r w:rsidRPr="00747293">
        <w:rPr>
          <w:sz w:val="28"/>
          <w:szCs w:val="28"/>
          <w:lang w:eastAsia="uk-UA"/>
        </w:rPr>
        <w:t>Автобусна)</w:t>
      </w:r>
      <w:r w:rsidR="00804744" w:rsidRPr="00747293">
        <w:rPr>
          <w:sz w:val="28"/>
          <w:szCs w:val="28"/>
          <w:lang w:eastAsia="uk-UA"/>
        </w:rPr>
        <w:t>,</w:t>
      </w:r>
      <w:r w:rsidR="0056525C" w:rsidRPr="00747293">
        <w:rPr>
          <w:sz w:val="28"/>
          <w:szCs w:val="28"/>
          <w:lang w:eastAsia="uk-UA"/>
        </w:rPr>
        <w:t xml:space="preserve"> вулиця Митрополита Шептицького, Провулок Поштовий (до вулиці </w:t>
      </w:r>
      <w:r w:rsidR="00804744" w:rsidRPr="00747293">
        <w:rPr>
          <w:sz w:val="28"/>
          <w:szCs w:val="28"/>
          <w:lang w:eastAsia="uk-UA"/>
        </w:rPr>
        <w:t>Митрополита Шептицького</w:t>
      </w:r>
      <w:r w:rsidR="0056525C" w:rsidRPr="00747293">
        <w:rPr>
          <w:sz w:val="28"/>
          <w:szCs w:val="28"/>
          <w:lang w:eastAsia="uk-UA"/>
        </w:rPr>
        <w:t>)</w:t>
      </w:r>
      <w:r w:rsidRPr="00747293">
        <w:rPr>
          <w:sz w:val="28"/>
          <w:szCs w:val="28"/>
          <w:lang w:eastAsia="uk-UA"/>
        </w:rPr>
        <w:t xml:space="preserve"> </w:t>
      </w:r>
      <w:r w:rsidR="00367F55" w:rsidRPr="00747293">
        <w:rPr>
          <w:sz w:val="28"/>
          <w:szCs w:val="28"/>
          <w:lang w:eastAsia="uk-UA"/>
        </w:rPr>
        <w:t xml:space="preserve">- </w:t>
      </w:r>
      <w:r w:rsidR="00367F55" w:rsidRPr="00747293">
        <w:rPr>
          <w:sz w:val="28"/>
          <w:szCs w:val="28"/>
        </w:rPr>
        <w:t xml:space="preserve">коефіцієнт </w:t>
      </w:r>
      <w:r w:rsidR="00CC56AD" w:rsidRPr="00747293">
        <w:rPr>
          <w:sz w:val="28"/>
          <w:szCs w:val="28"/>
        </w:rPr>
        <w:t>1</w:t>
      </w:r>
      <w:r w:rsidR="00367F55" w:rsidRPr="00747293">
        <w:rPr>
          <w:sz w:val="28"/>
          <w:szCs w:val="28"/>
        </w:rPr>
        <w:t>,</w:t>
      </w:r>
      <w:r w:rsidR="00CC56AD" w:rsidRPr="00747293">
        <w:rPr>
          <w:sz w:val="28"/>
          <w:szCs w:val="28"/>
        </w:rPr>
        <w:t>5</w:t>
      </w:r>
    </w:p>
    <w:p w:rsidR="00BF5D3B" w:rsidRPr="00747293" w:rsidRDefault="00747293" w:rsidP="00747293">
      <w:pPr>
        <w:pStyle w:val="af2"/>
        <w:ind w:firstLine="851"/>
        <w:jc w:val="both"/>
        <w:rPr>
          <w:sz w:val="28"/>
          <w:szCs w:val="28"/>
          <w:lang w:eastAsia="uk-UA"/>
        </w:rPr>
      </w:pPr>
      <w:r w:rsidRPr="00747293">
        <w:rPr>
          <w:sz w:val="28"/>
          <w:szCs w:val="28"/>
          <w:lang w:eastAsia="uk-UA"/>
        </w:rPr>
        <w:t>вулиці Соборна (до вулиці Маяковського), В.Стуса (до вулиці Маяковського), Маяковського (до вулиці Соборна), Небесної сотні (до вулиці Маяковського),  Гагаріна (від вулиці Грушевського до вулиці Маяковського) , Героїв АТО, Кобзаря, Східна, Миру (до вулиці Східна), мікрорайон Шахтарський, Пирогова, Кауркова, проспект Перемоги (від вулиці Перемоги до вулиці Шопена) - коефіцієнт 1,5</w:t>
      </w:r>
    </w:p>
    <w:p w:rsidR="00367F55" w:rsidRPr="00747293" w:rsidRDefault="00CC6634" w:rsidP="00747293">
      <w:pPr>
        <w:pStyle w:val="af2"/>
        <w:ind w:firstLine="851"/>
        <w:jc w:val="both"/>
        <w:rPr>
          <w:sz w:val="28"/>
          <w:szCs w:val="28"/>
        </w:rPr>
      </w:pPr>
      <w:r w:rsidRPr="00747293">
        <w:rPr>
          <w:sz w:val="28"/>
          <w:szCs w:val="28"/>
          <w:lang w:eastAsia="uk-UA"/>
        </w:rPr>
        <w:t xml:space="preserve">        </w:t>
      </w:r>
      <w:r w:rsidR="00367F55" w:rsidRPr="00747293">
        <w:rPr>
          <w:sz w:val="28"/>
          <w:szCs w:val="28"/>
          <w:lang w:eastAsia="uk-UA"/>
        </w:rPr>
        <w:t>інші вулиці міста Нововолинська</w:t>
      </w:r>
      <w:r w:rsidRPr="00747293">
        <w:rPr>
          <w:sz w:val="28"/>
          <w:szCs w:val="28"/>
          <w:lang w:eastAsia="uk-UA"/>
        </w:rPr>
        <w:t xml:space="preserve"> </w:t>
      </w:r>
      <w:r w:rsidR="00367F55" w:rsidRPr="00747293">
        <w:rPr>
          <w:sz w:val="28"/>
          <w:szCs w:val="28"/>
          <w:lang w:eastAsia="uk-UA"/>
        </w:rPr>
        <w:t xml:space="preserve">- </w:t>
      </w:r>
      <w:r w:rsidR="00367F55" w:rsidRPr="00747293">
        <w:rPr>
          <w:sz w:val="28"/>
          <w:szCs w:val="28"/>
        </w:rPr>
        <w:t>коефіцієнт 1,0</w:t>
      </w:r>
    </w:p>
    <w:p w:rsidR="00E10329" w:rsidRPr="00747293" w:rsidRDefault="00B46E75" w:rsidP="00747293">
      <w:pPr>
        <w:pStyle w:val="af2"/>
        <w:ind w:firstLine="851"/>
        <w:jc w:val="both"/>
        <w:rPr>
          <w:sz w:val="28"/>
          <w:szCs w:val="28"/>
        </w:rPr>
      </w:pPr>
      <w:r w:rsidRPr="00747293">
        <w:rPr>
          <w:b/>
          <w:sz w:val="28"/>
          <w:szCs w:val="28"/>
        </w:rPr>
        <w:t>Ф</w:t>
      </w:r>
      <w:r w:rsidRPr="00747293">
        <w:rPr>
          <w:sz w:val="28"/>
          <w:szCs w:val="28"/>
        </w:rPr>
        <w:t xml:space="preserve"> – вид функціонального викори</w:t>
      </w:r>
      <w:r w:rsidR="00E10329" w:rsidRPr="00747293">
        <w:rPr>
          <w:sz w:val="28"/>
          <w:szCs w:val="28"/>
        </w:rPr>
        <w:t>стання об'єкта нерухомого майна:</w:t>
      </w:r>
    </w:p>
    <w:p w:rsidR="00E10329" w:rsidRPr="00747293" w:rsidRDefault="00B46E75" w:rsidP="00747293">
      <w:pPr>
        <w:pStyle w:val="af2"/>
        <w:ind w:firstLine="851"/>
        <w:jc w:val="both"/>
        <w:rPr>
          <w:sz w:val="28"/>
          <w:szCs w:val="28"/>
        </w:rPr>
      </w:pPr>
      <w:r w:rsidRPr="00747293">
        <w:rPr>
          <w:sz w:val="28"/>
          <w:szCs w:val="28"/>
        </w:rPr>
        <w:t xml:space="preserve"> провадження виробничої діяльності коефіцієнт 2,</w:t>
      </w:r>
    </w:p>
    <w:p w:rsidR="00E10329" w:rsidRPr="00747293" w:rsidRDefault="00B46E75" w:rsidP="00747293">
      <w:pPr>
        <w:pStyle w:val="af2"/>
        <w:ind w:firstLine="851"/>
        <w:jc w:val="both"/>
        <w:rPr>
          <w:sz w:val="28"/>
          <w:szCs w:val="28"/>
        </w:rPr>
      </w:pPr>
      <w:r w:rsidRPr="00747293">
        <w:rPr>
          <w:sz w:val="28"/>
          <w:szCs w:val="28"/>
        </w:rPr>
        <w:t xml:space="preserve"> іншої комерційної діяльності </w:t>
      </w:r>
      <w:r w:rsidR="00367F55" w:rsidRPr="00747293">
        <w:rPr>
          <w:sz w:val="28"/>
          <w:szCs w:val="28"/>
        </w:rPr>
        <w:t>–</w:t>
      </w:r>
      <w:r w:rsidRPr="00747293">
        <w:rPr>
          <w:sz w:val="28"/>
          <w:szCs w:val="28"/>
        </w:rPr>
        <w:t xml:space="preserve"> </w:t>
      </w:r>
      <w:r w:rsidR="00367F55" w:rsidRPr="00747293">
        <w:rPr>
          <w:sz w:val="28"/>
          <w:szCs w:val="28"/>
        </w:rPr>
        <w:t>коефіцієнт 3</w:t>
      </w:r>
      <w:r w:rsidRPr="00747293">
        <w:rPr>
          <w:sz w:val="28"/>
          <w:szCs w:val="28"/>
        </w:rPr>
        <w:t>,</w:t>
      </w:r>
    </w:p>
    <w:p w:rsidR="00B46E75" w:rsidRPr="00747293" w:rsidRDefault="00B46E75" w:rsidP="00747293">
      <w:pPr>
        <w:pStyle w:val="af2"/>
        <w:ind w:firstLine="851"/>
        <w:jc w:val="both"/>
        <w:rPr>
          <w:sz w:val="28"/>
          <w:szCs w:val="28"/>
        </w:rPr>
      </w:pPr>
      <w:r w:rsidRPr="00747293">
        <w:rPr>
          <w:sz w:val="28"/>
          <w:szCs w:val="28"/>
        </w:rPr>
        <w:t xml:space="preserve"> некомерційної діяльності, у тому числі для проживання фізичних осіб -</w:t>
      </w:r>
      <w:r w:rsidR="00367F55" w:rsidRPr="00747293">
        <w:rPr>
          <w:sz w:val="28"/>
          <w:szCs w:val="28"/>
        </w:rPr>
        <w:t xml:space="preserve"> ко</w:t>
      </w:r>
      <w:r w:rsidR="00FC3930" w:rsidRPr="00747293">
        <w:rPr>
          <w:sz w:val="28"/>
          <w:szCs w:val="28"/>
        </w:rPr>
        <w:t>е</w:t>
      </w:r>
      <w:r w:rsidR="00367F55" w:rsidRPr="00747293">
        <w:rPr>
          <w:sz w:val="28"/>
          <w:szCs w:val="28"/>
        </w:rPr>
        <w:t>фіцієнт</w:t>
      </w:r>
      <w:r w:rsidRPr="00747293">
        <w:rPr>
          <w:sz w:val="28"/>
          <w:szCs w:val="28"/>
        </w:rPr>
        <w:t xml:space="preserve"> 1.</w:t>
      </w:r>
    </w:p>
    <w:p w:rsidR="00DF53AA" w:rsidRPr="00747293" w:rsidRDefault="00367F55" w:rsidP="00747293">
      <w:pPr>
        <w:ind w:left="6804"/>
        <w:rPr>
          <w:bCs/>
          <w:sz w:val="28"/>
          <w:szCs w:val="28"/>
        </w:rPr>
      </w:pPr>
      <w:r w:rsidRPr="00747293">
        <w:rPr>
          <w:bCs/>
          <w:sz w:val="28"/>
          <w:szCs w:val="28"/>
        </w:rPr>
        <w:lastRenderedPageBreak/>
        <w:t>До</w:t>
      </w:r>
      <w:r w:rsidR="00DF53AA" w:rsidRPr="00747293">
        <w:rPr>
          <w:bCs/>
          <w:sz w:val="28"/>
          <w:szCs w:val="28"/>
        </w:rPr>
        <w:t>даток 2</w:t>
      </w:r>
    </w:p>
    <w:p w:rsidR="00DF53AA" w:rsidRPr="00747293" w:rsidRDefault="00DF53AA" w:rsidP="00747293">
      <w:pPr>
        <w:ind w:left="6804"/>
        <w:rPr>
          <w:bCs/>
          <w:sz w:val="28"/>
          <w:szCs w:val="28"/>
        </w:rPr>
      </w:pPr>
      <w:r w:rsidRPr="00747293">
        <w:rPr>
          <w:bCs/>
          <w:sz w:val="28"/>
          <w:szCs w:val="28"/>
        </w:rPr>
        <w:t>до рішення міської ради</w:t>
      </w:r>
    </w:p>
    <w:p w:rsidR="00DF53AA" w:rsidRPr="00747293" w:rsidRDefault="00747293" w:rsidP="00747293">
      <w:pPr>
        <w:ind w:left="6804"/>
        <w:rPr>
          <w:rFonts w:ascii="Times New Roman CYR" w:hAnsi="Times New Roman CYR"/>
          <w:b/>
          <w:sz w:val="24"/>
          <w:szCs w:val="24"/>
        </w:rPr>
      </w:pPr>
      <w:r w:rsidRPr="00747293">
        <w:rPr>
          <w:bCs/>
          <w:sz w:val="28"/>
          <w:szCs w:val="28"/>
        </w:rPr>
        <w:t>23.12.</w:t>
      </w:r>
      <w:r w:rsidR="00A140C1" w:rsidRPr="00747293">
        <w:rPr>
          <w:bCs/>
          <w:sz w:val="28"/>
          <w:szCs w:val="28"/>
        </w:rPr>
        <w:t>2020</w:t>
      </w:r>
      <w:r w:rsidR="00367F55" w:rsidRPr="00747293">
        <w:rPr>
          <w:bCs/>
          <w:sz w:val="28"/>
          <w:szCs w:val="28"/>
        </w:rPr>
        <w:t xml:space="preserve"> № </w:t>
      </w:r>
      <w:r w:rsidR="00B87A2D" w:rsidRPr="00B87A2D">
        <w:rPr>
          <w:bCs/>
          <w:sz w:val="28"/>
          <w:szCs w:val="28"/>
        </w:rPr>
        <w:t>2/68</w:t>
      </w:r>
    </w:p>
    <w:p w:rsidR="00DF53AA" w:rsidRPr="00747293" w:rsidRDefault="00DF53AA" w:rsidP="00DF53AA">
      <w:pPr>
        <w:jc w:val="center"/>
        <w:rPr>
          <w:b/>
          <w:sz w:val="28"/>
          <w:szCs w:val="28"/>
        </w:rPr>
      </w:pPr>
    </w:p>
    <w:p w:rsidR="005F7630" w:rsidRPr="00747293" w:rsidRDefault="005F7630" w:rsidP="00747293">
      <w:pPr>
        <w:ind w:firstLine="720"/>
        <w:jc w:val="center"/>
        <w:rPr>
          <w:b/>
          <w:color w:val="000000"/>
          <w:sz w:val="28"/>
          <w:szCs w:val="28"/>
        </w:rPr>
      </w:pPr>
      <w:r w:rsidRPr="00747293">
        <w:rPr>
          <w:b/>
          <w:color w:val="000000"/>
          <w:sz w:val="28"/>
          <w:szCs w:val="28"/>
        </w:rPr>
        <w:t>Мінімальна вартість місячної орендної плати одного квадратного метра загальної площі нерухомого майна фізичних осіб</w:t>
      </w:r>
      <w:r w:rsidRPr="00747293">
        <w:rPr>
          <w:b/>
          <w:sz w:val="28"/>
          <w:szCs w:val="28"/>
        </w:rPr>
        <w:t xml:space="preserve"> на території м. Нововолинська</w:t>
      </w:r>
    </w:p>
    <w:p w:rsidR="005F7630" w:rsidRPr="00747293" w:rsidRDefault="005F7630" w:rsidP="005F7630">
      <w:pPr>
        <w:jc w:val="both"/>
        <w:rPr>
          <w:color w:val="000000"/>
          <w:sz w:val="28"/>
          <w:szCs w:val="28"/>
        </w:rPr>
      </w:pPr>
      <w:r w:rsidRPr="00747293">
        <w:rPr>
          <w:color w:val="000000"/>
          <w:sz w:val="28"/>
          <w:szCs w:val="28"/>
        </w:rPr>
        <w:tab/>
      </w:r>
      <w:r w:rsidRPr="00747293">
        <w:rPr>
          <w:color w:val="000000"/>
          <w:sz w:val="28"/>
          <w:szCs w:val="28"/>
        </w:rPr>
        <w:tab/>
      </w:r>
      <w:r w:rsidRPr="00747293">
        <w:rPr>
          <w:color w:val="000000"/>
          <w:sz w:val="28"/>
          <w:szCs w:val="28"/>
        </w:rPr>
        <w:tab/>
      </w:r>
      <w:r w:rsidRPr="00747293">
        <w:rPr>
          <w:color w:val="000000"/>
          <w:sz w:val="28"/>
          <w:szCs w:val="28"/>
        </w:rPr>
        <w:tab/>
      </w:r>
      <w:r w:rsidRPr="00747293">
        <w:rPr>
          <w:color w:val="000000"/>
          <w:sz w:val="28"/>
          <w:szCs w:val="28"/>
        </w:rPr>
        <w:tab/>
      </w:r>
      <w:r w:rsidRPr="00747293">
        <w:rPr>
          <w:color w:val="000000"/>
          <w:sz w:val="28"/>
          <w:szCs w:val="28"/>
        </w:rPr>
        <w:tab/>
      </w:r>
      <w:r w:rsidRPr="00747293">
        <w:rPr>
          <w:color w:val="000000"/>
          <w:sz w:val="28"/>
          <w:szCs w:val="28"/>
        </w:rPr>
        <w:tab/>
      </w:r>
      <w:r w:rsidRPr="00747293">
        <w:rPr>
          <w:color w:val="000000"/>
          <w:sz w:val="28"/>
          <w:szCs w:val="28"/>
        </w:rPr>
        <w:tab/>
      </w:r>
      <w:r w:rsidRPr="00747293">
        <w:rPr>
          <w:color w:val="000000"/>
          <w:sz w:val="28"/>
          <w:szCs w:val="28"/>
        </w:rPr>
        <w:tab/>
      </w:r>
    </w:p>
    <w:tbl>
      <w:tblPr>
        <w:tblW w:w="1105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701"/>
        <w:gridCol w:w="1644"/>
        <w:gridCol w:w="2041"/>
      </w:tblGrid>
      <w:tr w:rsidR="005F7630" w:rsidRPr="00747293" w:rsidTr="00747293">
        <w:tc>
          <w:tcPr>
            <w:tcW w:w="567" w:type="dxa"/>
            <w:vMerge w:val="restart"/>
            <w:vAlign w:val="center"/>
          </w:tcPr>
          <w:p w:rsidR="005F7630" w:rsidRPr="00747293" w:rsidRDefault="005F7630" w:rsidP="00747293">
            <w:pPr>
              <w:jc w:val="center"/>
              <w:rPr>
                <w:color w:val="000000"/>
                <w:sz w:val="28"/>
                <w:szCs w:val="28"/>
              </w:rPr>
            </w:pPr>
            <w:r w:rsidRPr="00747293">
              <w:rPr>
                <w:color w:val="000000"/>
                <w:sz w:val="28"/>
                <w:szCs w:val="28"/>
              </w:rPr>
              <w:t>№ з/п</w:t>
            </w:r>
          </w:p>
        </w:tc>
        <w:tc>
          <w:tcPr>
            <w:tcW w:w="5103" w:type="dxa"/>
            <w:vMerge w:val="restart"/>
            <w:vAlign w:val="center"/>
          </w:tcPr>
          <w:p w:rsidR="005F7630" w:rsidRPr="00747293" w:rsidRDefault="005F7630" w:rsidP="00454237">
            <w:pPr>
              <w:jc w:val="center"/>
              <w:rPr>
                <w:color w:val="000000"/>
                <w:sz w:val="28"/>
                <w:szCs w:val="28"/>
              </w:rPr>
            </w:pPr>
            <w:r w:rsidRPr="00747293">
              <w:rPr>
                <w:color w:val="000000"/>
                <w:sz w:val="28"/>
                <w:szCs w:val="28"/>
              </w:rPr>
              <w:t>Місце розташування об’єкта</w:t>
            </w:r>
          </w:p>
        </w:tc>
        <w:tc>
          <w:tcPr>
            <w:tcW w:w="5386" w:type="dxa"/>
            <w:gridSpan w:val="3"/>
            <w:vAlign w:val="center"/>
          </w:tcPr>
          <w:p w:rsidR="005F7630" w:rsidRPr="00747293" w:rsidRDefault="005F7630" w:rsidP="00454237">
            <w:pPr>
              <w:jc w:val="center"/>
              <w:rPr>
                <w:color w:val="000000"/>
                <w:sz w:val="28"/>
                <w:szCs w:val="28"/>
              </w:rPr>
            </w:pPr>
            <w:r w:rsidRPr="00747293">
              <w:rPr>
                <w:color w:val="000000"/>
                <w:sz w:val="28"/>
                <w:szCs w:val="28"/>
              </w:rPr>
              <w:t>Функціональне призначення</w:t>
            </w:r>
          </w:p>
        </w:tc>
      </w:tr>
      <w:tr w:rsidR="005F7630" w:rsidRPr="00747293" w:rsidTr="00747293">
        <w:trPr>
          <w:trHeight w:val="842"/>
        </w:trPr>
        <w:tc>
          <w:tcPr>
            <w:tcW w:w="567" w:type="dxa"/>
            <w:vMerge/>
            <w:vAlign w:val="center"/>
          </w:tcPr>
          <w:p w:rsidR="005F7630" w:rsidRPr="00747293" w:rsidRDefault="005F7630" w:rsidP="00454237">
            <w:pPr>
              <w:jc w:val="center"/>
              <w:rPr>
                <w:color w:val="000000"/>
                <w:sz w:val="28"/>
                <w:szCs w:val="28"/>
              </w:rPr>
            </w:pPr>
          </w:p>
        </w:tc>
        <w:tc>
          <w:tcPr>
            <w:tcW w:w="5103" w:type="dxa"/>
            <w:vMerge/>
            <w:vAlign w:val="center"/>
          </w:tcPr>
          <w:p w:rsidR="005F7630" w:rsidRPr="00747293" w:rsidRDefault="005F7630" w:rsidP="00454237">
            <w:pPr>
              <w:jc w:val="center"/>
              <w:rPr>
                <w:color w:val="000000"/>
                <w:sz w:val="28"/>
                <w:szCs w:val="28"/>
              </w:rPr>
            </w:pPr>
          </w:p>
        </w:tc>
        <w:tc>
          <w:tcPr>
            <w:tcW w:w="1701" w:type="dxa"/>
            <w:vAlign w:val="center"/>
          </w:tcPr>
          <w:p w:rsidR="00D05AA6" w:rsidRPr="00747293" w:rsidRDefault="00D05AA6" w:rsidP="00454237">
            <w:pPr>
              <w:jc w:val="center"/>
              <w:rPr>
                <w:color w:val="000000"/>
                <w:sz w:val="28"/>
                <w:szCs w:val="28"/>
              </w:rPr>
            </w:pPr>
            <w:r w:rsidRPr="00747293">
              <w:rPr>
                <w:color w:val="000000"/>
                <w:sz w:val="28"/>
                <w:szCs w:val="28"/>
              </w:rPr>
              <w:t>інша</w:t>
            </w:r>
          </w:p>
          <w:p w:rsidR="005F7630" w:rsidRPr="00747293" w:rsidRDefault="005F7630" w:rsidP="00454237">
            <w:pPr>
              <w:jc w:val="center"/>
              <w:rPr>
                <w:color w:val="000000"/>
                <w:sz w:val="28"/>
                <w:szCs w:val="28"/>
              </w:rPr>
            </w:pPr>
            <w:r w:rsidRPr="00747293">
              <w:rPr>
                <w:color w:val="000000"/>
                <w:sz w:val="28"/>
                <w:szCs w:val="28"/>
              </w:rPr>
              <w:t>комерційна діяльність</w:t>
            </w:r>
          </w:p>
        </w:tc>
        <w:tc>
          <w:tcPr>
            <w:tcW w:w="1644" w:type="dxa"/>
            <w:vAlign w:val="center"/>
          </w:tcPr>
          <w:p w:rsidR="005F7630" w:rsidRPr="00747293" w:rsidRDefault="005F7630" w:rsidP="00454237">
            <w:pPr>
              <w:jc w:val="center"/>
              <w:rPr>
                <w:color w:val="000000"/>
                <w:sz w:val="28"/>
                <w:szCs w:val="28"/>
              </w:rPr>
            </w:pPr>
            <w:r w:rsidRPr="00747293">
              <w:rPr>
                <w:color w:val="000000"/>
                <w:sz w:val="28"/>
                <w:szCs w:val="28"/>
              </w:rPr>
              <w:t>виробнича діяльність</w:t>
            </w:r>
          </w:p>
        </w:tc>
        <w:tc>
          <w:tcPr>
            <w:tcW w:w="2041" w:type="dxa"/>
            <w:vAlign w:val="center"/>
          </w:tcPr>
          <w:p w:rsidR="005F7630" w:rsidRPr="00747293" w:rsidRDefault="005F7630" w:rsidP="00454237">
            <w:pPr>
              <w:jc w:val="center"/>
              <w:rPr>
                <w:color w:val="000000"/>
                <w:sz w:val="28"/>
                <w:szCs w:val="28"/>
              </w:rPr>
            </w:pPr>
            <w:r w:rsidRPr="00747293">
              <w:rPr>
                <w:color w:val="000000"/>
                <w:sz w:val="28"/>
                <w:szCs w:val="28"/>
              </w:rPr>
              <w:t>некомерційна діяльність</w:t>
            </w:r>
            <w:r w:rsidR="00FB5E61" w:rsidRPr="00747293">
              <w:rPr>
                <w:color w:val="000000"/>
                <w:sz w:val="28"/>
                <w:szCs w:val="28"/>
              </w:rPr>
              <w:t>, у тому числі для проживання фізичних осіб</w:t>
            </w:r>
          </w:p>
        </w:tc>
      </w:tr>
      <w:tr w:rsidR="005F7630" w:rsidRPr="00747293" w:rsidTr="00747293">
        <w:tc>
          <w:tcPr>
            <w:tcW w:w="567" w:type="dxa"/>
          </w:tcPr>
          <w:p w:rsidR="005F7630" w:rsidRPr="00747293" w:rsidRDefault="005F7630" w:rsidP="005F7630">
            <w:pPr>
              <w:jc w:val="center"/>
              <w:rPr>
                <w:color w:val="000000"/>
                <w:sz w:val="28"/>
                <w:szCs w:val="28"/>
              </w:rPr>
            </w:pPr>
            <w:r w:rsidRPr="00747293">
              <w:rPr>
                <w:color w:val="000000"/>
                <w:sz w:val="28"/>
                <w:szCs w:val="28"/>
              </w:rPr>
              <w:t>1.</w:t>
            </w:r>
          </w:p>
        </w:tc>
        <w:tc>
          <w:tcPr>
            <w:tcW w:w="5103" w:type="dxa"/>
          </w:tcPr>
          <w:p w:rsidR="005F7630" w:rsidRPr="00747293" w:rsidRDefault="00747293" w:rsidP="00713069">
            <w:pPr>
              <w:rPr>
                <w:color w:val="000000"/>
                <w:sz w:val="28"/>
                <w:szCs w:val="28"/>
              </w:rPr>
            </w:pPr>
            <w:r w:rsidRPr="00747293">
              <w:rPr>
                <w:color w:val="000000"/>
                <w:sz w:val="28"/>
                <w:szCs w:val="28"/>
              </w:rPr>
              <w:t>бульвар Шевченка, проспект Дружби, проспект Перемоги (до вулиці Соборна), вулиці Святого Володимира, Винниченка, Грушевського (до вулиці Соборна), Гагаріна (до вулиці Грушевського), Січових Стрільців (до вулиці Нововолинська), Нововолинська (до вулиці Шахтарська), Шахтарська (до вул. Автобусна), вулиця Митрополита Шептицького, Провулок Поштовий (до вулиці Митрополита Шептицького)</w:t>
            </w:r>
          </w:p>
        </w:tc>
        <w:tc>
          <w:tcPr>
            <w:tcW w:w="1701" w:type="dxa"/>
            <w:vAlign w:val="center"/>
          </w:tcPr>
          <w:p w:rsidR="00591D19" w:rsidRPr="008B35D6" w:rsidRDefault="00591D19" w:rsidP="00591D19">
            <w:pPr>
              <w:jc w:val="center"/>
              <w:rPr>
                <w:color w:val="000000"/>
                <w:sz w:val="28"/>
                <w:szCs w:val="28"/>
              </w:rPr>
            </w:pPr>
            <w:r w:rsidRPr="00747293">
              <w:rPr>
                <w:color w:val="000000"/>
                <w:sz w:val="28"/>
                <w:szCs w:val="28"/>
              </w:rPr>
              <w:t>4</w:t>
            </w:r>
            <w:r w:rsidR="008B35D6">
              <w:rPr>
                <w:color w:val="000000"/>
                <w:sz w:val="28"/>
                <w:szCs w:val="28"/>
              </w:rPr>
              <w:t>7</w:t>
            </w:r>
            <w:r w:rsidRPr="00747293">
              <w:rPr>
                <w:color w:val="000000"/>
                <w:sz w:val="28"/>
                <w:szCs w:val="28"/>
              </w:rPr>
              <w:t>,</w:t>
            </w:r>
            <w:r w:rsidR="00767488">
              <w:rPr>
                <w:color w:val="000000"/>
                <w:sz w:val="28"/>
                <w:szCs w:val="28"/>
                <w:lang w:val="en-US"/>
              </w:rPr>
              <w:t>7</w:t>
            </w:r>
            <w:r w:rsidR="008B35D6">
              <w:rPr>
                <w:color w:val="000000"/>
                <w:sz w:val="28"/>
                <w:szCs w:val="28"/>
              </w:rPr>
              <w:t>0</w:t>
            </w:r>
          </w:p>
          <w:p w:rsidR="005F7630" w:rsidRPr="00747293" w:rsidRDefault="00591D19" w:rsidP="00591D19">
            <w:pPr>
              <w:jc w:val="center"/>
              <w:rPr>
                <w:color w:val="000000"/>
                <w:sz w:val="28"/>
                <w:szCs w:val="28"/>
                <w:vertAlign w:val="superscript"/>
              </w:rPr>
            </w:pPr>
            <w:r w:rsidRPr="00747293">
              <w:rPr>
                <w:color w:val="000000"/>
                <w:sz w:val="28"/>
                <w:szCs w:val="28"/>
              </w:rPr>
              <w:t xml:space="preserve"> грн/м</w:t>
            </w:r>
            <w:r w:rsidRPr="00747293">
              <w:rPr>
                <w:color w:val="000000"/>
                <w:sz w:val="28"/>
                <w:szCs w:val="28"/>
                <w:vertAlign w:val="superscript"/>
              </w:rPr>
              <w:t>2</w:t>
            </w:r>
          </w:p>
        </w:tc>
        <w:tc>
          <w:tcPr>
            <w:tcW w:w="1644" w:type="dxa"/>
            <w:vAlign w:val="center"/>
          </w:tcPr>
          <w:p w:rsidR="005F7630" w:rsidRPr="00747293" w:rsidRDefault="00CC56AD" w:rsidP="008B35D6">
            <w:pPr>
              <w:jc w:val="center"/>
              <w:rPr>
                <w:color w:val="000000"/>
                <w:sz w:val="28"/>
                <w:szCs w:val="28"/>
              </w:rPr>
            </w:pPr>
            <w:r w:rsidRPr="00747293">
              <w:rPr>
                <w:color w:val="000000"/>
                <w:sz w:val="28"/>
                <w:szCs w:val="28"/>
              </w:rPr>
              <w:t>3</w:t>
            </w:r>
            <w:r w:rsidR="00767488">
              <w:rPr>
                <w:color w:val="000000"/>
                <w:sz w:val="28"/>
                <w:szCs w:val="28"/>
                <w:lang w:val="en-US"/>
              </w:rPr>
              <w:t>1</w:t>
            </w:r>
            <w:r w:rsidRPr="00747293">
              <w:rPr>
                <w:color w:val="000000"/>
                <w:sz w:val="28"/>
                <w:szCs w:val="28"/>
              </w:rPr>
              <w:t>,</w:t>
            </w:r>
            <w:r w:rsidR="008B35D6">
              <w:rPr>
                <w:color w:val="000000"/>
                <w:sz w:val="28"/>
                <w:szCs w:val="28"/>
              </w:rPr>
              <w:t>80</w:t>
            </w:r>
            <w:r w:rsidR="005F7630" w:rsidRPr="00747293">
              <w:rPr>
                <w:color w:val="000000"/>
                <w:sz w:val="28"/>
                <w:szCs w:val="28"/>
              </w:rPr>
              <w:t xml:space="preserve"> </w:t>
            </w:r>
            <w:r w:rsidR="00591D19" w:rsidRPr="00747293">
              <w:rPr>
                <w:color w:val="000000"/>
                <w:sz w:val="28"/>
                <w:szCs w:val="28"/>
              </w:rPr>
              <w:t>грн/м</w:t>
            </w:r>
            <w:r w:rsidR="00591D19" w:rsidRPr="00747293">
              <w:rPr>
                <w:color w:val="000000"/>
                <w:sz w:val="28"/>
                <w:szCs w:val="28"/>
                <w:vertAlign w:val="superscript"/>
              </w:rPr>
              <w:t>2</w:t>
            </w:r>
          </w:p>
        </w:tc>
        <w:tc>
          <w:tcPr>
            <w:tcW w:w="2041" w:type="dxa"/>
            <w:vAlign w:val="center"/>
          </w:tcPr>
          <w:p w:rsidR="00FB5E61" w:rsidRPr="008B35D6" w:rsidRDefault="00CC56AD" w:rsidP="005F7630">
            <w:pPr>
              <w:jc w:val="center"/>
              <w:rPr>
                <w:color w:val="000000"/>
                <w:sz w:val="28"/>
                <w:szCs w:val="28"/>
              </w:rPr>
            </w:pPr>
            <w:r w:rsidRPr="00747293">
              <w:rPr>
                <w:color w:val="000000"/>
                <w:sz w:val="28"/>
                <w:szCs w:val="28"/>
              </w:rPr>
              <w:t>1</w:t>
            </w:r>
            <w:r w:rsidR="00463519" w:rsidRPr="00747293">
              <w:rPr>
                <w:color w:val="000000"/>
                <w:sz w:val="28"/>
                <w:szCs w:val="28"/>
              </w:rPr>
              <w:t>5</w:t>
            </w:r>
            <w:r w:rsidRPr="00747293">
              <w:rPr>
                <w:color w:val="000000"/>
                <w:sz w:val="28"/>
                <w:szCs w:val="28"/>
              </w:rPr>
              <w:t>,</w:t>
            </w:r>
            <w:r w:rsidR="008B35D6">
              <w:rPr>
                <w:color w:val="000000"/>
                <w:sz w:val="28"/>
                <w:szCs w:val="28"/>
              </w:rPr>
              <w:t>90</w:t>
            </w:r>
          </w:p>
          <w:p w:rsidR="005F7630" w:rsidRPr="00747293" w:rsidRDefault="00591D19" w:rsidP="005F7630">
            <w:pPr>
              <w:jc w:val="center"/>
              <w:rPr>
                <w:sz w:val="28"/>
                <w:szCs w:val="28"/>
              </w:rPr>
            </w:pPr>
            <w:r w:rsidRPr="00747293">
              <w:rPr>
                <w:color w:val="000000"/>
                <w:sz w:val="28"/>
                <w:szCs w:val="28"/>
              </w:rPr>
              <w:t>грн/м</w:t>
            </w:r>
            <w:r w:rsidRPr="00747293">
              <w:rPr>
                <w:color w:val="000000"/>
                <w:sz w:val="28"/>
                <w:szCs w:val="28"/>
                <w:vertAlign w:val="superscript"/>
              </w:rPr>
              <w:t>2</w:t>
            </w:r>
          </w:p>
        </w:tc>
      </w:tr>
      <w:tr w:rsidR="00BF5D3B" w:rsidRPr="00747293" w:rsidTr="00747293">
        <w:trPr>
          <w:trHeight w:val="472"/>
        </w:trPr>
        <w:tc>
          <w:tcPr>
            <w:tcW w:w="567" w:type="dxa"/>
          </w:tcPr>
          <w:p w:rsidR="00BF5D3B" w:rsidRPr="00747293" w:rsidRDefault="00BF5D3B" w:rsidP="00BF5D3B">
            <w:pPr>
              <w:jc w:val="center"/>
              <w:rPr>
                <w:color w:val="000000"/>
                <w:sz w:val="28"/>
                <w:szCs w:val="28"/>
              </w:rPr>
            </w:pPr>
            <w:r w:rsidRPr="00747293">
              <w:rPr>
                <w:color w:val="000000"/>
                <w:sz w:val="28"/>
                <w:szCs w:val="28"/>
              </w:rPr>
              <w:t>2.</w:t>
            </w:r>
          </w:p>
        </w:tc>
        <w:tc>
          <w:tcPr>
            <w:tcW w:w="5103" w:type="dxa"/>
          </w:tcPr>
          <w:p w:rsidR="00BF5D3B" w:rsidRPr="00747293" w:rsidRDefault="00747293" w:rsidP="00747293">
            <w:pPr>
              <w:pStyle w:val="ad"/>
              <w:contextualSpacing/>
              <w:rPr>
                <w:color w:val="000000"/>
                <w:sz w:val="28"/>
                <w:szCs w:val="28"/>
                <w:lang w:val="uk-UA"/>
              </w:rPr>
            </w:pPr>
            <w:r w:rsidRPr="00747293">
              <w:rPr>
                <w:color w:val="000000"/>
                <w:sz w:val="28"/>
                <w:szCs w:val="28"/>
                <w:lang w:val="uk-UA"/>
              </w:rPr>
              <w:t>вулиці Соборна (до вулиці Маяковського), В.Стуса (до вулиці Маяковського), Маяковського (до вулиці Соборна), Небесної сотні (до вулиці Маяковського),  Гагаріна (від вулиці Грушевського до вулиці Маяковського) , Героїв АТО, Кобзаря, Східна, Миру (до вулиці Східна), мікрорайон Шахтарський, Пирогова, Кауркова, проспект Перемоги (від  вулиці Соборна до вулиці Шопена)</w:t>
            </w:r>
          </w:p>
        </w:tc>
        <w:tc>
          <w:tcPr>
            <w:tcW w:w="1701" w:type="dxa"/>
            <w:vAlign w:val="center"/>
          </w:tcPr>
          <w:p w:rsidR="00591D19" w:rsidRPr="00747293" w:rsidRDefault="00463519" w:rsidP="00345037">
            <w:pPr>
              <w:jc w:val="center"/>
              <w:rPr>
                <w:color w:val="000000"/>
                <w:sz w:val="28"/>
                <w:szCs w:val="28"/>
              </w:rPr>
            </w:pPr>
            <w:r w:rsidRPr="00747293">
              <w:rPr>
                <w:color w:val="000000"/>
                <w:sz w:val="28"/>
                <w:szCs w:val="28"/>
              </w:rPr>
              <w:t>4</w:t>
            </w:r>
            <w:r w:rsidR="008B35D6">
              <w:rPr>
                <w:color w:val="000000"/>
                <w:sz w:val="28"/>
                <w:szCs w:val="28"/>
              </w:rPr>
              <w:t>7</w:t>
            </w:r>
            <w:r w:rsidRPr="00747293">
              <w:rPr>
                <w:color w:val="000000"/>
                <w:sz w:val="28"/>
                <w:szCs w:val="28"/>
              </w:rPr>
              <w:t>,</w:t>
            </w:r>
            <w:r w:rsidR="00767488">
              <w:rPr>
                <w:color w:val="000000"/>
                <w:sz w:val="28"/>
                <w:szCs w:val="28"/>
                <w:lang w:val="en-US"/>
              </w:rPr>
              <w:t>7</w:t>
            </w:r>
            <w:r w:rsidR="008B35D6">
              <w:rPr>
                <w:color w:val="000000"/>
                <w:sz w:val="28"/>
                <w:szCs w:val="28"/>
              </w:rPr>
              <w:t>0</w:t>
            </w:r>
            <w:r w:rsidR="00BF5D3B" w:rsidRPr="00747293">
              <w:rPr>
                <w:color w:val="000000"/>
                <w:sz w:val="28"/>
                <w:szCs w:val="28"/>
              </w:rPr>
              <w:t xml:space="preserve"> </w:t>
            </w:r>
          </w:p>
          <w:p w:rsidR="00BF5D3B" w:rsidRPr="00747293" w:rsidRDefault="00591D19" w:rsidP="00345037">
            <w:pPr>
              <w:jc w:val="center"/>
              <w:rPr>
                <w:color w:val="000000"/>
                <w:sz w:val="28"/>
                <w:szCs w:val="28"/>
              </w:rPr>
            </w:pPr>
            <w:r w:rsidRPr="00747293">
              <w:rPr>
                <w:color w:val="000000"/>
                <w:sz w:val="28"/>
                <w:szCs w:val="28"/>
              </w:rPr>
              <w:t>грн/м</w:t>
            </w:r>
            <w:r w:rsidRPr="00747293">
              <w:rPr>
                <w:color w:val="000000"/>
                <w:sz w:val="28"/>
                <w:szCs w:val="28"/>
                <w:vertAlign w:val="superscript"/>
              </w:rPr>
              <w:t>2</w:t>
            </w:r>
          </w:p>
        </w:tc>
        <w:tc>
          <w:tcPr>
            <w:tcW w:w="1644" w:type="dxa"/>
            <w:vAlign w:val="center"/>
          </w:tcPr>
          <w:p w:rsidR="00BF5D3B" w:rsidRPr="00747293" w:rsidRDefault="00345037" w:rsidP="008B35D6">
            <w:pPr>
              <w:jc w:val="center"/>
              <w:rPr>
                <w:color w:val="000000"/>
                <w:sz w:val="28"/>
                <w:szCs w:val="28"/>
              </w:rPr>
            </w:pPr>
            <w:r w:rsidRPr="00747293">
              <w:rPr>
                <w:color w:val="000000"/>
                <w:sz w:val="28"/>
                <w:szCs w:val="28"/>
              </w:rPr>
              <w:t>3</w:t>
            </w:r>
            <w:r w:rsidR="00767488">
              <w:rPr>
                <w:color w:val="000000"/>
                <w:sz w:val="28"/>
                <w:szCs w:val="28"/>
                <w:lang w:val="en-US"/>
              </w:rPr>
              <w:t>1</w:t>
            </w:r>
            <w:r w:rsidRPr="00747293">
              <w:rPr>
                <w:color w:val="000000"/>
                <w:sz w:val="28"/>
                <w:szCs w:val="28"/>
              </w:rPr>
              <w:t>,</w:t>
            </w:r>
            <w:r w:rsidR="008B35D6">
              <w:rPr>
                <w:color w:val="000000"/>
                <w:sz w:val="28"/>
                <w:szCs w:val="28"/>
              </w:rPr>
              <w:t>80</w:t>
            </w:r>
            <w:r w:rsidR="00BF5D3B" w:rsidRPr="00747293">
              <w:rPr>
                <w:color w:val="000000"/>
                <w:sz w:val="28"/>
                <w:szCs w:val="28"/>
              </w:rPr>
              <w:t xml:space="preserve"> </w:t>
            </w:r>
            <w:r w:rsidR="00591D19" w:rsidRPr="00747293">
              <w:rPr>
                <w:color w:val="000000"/>
                <w:sz w:val="28"/>
                <w:szCs w:val="28"/>
              </w:rPr>
              <w:t>грн/м</w:t>
            </w:r>
            <w:r w:rsidR="00591D19" w:rsidRPr="00747293">
              <w:rPr>
                <w:color w:val="000000"/>
                <w:sz w:val="28"/>
                <w:szCs w:val="28"/>
                <w:vertAlign w:val="superscript"/>
              </w:rPr>
              <w:t>2</w:t>
            </w:r>
          </w:p>
        </w:tc>
        <w:tc>
          <w:tcPr>
            <w:tcW w:w="2041" w:type="dxa"/>
            <w:vAlign w:val="center"/>
          </w:tcPr>
          <w:p w:rsidR="00FB5E61" w:rsidRPr="008B35D6" w:rsidRDefault="00BF5D3B" w:rsidP="00345037">
            <w:pPr>
              <w:jc w:val="center"/>
              <w:rPr>
                <w:color w:val="000000"/>
                <w:sz w:val="28"/>
                <w:szCs w:val="28"/>
              </w:rPr>
            </w:pPr>
            <w:r w:rsidRPr="00747293">
              <w:rPr>
                <w:color w:val="000000"/>
                <w:sz w:val="28"/>
                <w:szCs w:val="28"/>
              </w:rPr>
              <w:t>1</w:t>
            </w:r>
            <w:r w:rsidR="00463519" w:rsidRPr="00747293">
              <w:rPr>
                <w:color w:val="000000"/>
                <w:sz w:val="28"/>
                <w:szCs w:val="28"/>
              </w:rPr>
              <w:t>5</w:t>
            </w:r>
            <w:r w:rsidR="00345037" w:rsidRPr="00747293">
              <w:rPr>
                <w:color w:val="000000"/>
                <w:sz w:val="28"/>
                <w:szCs w:val="28"/>
              </w:rPr>
              <w:t>,</w:t>
            </w:r>
            <w:r w:rsidR="008B35D6">
              <w:rPr>
                <w:color w:val="000000"/>
                <w:sz w:val="28"/>
                <w:szCs w:val="28"/>
              </w:rPr>
              <w:t>90</w:t>
            </w:r>
          </w:p>
          <w:p w:rsidR="00BF5D3B" w:rsidRPr="00747293" w:rsidRDefault="00591D19" w:rsidP="00345037">
            <w:pPr>
              <w:jc w:val="center"/>
              <w:rPr>
                <w:sz w:val="28"/>
                <w:szCs w:val="28"/>
              </w:rPr>
            </w:pPr>
            <w:r w:rsidRPr="00747293">
              <w:rPr>
                <w:color w:val="000000"/>
                <w:sz w:val="28"/>
                <w:szCs w:val="28"/>
              </w:rPr>
              <w:t>грн/м</w:t>
            </w:r>
            <w:r w:rsidRPr="00747293">
              <w:rPr>
                <w:color w:val="000000"/>
                <w:sz w:val="28"/>
                <w:szCs w:val="28"/>
                <w:vertAlign w:val="superscript"/>
              </w:rPr>
              <w:t>2</w:t>
            </w:r>
          </w:p>
        </w:tc>
      </w:tr>
      <w:tr w:rsidR="00BF5D3B" w:rsidRPr="00747293" w:rsidTr="00747293">
        <w:trPr>
          <w:trHeight w:val="472"/>
        </w:trPr>
        <w:tc>
          <w:tcPr>
            <w:tcW w:w="567" w:type="dxa"/>
          </w:tcPr>
          <w:p w:rsidR="00BF5D3B" w:rsidRPr="00747293" w:rsidRDefault="00BF5D3B" w:rsidP="00BF5D3B">
            <w:pPr>
              <w:jc w:val="center"/>
              <w:rPr>
                <w:color w:val="000000"/>
                <w:sz w:val="28"/>
                <w:szCs w:val="28"/>
              </w:rPr>
            </w:pPr>
            <w:r w:rsidRPr="00747293">
              <w:rPr>
                <w:color w:val="000000"/>
                <w:sz w:val="28"/>
                <w:szCs w:val="28"/>
              </w:rPr>
              <w:t>3.</w:t>
            </w:r>
          </w:p>
        </w:tc>
        <w:tc>
          <w:tcPr>
            <w:tcW w:w="5103" w:type="dxa"/>
          </w:tcPr>
          <w:p w:rsidR="00BF5D3B" w:rsidRPr="00747293" w:rsidRDefault="00D507EB" w:rsidP="00BF5D3B">
            <w:pPr>
              <w:rPr>
                <w:color w:val="000000"/>
                <w:sz w:val="28"/>
                <w:szCs w:val="28"/>
              </w:rPr>
            </w:pPr>
            <w:r w:rsidRPr="00747293">
              <w:rPr>
                <w:sz w:val="28"/>
                <w:szCs w:val="28"/>
                <w:lang w:eastAsia="uk-UA"/>
              </w:rPr>
              <w:t>інші вулиці міста Нововолинс</w:t>
            </w:r>
            <w:r w:rsidR="00766892" w:rsidRPr="00747293">
              <w:rPr>
                <w:sz w:val="28"/>
                <w:szCs w:val="28"/>
                <w:lang w:eastAsia="uk-UA"/>
              </w:rPr>
              <w:t xml:space="preserve">ька </w:t>
            </w:r>
            <w:r w:rsidRPr="00747293">
              <w:rPr>
                <w:sz w:val="28"/>
                <w:szCs w:val="28"/>
                <w:lang w:eastAsia="uk-UA"/>
              </w:rPr>
              <w:t xml:space="preserve"> </w:t>
            </w:r>
          </w:p>
        </w:tc>
        <w:tc>
          <w:tcPr>
            <w:tcW w:w="1701" w:type="dxa"/>
            <w:vAlign w:val="center"/>
          </w:tcPr>
          <w:p w:rsidR="00BF44A6" w:rsidRPr="008B35D6" w:rsidRDefault="00345037" w:rsidP="00BF44A6">
            <w:pPr>
              <w:jc w:val="center"/>
              <w:rPr>
                <w:color w:val="000000"/>
                <w:sz w:val="28"/>
                <w:szCs w:val="28"/>
              </w:rPr>
            </w:pPr>
            <w:r w:rsidRPr="00747293">
              <w:rPr>
                <w:color w:val="000000"/>
                <w:sz w:val="28"/>
                <w:szCs w:val="28"/>
              </w:rPr>
              <w:t>3</w:t>
            </w:r>
            <w:r w:rsidR="00767488">
              <w:rPr>
                <w:color w:val="000000"/>
                <w:sz w:val="28"/>
                <w:szCs w:val="28"/>
                <w:lang w:val="en-US"/>
              </w:rPr>
              <w:t>1</w:t>
            </w:r>
            <w:r w:rsidRPr="00747293">
              <w:rPr>
                <w:color w:val="000000"/>
                <w:sz w:val="28"/>
                <w:szCs w:val="28"/>
              </w:rPr>
              <w:t>,</w:t>
            </w:r>
            <w:r w:rsidR="008B35D6">
              <w:rPr>
                <w:color w:val="000000"/>
                <w:sz w:val="28"/>
                <w:szCs w:val="28"/>
              </w:rPr>
              <w:t>80</w:t>
            </w:r>
          </w:p>
          <w:p w:rsidR="00BF5D3B" w:rsidRPr="00747293" w:rsidRDefault="00BF44A6" w:rsidP="00BF44A6">
            <w:pPr>
              <w:jc w:val="center"/>
              <w:rPr>
                <w:color w:val="000000"/>
                <w:sz w:val="28"/>
                <w:szCs w:val="28"/>
              </w:rPr>
            </w:pPr>
            <w:r w:rsidRPr="00747293">
              <w:rPr>
                <w:color w:val="000000"/>
                <w:sz w:val="28"/>
                <w:szCs w:val="28"/>
              </w:rPr>
              <w:t>грн/м</w:t>
            </w:r>
            <w:r w:rsidRPr="00747293">
              <w:rPr>
                <w:color w:val="000000"/>
                <w:sz w:val="28"/>
                <w:szCs w:val="28"/>
                <w:vertAlign w:val="superscript"/>
              </w:rPr>
              <w:t>2</w:t>
            </w:r>
          </w:p>
        </w:tc>
        <w:tc>
          <w:tcPr>
            <w:tcW w:w="1644" w:type="dxa"/>
            <w:vAlign w:val="center"/>
          </w:tcPr>
          <w:p w:rsidR="00BF5D3B" w:rsidRPr="00747293" w:rsidRDefault="00345037" w:rsidP="008B35D6">
            <w:pPr>
              <w:jc w:val="center"/>
              <w:rPr>
                <w:color w:val="000000"/>
                <w:sz w:val="28"/>
                <w:szCs w:val="28"/>
              </w:rPr>
            </w:pPr>
            <w:r w:rsidRPr="00747293">
              <w:rPr>
                <w:color w:val="000000"/>
                <w:sz w:val="28"/>
                <w:szCs w:val="28"/>
              </w:rPr>
              <w:t>2</w:t>
            </w:r>
            <w:r w:rsidR="008B35D6">
              <w:rPr>
                <w:color w:val="000000"/>
                <w:sz w:val="28"/>
                <w:szCs w:val="28"/>
              </w:rPr>
              <w:t>1</w:t>
            </w:r>
            <w:r w:rsidRPr="00747293">
              <w:rPr>
                <w:color w:val="000000"/>
                <w:sz w:val="28"/>
                <w:szCs w:val="28"/>
              </w:rPr>
              <w:t>,</w:t>
            </w:r>
            <w:r w:rsidR="008B35D6">
              <w:rPr>
                <w:color w:val="000000"/>
                <w:sz w:val="28"/>
                <w:szCs w:val="28"/>
              </w:rPr>
              <w:t>20</w:t>
            </w:r>
            <w:r w:rsidR="00BF5D3B" w:rsidRPr="00747293">
              <w:rPr>
                <w:color w:val="000000"/>
                <w:sz w:val="28"/>
                <w:szCs w:val="28"/>
              </w:rPr>
              <w:t xml:space="preserve"> </w:t>
            </w:r>
            <w:r w:rsidR="00BF44A6" w:rsidRPr="00747293">
              <w:rPr>
                <w:color w:val="000000"/>
                <w:sz w:val="28"/>
                <w:szCs w:val="28"/>
              </w:rPr>
              <w:t>грн/м</w:t>
            </w:r>
            <w:r w:rsidR="00BF44A6" w:rsidRPr="00747293">
              <w:rPr>
                <w:color w:val="000000"/>
                <w:sz w:val="28"/>
                <w:szCs w:val="28"/>
                <w:vertAlign w:val="superscript"/>
              </w:rPr>
              <w:t>2</w:t>
            </w:r>
          </w:p>
        </w:tc>
        <w:tc>
          <w:tcPr>
            <w:tcW w:w="2041" w:type="dxa"/>
            <w:vAlign w:val="center"/>
          </w:tcPr>
          <w:p w:rsidR="00FB5E61" w:rsidRPr="00767488" w:rsidRDefault="00345037" w:rsidP="00BF5D3B">
            <w:pPr>
              <w:jc w:val="center"/>
              <w:rPr>
                <w:color w:val="000000"/>
                <w:sz w:val="28"/>
                <w:szCs w:val="28"/>
                <w:lang w:val="en-US"/>
              </w:rPr>
            </w:pPr>
            <w:r w:rsidRPr="00747293">
              <w:rPr>
                <w:color w:val="000000"/>
                <w:sz w:val="28"/>
                <w:szCs w:val="28"/>
              </w:rPr>
              <w:t>10,</w:t>
            </w:r>
            <w:r w:rsidR="008B35D6">
              <w:rPr>
                <w:color w:val="000000"/>
                <w:sz w:val="28"/>
                <w:szCs w:val="28"/>
              </w:rPr>
              <w:t>60</w:t>
            </w:r>
          </w:p>
          <w:p w:rsidR="00BF5D3B" w:rsidRPr="00747293" w:rsidRDefault="00BF5D3B" w:rsidP="00BF44A6">
            <w:pPr>
              <w:jc w:val="center"/>
              <w:rPr>
                <w:color w:val="000000"/>
                <w:sz w:val="28"/>
                <w:szCs w:val="28"/>
              </w:rPr>
            </w:pPr>
            <w:r w:rsidRPr="00747293">
              <w:rPr>
                <w:color w:val="000000"/>
                <w:sz w:val="28"/>
                <w:szCs w:val="28"/>
              </w:rPr>
              <w:t xml:space="preserve"> </w:t>
            </w:r>
            <w:r w:rsidR="00BF44A6" w:rsidRPr="00747293">
              <w:rPr>
                <w:color w:val="000000"/>
                <w:sz w:val="28"/>
                <w:szCs w:val="28"/>
              </w:rPr>
              <w:t>грн/м</w:t>
            </w:r>
            <w:r w:rsidR="00BF44A6" w:rsidRPr="00747293">
              <w:rPr>
                <w:color w:val="000000"/>
                <w:sz w:val="28"/>
                <w:szCs w:val="28"/>
                <w:vertAlign w:val="superscript"/>
              </w:rPr>
              <w:t>2</w:t>
            </w:r>
          </w:p>
        </w:tc>
      </w:tr>
    </w:tbl>
    <w:p w:rsidR="00B87A2D" w:rsidRPr="00747293" w:rsidRDefault="00B87A2D" w:rsidP="008B35D6">
      <w:pPr>
        <w:jc w:val="center"/>
        <w:rPr>
          <w:sz w:val="16"/>
          <w:szCs w:val="16"/>
        </w:rPr>
      </w:pPr>
    </w:p>
    <w:sectPr w:rsidR="00B87A2D" w:rsidRPr="00747293" w:rsidSect="009A1AB2">
      <w:pgSz w:w="11906" w:h="16838"/>
      <w:pgMar w:top="426" w:right="567" w:bottom="28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tentative="1">
      <w:start w:val="1"/>
      <w:numFmt w:val="lowerLetter"/>
      <w:lvlText w:val="%2."/>
      <w:lvlJc w:val="left"/>
      <w:pPr>
        <w:ind w:left="1830" w:hanging="360"/>
      </w:pPr>
      <w:rPr>
        <w:rFonts w:cs="Times New Roman"/>
      </w:rPr>
    </w:lvl>
    <w:lvl w:ilvl="2" w:tplc="0422001B" w:tentative="1">
      <w:start w:val="1"/>
      <w:numFmt w:val="lowerRoman"/>
      <w:lvlText w:val="%3."/>
      <w:lvlJc w:val="right"/>
      <w:pPr>
        <w:ind w:left="2550" w:hanging="180"/>
      </w:pPr>
      <w:rPr>
        <w:rFonts w:cs="Times New Roman"/>
      </w:rPr>
    </w:lvl>
    <w:lvl w:ilvl="3" w:tplc="0422000F" w:tentative="1">
      <w:start w:val="1"/>
      <w:numFmt w:val="decimal"/>
      <w:lvlText w:val="%4."/>
      <w:lvlJc w:val="left"/>
      <w:pPr>
        <w:ind w:left="3270" w:hanging="360"/>
      </w:pPr>
      <w:rPr>
        <w:rFonts w:cs="Times New Roman"/>
      </w:rPr>
    </w:lvl>
    <w:lvl w:ilvl="4" w:tplc="04220019" w:tentative="1">
      <w:start w:val="1"/>
      <w:numFmt w:val="lowerLetter"/>
      <w:lvlText w:val="%5."/>
      <w:lvlJc w:val="left"/>
      <w:pPr>
        <w:ind w:left="3990" w:hanging="360"/>
      </w:pPr>
      <w:rPr>
        <w:rFonts w:cs="Times New Roman"/>
      </w:rPr>
    </w:lvl>
    <w:lvl w:ilvl="5" w:tplc="0422001B" w:tentative="1">
      <w:start w:val="1"/>
      <w:numFmt w:val="lowerRoman"/>
      <w:lvlText w:val="%6."/>
      <w:lvlJc w:val="right"/>
      <w:pPr>
        <w:ind w:left="4710" w:hanging="180"/>
      </w:pPr>
      <w:rPr>
        <w:rFonts w:cs="Times New Roman"/>
      </w:rPr>
    </w:lvl>
    <w:lvl w:ilvl="6" w:tplc="0422000F" w:tentative="1">
      <w:start w:val="1"/>
      <w:numFmt w:val="decimal"/>
      <w:lvlText w:val="%7."/>
      <w:lvlJc w:val="left"/>
      <w:pPr>
        <w:ind w:left="5430" w:hanging="360"/>
      </w:pPr>
      <w:rPr>
        <w:rFonts w:cs="Times New Roman"/>
      </w:rPr>
    </w:lvl>
    <w:lvl w:ilvl="7" w:tplc="04220019" w:tentative="1">
      <w:start w:val="1"/>
      <w:numFmt w:val="lowerLetter"/>
      <w:lvlText w:val="%8."/>
      <w:lvlJc w:val="left"/>
      <w:pPr>
        <w:ind w:left="6150" w:hanging="360"/>
      </w:pPr>
      <w:rPr>
        <w:rFonts w:cs="Times New Roman"/>
      </w:rPr>
    </w:lvl>
    <w:lvl w:ilvl="8" w:tplc="0422001B" w:tentative="1">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1642D46"/>
    <w:multiLevelType w:val="hybridMultilevel"/>
    <w:tmpl w:val="002861D2"/>
    <w:lvl w:ilvl="0" w:tplc="E0665FB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EB49D2"/>
    <w:multiLevelType w:val="hybridMultilevel"/>
    <w:tmpl w:val="5374E052"/>
    <w:lvl w:ilvl="0" w:tplc="A0508A7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EC65596"/>
    <w:multiLevelType w:val="hybridMultilevel"/>
    <w:tmpl w:val="C0D416A0"/>
    <w:lvl w:ilvl="0" w:tplc="E66440A0">
      <w:start w:val="4591"/>
      <w:numFmt w:val="bullet"/>
      <w:lvlText w:val="-"/>
      <w:lvlJc w:val="left"/>
      <w:pPr>
        <w:ind w:left="1275" w:hanging="360"/>
      </w:pPr>
      <w:rPr>
        <w:rFonts w:ascii="Times New Roman" w:eastAsia="Times New Roman" w:hAnsi="Times New Roman" w:cs="Times New Roman" w:hint="default"/>
        <w:color w:val="auto"/>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05"/>
    <w:rsid w:val="0000619D"/>
    <w:rsid w:val="000174FD"/>
    <w:rsid w:val="00022D1C"/>
    <w:rsid w:val="00044C01"/>
    <w:rsid w:val="00057092"/>
    <w:rsid w:val="00072B3D"/>
    <w:rsid w:val="000751C7"/>
    <w:rsid w:val="00076E78"/>
    <w:rsid w:val="00076F12"/>
    <w:rsid w:val="00082C79"/>
    <w:rsid w:val="00094290"/>
    <w:rsid w:val="000B2E97"/>
    <w:rsid w:val="000C5817"/>
    <w:rsid w:val="000D7E0C"/>
    <w:rsid w:val="000F4B9E"/>
    <w:rsid w:val="000F5BF4"/>
    <w:rsid w:val="0010081E"/>
    <w:rsid w:val="00100A01"/>
    <w:rsid w:val="001226E2"/>
    <w:rsid w:val="00132613"/>
    <w:rsid w:val="00132782"/>
    <w:rsid w:val="001375EB"/>
    <w:rsid w:val="00140323"/>
    <w:rsid w:val="0014094E"/>
    <w:rsid w:val="0017604E"/>
    <w:rsid w:val="00176E55"/>
    <w:rsid w:val="001853F8"/>
    <w:rsid w:val="00187360"/>
    <w:rsid w:val="001A72ED"/>
    <w:rsid w:val="001B3B29"/>
    <w:rsid w:val="001C7F02"/>
    <w:rsid w:val="001D0C1D"/>
    <w:rsid w:val="001D4DD7"/>
    <w:rsid w:val="001D72FD"/>
    <w:rsid w:val="001F0843"/>
    <w:rsid w:val="00203029"/>
    <w:rsid w:val="0021149A"/>
    <w:rsid w:val="00232A56"/>
    <w:rsid w:val="002355F5"/>
    <w:rsid w:val="00246C0C"/>
    <w:rsid w:val="00276CA6"/>
    <w:rsid w:val="00281365"/>
    <w:rsid w:val="00297348"/>
    <w:rsid w:val="002A518A"/>
    <w:rsid w:val="002B09E9"/>
    <w:rsid w:val="002B3816"/>
    <w:rsid w:val="002B5A12"/>
    <w:rsid w:val="002E1709"/>
    <w:rsid w:val="002E4F0F"/>
    <w:rsid w:val="002E5EEC"/>
    <w:rsid w:val="002F56A1"/>
    <w:rsid w:val="003021DA"/>
    <w:rsid w:val="003033DA"/>
    <w:rsid w:val="003065F3"/>
    <w:rsid w:val="0032524E"/>
    <w:rsid w:val="00333A07"/>
    <w:rsid w:val="00341951"/>
    <w:rsid w:val="00341D82"/>
    <w:rsid w:val="00345037"/>
    <w:rsid w:val="00350618"/>
    <w:rsid w:val="0035671D"/>
    <w:rsid w:val="00360CD4"/>
    <w:rsid w:val="003666CD"/>
    <w:rsid w:val="00367F55"/>
    <w:rsid w:val="003748BE"/>
    <w:rsid w:val="003B29F0"/>
    <w:rsid w:val="003B6463"/>
    <w:rsid w:val="003C1EA7"/>
    <w:rsid w:val="003C1F82"/>
    <w:rsid w:val="003C2860"/>
    <w:rsid w:val="003C3D28"/>
    <w:rsid w:val="003C73B1"/>
    <w:rsid w:val="003D2796"/>
    <w:rsid w:val="003E05DD"/>
    <w:rsid w:val="003E0A08"/>
    <w:rsid w:val="003E2811"/>
    <w:rsid w:val="003F5A04"/>
    <w:rsid w:val="003F686A"/>
    <w:rsid w:val="00403528"/>
    <w:rsid w:val="004149A4"/>
    <w:rsid w:val="00430B17"/>
    <w:rsid w:val="00430CA8"/>
    <w:rsid w:val="00441F1A"/>
    <w:rsid w:val="00454237"/>
    <w:rsid w:val="00463519"/>
    <w:rsid w:val="00463BBC"/>
    <w:rsid w:val="00470556"/>
    <w:rsid w:val="00473CBC"/>
    <w:rsid w:val="00481DD5"/>
    <w:rsid w:val="0049022B"/>
    <w:rsid w:val="004958B4"/>
    <w:rsid w:val="004B0D94"/>
    <w:rsid w:val="004C34E5"/>
    <w:rsid w:val="004C5FCC"/>
    <w:rsid w:val="004C74BE"/>
    <w:rsid w:val="004D0A34"/>
    <w:rsid w:val="004E1FEC"/>
    <w:rsid w:val="004E2E23"/>
    <w:rsid w:val="004F1ED7"/>
    <w:rsid w:val="004F209B"/>
    <w:rsid w:val="00501A49"/>
    <w:rsid w:val="00514BBF"/>
    <w:rsid w:val="005157E7"/>
    <w:rsid w:val="00517198"/>
    <w:rsid w:val="00521FAB"/>
    <w:rsid w:val="0052446B"/>
    <w:rsid w:val="005249FA"/>
    <w:rsid w:val="005300DC"/>
    <w:rsid w:val="005334EC"/>
    <w:rsid w:val="00543674"/>
    <w:rsid w:val="00564EC4"/>
    <w:rsid w:val="0056525C"/>
    <w:rsid w:val="00571197"/>
    <w:rsid w:val="00571629"/>
    <w:rsid w:val="00576D30"/>
    <w:rsid w:val="00591D19"/>
    <w:rsid w:val="005920F7"/>
    <w:rsid w:val="005C3881"/>
    <w:rsid w:val="005C5B93"/>
    <w:rsid w:val="005D0D75"/>
    <w:rsid w:val="005D48E0"/>
    <w:rsid w:val="005D5AD0"/>
    <w:rsid w:val="005D79B3"/>
    <w:rsid w:val="005E535C"/>
    <w:rsid w:val="005F7630"/>
    <w:rsid w:val="00600ECD"/>
    <w:rsid w:val="006264B0"/>
    <w:rsid w:val="006556F5"/>
    <w:rsid w:val="00663EEE"/>
    <w:rsid w:val="00676514"/>
    <w:rsid w:val="0068052E"/>
    <w:rsid w:val="0068277B"/>
    <w:rsid w:val="00683966"/>
    <w:rsid w:val="00684FDC"/>
    <w:rsid w:val="006944BF"/>
    <w:rsid w:val="006A6B95"/>
    <w:rsid w:val="006E31CB"/>
    <w:rsid w:val="006F06D3"/>
    <w:rsid w:val="006F7A88"/>
    <w:rsid w:val="007005EF"/>
    <w:rsid w:val="0070114F"/>
    <w:rsid w:val="007044A9"/>
    <w:rsid w:val="00713069"/>
    <w:rsid w:val="00714C6D"/>
    <w:rsid w:val="0071677F"/>
    <w:rsid w:val="0072172F"/>
    <w:rsid w:val="007218CD"/>
    <w:rsid w:val="00746F34"/>
    <w:rsid w:val="00747293"/>
    <w:rsid w:val="00766892"/>
    <w:rsid w:val="00767488"/>
    <w:rsid w:val="00792B03"/>
    <w:rsid w:val="007A03A2"/>
    <w:rsid w:val="007A512D"/>
    <w:rsid w:val="007B0DC3"/>
    <w:rsid w:val="007C18E8"/>
    <w:rsid w:val="007C6791"/>
    <w:rsid w:val="007D06C6"/>
    <w:rsid w:val="007D5E2B"/>
    <w:rsid w:val="007E4505"/>
    <w:rsid w:val="008003B6"/>
    <w:rsid w:val="00804744"/>
    <w:rsid w:val="00810F41"/>
    <w:rsid w:val="008110F2"/>
    <w:rsid w:val="00811544"/>
    <w:rsid w:val="00815467"/>
    <w:rsid w:val="00817D31"/>
    <w:rsid w:val="00822B3A"/>
    <w:rsid w:val="0082555F"/>
    <w:rsid w:val="0082684D"/>
    <w:rsid w:val="00834A5B"/>
    <w:rsid w:val="00857661"/>
    <w:rsid w:val="00860C45"/>
    <w:rsid w:val="00872517"/>
    <w:rsid w:val="00872D86"/>
    <w:rsid w:val="008876E2"/>
    <w:rsid w:val="008965A8"/>
    <w:rsid w:val="008A5FE6"/>
    <w:rsid w:val="008B35D6"/>
    <w:rsid w:val="008B4F5B"/>
    <w:rsid w:val="008C14F5"/>
    <w:rsid w:val="008C1E41"/>
    <w:rsid w:val="008E2BE9"/>
    <w:rsid w:val="008F6626"/>
    <w:rsid w:val="00911631"/>
    <w:rsid w:val="00947C86"/>
    <w:rsid w:val="0095053D"/>
    <w:rsid w:val="0095393D"/>
    <w:rsid w:val="00955C5E"/>
    <w:rsid w:val="00960234"/>
    <w:rsid w:val="00964175"/>
    <w:rsid w:val="00966153"/>
    <w:rsid w:val="009672F9"/>
    <w:rsid w:val="00971CDC"/>
    <w:rsid w:val="0098687C"/>
    <w:rsid w:val="00995D05"/>
    <w:rsid w:val="009A1AB2"/>
    <w:rsid w:val="009A23E3"/>
    <w:rsid w:val="009A282A"/>
    <w:rsid w:val="009C5C78"/>
    <w:rsid w:val="009D56AD"/>
    <w:rsid w:val="009E65CA"/>
    <w:rsid w:val="009F0D7C"/>
    <w:rsid w:val="009F10AC"/>
    <w:rsid w:val="009F3780"/>
    <w:rsid w:val="009F4CE5"/>
    <w:rsid w:val="00A01CFE"/>
    <w:rsid w:val="00A11CA3"/>
    <w:rsid w:val="00A140C1"/>
    <w:rsid w:val="00A261A3"/>
    <w:rsid w:val="00A27285"/>
    <w:rsid w:val="00A3074C"/>
    <w:rsid w:val="00A3174B"/>
    <w:rsid w:val="00A404CB"/>
    <w:rsid w:val="00A45873"/>
    <w:rsid w:val="00A50D2E"/>
    <w:rsid w:val="00A519F9"/>
    <w:rsid w:val="00A71352"/>
    <w:rsid w:val="00A808D2"/>
    <w:rsid w:val="00A87939"/>
    <w:rsid w:val="00A96657"/>
    <w:rsid w:val="00A973C4"/>
    <w:rsid w:val="00AB03F3"/>
    <w:rsid w:val="00AD7277"/>
    <w:rsid w:val="00AE0901"/>
    <w:rsid w:val="00AE2889"/>
    <w:rsid w:val="00AF48D6"/>
    <w:rsid w:val="00B012D8"/>
    <w:rsid w:val="00B0415A"/>
    <w:rsid w:val="00B05FD1"/>
    <w:rsid w:val="00B077FD"/>
    <w:rsid w:val="00B13221"/>
    <w:rsid w:val="00B3047F"/>
    <w:rsid w:val="00B35C8E"/>
    <w:rsid w:val="00B378C6"/>
    <w:rsid w:val="00B43AF5"/>
    <w:rsid w:val="00B45601"/>
    <w:rsid w:val="00B46E75"/>
    <w:rsid w:val="00B50328"/>
    <w:rsid w:val="00B52040"/>
    <w:rsid w:val="00B7076C"/>
    <w:rsid w:val="00B73977"/>
    <w:rsid w:val="00B75E96"/>
    <w:rsid w:val="00B81893"/>
    <w:rsid w:val="00B87A2D"/>
    <w:rsid w:val="00B91351"/>
    <w:rsid w:val="00BB0594"/>
    <w:rsid w:val="00BC7E51"/>
    <w:rsid w:val="00BD2B7C"/>
    <w:rsid w:val="00BD4255"/>
    <w:rsid w:val="00BD7C8D"/>
    <w:rsid w:val="00BE51E1"/>
    <w:rsid w:val="00BF139A"/>
    <w:rsid w:val="00BF44A6"/>
    <w:rsid w:val="00BF57F1"/>
    <w:rsid w:val="00BF5D3B"/>
    <w:rsid w:val="00C06FC3"/>
    <w:rsid w:val="00C12894"/>
    <w:rsid w:val="00C3409D"/>
    <w:rsid w:val="00C35867"/>
    <w:rsid w:val="00C47929"/>
    <w:rsid w:val="00C47EB0"/>
    <w:rsid w:val="00C65EB8"/>
    <w:rsid w:val="00C6684C"/>
    <w:rsid w:val="00C7185E"/>
    <w:rsid w:val="00C848D8"/>
    <w:rsid w:val="00C87D45"/>
    <w:rsid w:val="00C9077D"/>
    <w:rsid w:val="00C945FA"/>
    <w:rsid w:val="00C968D8"/>
    <w:rsid w:val="00CB039E"/>
    <w:rsid w:val="00CC56AD"/>
    <w:rsid w:val="00CC6634"/>
    <w:rsid w:val="00CC7315"/>
    <w:rsid w:val="00CD584D"/>
    <w:rsid w:val="00CE0075"/>
    <w:rsid w:val="00CE4F0E"/>
    <w:rsid w:val="00CE7D4D"/>
    <w:rsid w:val="00D0183A"/>
    <w:rsid w:val="00D05AA6"/>
    <w:rsid w:val="00D507EB"/>
    <w:rsid w:val="00D516EE"/>
    <w:rsid w:val="00D61971"/>
    <w:rsid w:val="00D70C37"/>
    <w:rsid w:val="00D730FC"/>
    <w:rsid w:val="00D76D9D"/>
    <w:rsid w:val="00D83DBA"/>
    <w:rsid w:val="00D869BB"/>
    <w:rsid w:val="00D96B73"/>
    <w:rsid w:val="00DB5D28"/>
    <w:rsid w:val="00DB6988"/>
    <w:rsid w:val="00DC21AE"/>
    <w:rsid w:val="00DC6C14"/>
    <w:rsid w:val="00DF53AA"/>
    <w:rsid w:val="00DF5C0A"/>
    <w:rsid w:val="00E00E36"/>
    <w:rsid w:val="00E0641F"/>
    <w:rsid w:val="00E075A0"/>
    <w:rsid w:val="00E10329"/>
    <w:rsid w:val="00E17626"/>
    <w:rsid w:val="00E20F43"/>
    <w:rsid w:val="00E21DFE"/>
    <w:rsid w:val="00E21F0D"/>
    <w:rsid w:val="00E30FC3"/>
    <w:rsid w:val="00E31202"/>
    <w:rsid w:val="00E31B9A"/>
    <w:rsid w:val="00E40424"/>
    <w:rsid w:val="00E4540C"/>
    <w:rsid w:val="00E468A9"/>
    <w:rsid w:val="00E52CB3"/>
    <w:rsid w:val="00E60103"/>
    <w:rsid w:val="00E67D03"/>
    <w:rsid w:val="00E71536"/>
    <w:rsid w:val="00E71963"/>
    <w:rsid w:val="00E7765A"/>
    <w:rsid w:val="00E9303F"/>
    <w:rsid w:val="00E96181"/>
    <w:rsid w:val="00EC23A1"/>
    <w:rsid w:val="00ED1256"/>
    <w:rsid w:val="00ED5433"/>
    <w:rsid w:val="00EE3110"/>
    <w:rsid w:val="00EE50D7"/>
    <w:rsid w:val="00EF645E"/>
    <w:rsid w:val="00F02E7D"/>
    <w:rsid w:val="00F21C6E"/>
    <w:rsid w:val="00F40AD1"/>
    <w:rsid w:val="00F61DC1"/>
    <w:rsid w:val="00F6561F"/>
    <w:rsid w:val="00FA7EA0"/>
    <w:rsid w:val="00FB5E61"/>
    <w:rsid w:val="00FB6730"/>
    <w:rsid w:val="00FB6B81"/>
    <w:rsid w:val="00FB7DF9"/>
    <w:rsid w:val="00FC3930"/>
    <w:rsid w:val="00FC511D"/>
    <w:rsid w:val="00FC5804"/>
    <w:rsid w:val="00FD3662"/>
    <w:rsid w:val="00FD42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8EBC851-8CED-4104-8233-454D4178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Document Map" w:locked="1" w:uiPriority="0"/>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ru-RU"/>
    </w:rPr>
  </w:style>
  <w:style w:type="paragraph" w:styleId="1">
    <w:name w:val="heading 1"/>
    <w:basedOn w:val="a"/>
    <w:next w:val="a"/>
    <w:link w:val="10"/>
    <w:uiPriority w:val="9"/>
    <w:qFormat/>
    <w:locked/>
    <w:rsid w:val="00F6561F"/>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DF53A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561F"/>
    <w:rPr>
      <w:rFonts w:ascii="Cambria" w:eastAsia="Times New Roman" w:hAnsi="Cambria" w:cs="Times New Roman"/>
      <w:b/>
      <w:bCs/>
      <w:kern w:val="32"/>
      <w:sz w:val="32"/>
      <w:szCs w:val="32"/>
      <w:lang w:val="x-none" w:eastAsia="ru-RU"/>
    </w:rPr>
  </w:style>
  <w:style w:type="paragraph" w:customStyle="1" w:styleId="11">
    <w:name w:val="заголовок 1"/>
    <w:basedOn w:val="a"/>
    <w:next w:val="a"/>
    <w:uiPriority w:val="99"/>
    <w:pPr>
      <w:keepNext/>
      <w:outlineLvl w:val="0"/>
    </w:pPr>
    <w:rPr>
      <w:b/>
      <w:bCs/>
      <w:sz w:val="28"/>
      <w:szCs w:val="28"/>
    </w:rPr>
  </w:style>
  <w:style w:type="paragraph" w:customStyle="1" w:styleId="21">
    <w:name w:val="заголовок 2"/>
    <w:basedOn w:val="a"/>
    <w:next w:val="a"/>
    <w:uiPriority w:val="99"/>
    <w:pPr>
      <w:keepNext/>
      <w:outlineLvl w:val="1"/>
    </w:pPr>
    <w:rPr>
      <w:b/>
      <w:bCs/>
    </w:rPr>
  </w:style>
  <w:style w:type="paragraph" w:customStyle="1" w:styleId="3">
    <w:name w:val="заголовок 3"/>
    <w:basedOn w:val="a"/>
    <w:next w:val="a"/>
    <w:uiPriority w:val="99"/>
    <w:pPr>
      <w:keepNext/>
      <w:outlineLvl w:val="2"/>
    </w:pPr>
    <w:rPr>
      <w:sz w:val="28"/>
      <w:szCs w:val="28"/>
    </w:rPr>
  </w:style>
  <w:style w:type="paragraph" w:customStyle="1" w:styleId="4">
    <w:name w:val="заголовок 4"/>
    <w:basedOn w:val="a"/>
    <w:next w:val="a"/>
    <w:uiPriority w:val="99"/>
    <w:pPr>
      <w:keepNext/>
      <w:jc w:val="center"/>
      <w:outlineLvl w:val="3"/>
    </w:pPr>
    <w:rPr>
      <w:b/>
      <w:bCs/>
      <w:sz w:val="28"/>
      <w:szCs w:val="28"/>
    </w:rPr>
  </w:style>
  <w:style w:type="character" w:customStyle="1" w:styleId="a3">
    <w:name w:val="Основной шрифт"/>
    <w:uiPriority w:val="99"/>
  </w:style>
  <w:style w:type="paragraph" w:styleId="a4">
    <w:name w:val="Title"/>
    <w:basedOn w:val="a"/>
    <w:next w:val="a"/>
    <w:link w:val="a5"/>
    <w:uiPriority w:val="99"/>
    <w:qFormat/>
    <w:pPr>
      <w:ind w:left="5670" w:hanging="5670"/>
      <w:jc w:val="center"/>
    </w:pPr>
    <w:rPr>
      <w:b/>
      <w:bCs/>
      <w:sz w:val="22"/>
      <w:szCs w:val="22"/>
    </w:rPr>
  </w:style>
  <w:style w:type="character" w:customStyle="1" w:styleId="a5">
    <w:name w:val="Назва Знак"/>
    <w:link w:val="a4"/>
    <w:uiPriority w:val="99"/>
    <w:locked/>
    <w:rPr>
      <w:rFonts w:ascii="Cambria" w:hAnsi="Cambria" w:cs="Times New Roman"/>
      <w:b/>
      <w:bCs/>
      <w:kern w:val="28"/>
      <w:sz w:val="32"/>
      <w:szCs w:val="32"/>
      <w:lang w:val="x-none" w:eastAsia="ru-RU"/>
    </w:rPr>
  </w:style>
  <w:style w:type="paragraph" w:styleId="a6">
    <w:name w:val="Balloon Text"/>
    <w:basedOn w:val="a"/>
    <w:link w:val="a7"/>
    <w:uiPriority w:val="99"/>
    <w:semiHidden/>
    <w:rsid w:val="00517198"/>
    <w:rPr>
      <w:rFonts w:ascii="Tahoma" w:hAnsi="Tahoma" w:cs="Tahoma"/>
      <w:sz w:val="16"/>
      <w:szCs w:val="16"/>
    </w:rPr>
  </w:style>
  <w:style w:type="character" w:customStyle="1" w:styleId="a7">
    <w:name w:val="Текст у виносці Знак"/>
    <w:link w:val="a6"/>
    <w:uiPriority w:val="99"/>
    <w:semiHidden/>
    <w:locked/>
    <w:rPr>
      <w:rFonts w:ascii="Tahoma" w:hAnsi="Tahoma" w:cs="Tahoma"/>
      <w:sz w:val="16"/>
      <w:szCs w:val="16"/>
      <w:lang w:val="x-none" w:eastAsia="ru-RU"/>
    </w:rPr>
  </w:style>
  <w:style w:type="paragraph" w:styleId="a8">
    <w:name w:val="Body Text"/>
    <w:basedOn w:val="a"/>
    <w:link w:val="a9"/>
    <w:uiPriority w:val="99"/>
    <w:pPr>
      <w:jc w:val="both"/>
    </w:pPr>
    <w:rPr>
      <w:sz w:val="28"/>
      <w:szCs w:val="28"/>
    </w:rPr>
  </w:style>
  <w:style w:type="character" w:customStyle="1" w:styleId="a9">
    <w:name w:val="Основний текст Знак"/>
    <w:link w:val="a8"/>
    <w:uiPriority w:val="99"/>
    <w:semiHidden/>
    <w:locked/>
    <w:rPr>
      <w:rFonts w:cs="Times New Roman"/>
      <w:sz w:val="20"/>
      <w:szCs w:val="20"/>
      <w:lang w:val="x-none" w:eastAsia="ru-RU"/>
    </w:rPr>
  </w:style>
  <w:style w:type="table" w:styleId="aa">
    <w:name w:val="Table Grid"/>
    <w:basedOn w:val="a1"/>
    <w:uiPriority w:val="99"/>
    <w:rsid w:val="00600ECD"/>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cs="Tahoma"/>
    </w:rPr>
  </w:style>
  <w:style w:type="character" w:customStyle="1" w:styleId="ac">
    <w:name w:val="Схема документа Знак"/>
    <w:link w:val="ab"/>
    <w:uiPriority w:val="99"/>
    <w:semiHidden/>
    <w:locked/>
    <w:rPr>
      <w:rFonts w:ascii="Tahoma" w:hAnsi="Tahoma" w:cs="Tahoma"/>
      <w:sz w:val="16"/>
      <w:szCs w:val="16"/>
      <w:lang w:val="x-none" w:eastAsia="ru-RU"/>
    </w:rPr>
  </w:style>
  <w:style w:type="character" w:customStyle="1" w:styleId="apple-converted-space">
    <w:name w:val="apple-converted-space"/>
    <w:rsid w:val="00072B3D"/>
  </w:style>
  <w:style w:type="character" w:customStyle="1" w:styleId="20">
    <w:name w:val="Заголовок 2 Знак"/>
    <w:link w:val="2"/>
    <w:semiHidden/>
    <w:rsid w:val="00DF53AA"/>
    <w:rPr>
      <w:rFonts w:ascii="Calibri Light" w:eastAsia="Times New Roman" w:hAnsi="Calibri Light" w:cs="Times New Roman"/>
      <w:b/>
      <w:bCs/>
      <w:i/>
      <w:iCs/>
      <w:sz w:val="28"/>
      <w:szCs w:val="28"/>
      <w:lang w:eastAsia="ru-RU"/>
    </w:rPr>
  </w:style>
  <w:style w:type="paragraph" w:styleId="ad">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e"/>
    <w:rsid w:val="00DF53AA"/>
    <w:pPr>
      <w:autoSpaceDE/>
      <w:autoSpaceDN/>
      <w:spacing w:before="100" w:beforeAutospacing="1" w:after="100" w:afterAutospacing="1"/>
    </w:pPr>
    <w:rPr>
      <w:sz w:val="24"/>
      <w:szCs w:val="24"/>
      <w:lang w:val="ru-RU"/>
    </w:rPr>
  </w:style>
  <w:style w:type="paragraph" w:styleId="af">
    <w:name w:val="header"/>
    <w:basedOn w:val="a"/>
    <w:link w:val="af0"/>
    <w:uiPriority w:val="99"/>
    <w:rsid w:val="00DF53AA"/>
    <w:pPr>
      <w:tabs>
        <w:tab w:val="center" w:pos="4153"/>
        <w:tab w:val="right" w:pos="8306"/>
      </w:tabs>
      <w:autoSpaceDE/>
      <w:autoSpaceDN/>
    </w:pPr>
    <w:rPr>
      <w:lang w:val="ru-RU"/>
    </w:rPr>
  </w:style>
  <w:style w:type="character" w:customStyle="1" w:styleId="af0">
    <w:name w:val="Верхній колонтитул Знак"/>
    <w:link w:val="af"/>
    <w:uiPriority w:val="99"/>
    <w:rsid w:val="00DF53AA"/>
    <w:rPr>
      <w:lang w:val="ru-RU" w:eastAsia="ru-RU"/>
    </w:rPr>
  </w:style>
  <w:style w:type="character" w:customStyle="1" w:styleId="ae">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d"/>
    <w:locked/>
    <w:rsid w:val="00DF53AA"/>
    <w:rPr>
      <w:sz w:val="24"/>
      <w:szCs w:val="24"/>
      <w:lang w:val="ru-RU" w:eastAsia="ru-RU"/>
    </w:rPr>
  </w:style>
  <w:style w:type="character" w:customStyle="1" w:styleId="highlighthighlightactive">
    <w:name w:val="highlight highlight_active"/>
    <w:rsid w:val="00DF53AA"/>
  </w:style>
  <w:style w:type="paragraph" w:customStyle="1" w:styleId="af1">
    <w:name w:val="Нормальний текст"/>
    <w:basedOn w:val="a"/>
    <w:rsid w:val="00817D31"/>
    <w:pPr>
      <w:autoSpaceDE/>
      <w:autoSpaceDN/>
      <w:spacing w:before="120"/>
      <w:ind w:firstLine="567"/>
    </w:pPr>
    <w:rPr>
      <w:rFonts w:ascii="Antiqua" w:hAnsi="Antiqua"/>
      <w:sz w:val="26"/>
    </w:rPr>
  </w:style>
  <w:style w:type="paragraph" w:customStyle="1" w:styleId="12">
    <w:name w:val="Знак Знак1 Знак"/>
    <w:basedOn w:val="a"/>
    <w:rsid w:val="00B46E75"/>
    <w:pPr>
      <w:autoSpaceDE/>
      <w:autoSpaceDN/>
    </w:pPr>
    <w:rPr>
      <w:rFonts w:ascii="Verdana" w:hAnsi="Verdana" w:cs="Verdana"/>
      <w:lang w:val="en-US" w:eastAsia="en-US"/>
    </w:rPr>
  </w:style>
  <w:style w:type="character" w:customStyle="1" w:styleId="FontStyle27">
    <w:name w:val="Font Style27"/>
    <w:rsid w:val="00A50D2E"/>
    <w:rPr>
      <w:rFonts w:ascii="Times New Roman" w:hAnsi="Times New Roman" w:cs="Times New Roman"/>
      <w:sz w:val="18"/>
      <w:szCs w:val="18"/>
    </w:rPr>
  </w:style>
  <w:style w:type="character" w:customStyle="1" w:styleId="FontStyle30">
    <w:name w:val="Font Style30"/>
    <w:rsid w:val="00A50D2E"/>
    <w:rPr>
      <w:rFonts w:ascii="Times New Roman" w:hAnsi="Times New Roman" w:cs="Times New Roman"/>
      <w:b/>
      <w:bCs/>
      <w:sz w:val="18"/>
      <w:szCs w:val="18"/>
    </w:rPr>
  </w:style>
  <w:style w:type="character" w:customStyle="1" w:styleId="FontStyle36">
    <w:name w:val="Font Style36"/>
    <w:rsid w:val="00A50D2E"/>
    <w:rPr>
      <w:rFonts w:ascii="Times New Roman" w:hAnsi="Times New Roman" w:cs="Times New Roman"/>
      <w:sz w:val="20"/>
      <w:szCs w:val="20"/>
    </w:rPr>
  </w:style>
  <w:style w:type="paragraph" w:customStyle="1" w:styleId="StyleZakonu">
    <w:name w:val="StyleZakonu"/>
    <w:basedOn w:val="a"/>
    <w:rsid w:val="00A50D2E"/>
    <w:pPr>
      <w:autoSpaceDE/>
      <w:autoSpaceDN/>
      <w:spacing w:after="60" w:line="220" w:lineRule="exact"/>
      <w:ind w:firstLine="284"/>
      <w:jc w:val="both"/>
    </w:pPr>
  </w:style>
  <w:style w:type="paragraph" w:styleId="af2">
    <w:name w:val="No Spacing"/>
    <w:uiPriority w:val="1"/>
    <w:qFormat/>
    <w:rsid w:val="00747293"/>
    <w:pPr>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16388">
      <w:marLeft w:val="0"/>
      <w:marRight w:val="0"/>
      <w:marTop w:val="0"/>
      <w:marBottom w:val="0"/>
      <w:divBdr>
        <w:top w:val="none" w:sz="0" w:space="0" w:color="auto"/>
        <w:left w:val="none" w:sz="0" w:space="0" w:color="auto"/>
        <w:bottom w:val="none" w:sz="0" w:space="0" w:color="auto"/>
        <w:right w:val="none" w:sz="0" w:space="0" w:color="auto"/>
      </w:divBdr>
    </w:div>
    <w:div w:id="2103716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18"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6"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9"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1"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4"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7"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 Type="http://schemas.openxmlformats.org/officeDocument/2006/relationships/numbering" Target="numbering.xml"/><Relationship Id="rId16"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0"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9"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4"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2"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7"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3"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8"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6"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10"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19"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1"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4" Type="http://schemas.openxmlformats.org/officeDocument/2006/relationships/settings" Target="settings.xml"/><Relationship Id="rId9"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14"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2"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7"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0"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5"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8"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 Type="http://schemas.openxmlformats.org/officeDocument/2006/relationships/styles" Target="styles.xml"/><Relationship Id="rId12"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17"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25"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3"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 Id="rId38" Type="http://schemas.openxmlformats.org/officeDocument/2006/relationships/hyperlink" Target="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A391-3000-44E5-8A13-FAB20D58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20782</Words>
  <Characters>11847</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lpstr>
    </vt:vector>
  </TitlesOfParts>
  <Company> </Company>
  <LinksUpToDate>false</LinksUpToDate>
  <CharactersWithSpaces>32564</CharactersWithSpaces>
  <SharedDoc>false</SharedDoc>
  <HLinks>
    <vt:vector size="198" baseType="variant">
      <vt:variant>
        <vt:i4>5701644</vt:i4>
      </vt:variant>
      <vt:variant>
        <vt:i4>96</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YANDEX_182</vt:lpwstr>
      </vt:variant>
      <vt:variant>
        <vt:i4>5570572</vt:i4>
      </vt:variant>
      <vt:variant>
        <vt:i4>93</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YANDEX_180</vt:lpwstr>
      </vt:variant>
      <vt:variant>
        <vt:i4>5505036</vt:i4>
      </vt:variant>
      <vt:variant>
        <vt:i4>90</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YANDEX_181</vt:lpwstr>
      </vt:variant>
      <vt:variant>
        <vt:i4>6029315</vt:i4>
      </vt:variant>
      <vt:variant>
        <vt:i4>87</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YANDEX_179</vt:lpwstr>
      </vt:variant>
      <vt:variant>
        <vt:i4>5570572</vt:i4>
      </vt:variant>
      <vt:variant>
        <vt:i4>84</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YANDEX_180</vt:lpwstr>
      </vt:variant>
      <vt:variant>
        <vt:i4>6094851</vt:i4>
      </vt:variant>
      <vt:variant>
        <vt:i4>81</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YANDEX_178</vt:lpwstr>
      </vt:variant>
      <vt:variant>
        <vt:i4>6029315</vt:i4>
      </vt:variant>
      <vt:variant>
        <vt:i4>78</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YANDEX_179</vt:lpwstr>
      </vt:variant>
      <vt:variant>
        <vt:i4>5373955</vt:i4>
      </vt:variant>
      <vt:variant>
        <vt:i4>75</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YANDEX_177</vt:lpwstr>
      </vt:variant>
      <vt:variant>
        <vt:i4>6094851</vt:i4>
      </vt:variant>
      <vt:variant>
        <vt:i4>72</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YANDEX_178</vt:lpwstr>
      </vt:variant>
      <vt:variant>
        <vt:i4>5439491</vt:i4>
      </vt:variant>
      <vt:variant>
        <vt:i4>69</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YANDEX_176</vt:lpwstr>
      </vt:variant>
      <vt:variant>
        <vt:i4>5373955</vt:i4>
      </vt:variant>
      <vt:variant>
        <vt:i4>66</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YANDEX_177</vt:lpwstr>
      </vt:variant>
      <vt:variant>
        <vt:i4>5242883</vt:i4>
      </vt:variant>
      <vt:variant>
        <vt:i4>63</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YANDEX_175</vt:lpwstr>
      </vt:variant>
      <vt:variant>
        <vt:i4>5242883</vt:i4>
      </vt:variant>
      <vt:variant>
        <vt:i4>60</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YANDEX_175</vt:lpwstr>
      </vt:variant>
      <vt:variant>
        <vt:i4>5636099</vt:i4>
      </vt:variant>
      <vt:variant>
        <vt:i4>57</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YANDEX_173</vt:lpwstr>
      </vt:variant>
      <vt:variant>
        <vt:i4>5308419</vt:i4>
      </vt:variant>
      <vt:variant>
        <vt:i4>54</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YANDEX_174</vt:lpwstr>
      </vt:variant>
      <vt:variant>
        <vt:i4>5701635</vt:i4>
      </vt:variant>
      <vt:variant>
        <vt:i4>51</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YANDEX_172</vt:lpwstr>
      </vt:variant>
      <vt:variant>
        <vt:i4>5636099</vt:i4>
      </vt:variant>
      <vt:variant>
        <vt:i4>48</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YANDEX_173</vt:lpwstr>
      </vt:variant>
      <vt:variant>
        <vt:i4>5505027</vt:i4>
      </vt:variant>
      <vt:variant>
        <vt:i4>45</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YANDEX_171</vt:lpwstr>
      </vt:variant>
      <vt:variant>
        <vt:i4>5701635</vt:i4>
      </vt:variant>
      <vt:variant>
        <vt:i4>42</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YANDEX_172</vt:lpwstr>
      </vt:variant>
      <vt:variant>
        <vt:i4>5439491</vt:i4>
      </vt:variant>
      <vt:variant>
        <vt:i4>39</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YANDEX_176</vt:lpwstr>
      </vt:variant>
      <vt:variant>
        <vt:i4>5308419</vt:i4>
      </vt:variant>
      <vt:variant>
        <vt:i4>36</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YANDEX_174</vt:lpwstr>
      </vt:variant>
      <vt:variant>
        <vt:i4>5242883</vt:i4>
      </vt:variant>
      <vt:variant>
        <vt:i4>33</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YANDEX_175</vt:lpwstr>
      </vt:variant>
      <vt:variant>
        <vt:i4>5636099</vt:i4>
      </vt:variant>
      <vt:variant>
        <vt:i4>30</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YANDEX_173</vt:lpwstr>
      </vt:variant>
      <vt:variant>
        <vt:i4>5308419</vt:i4>
      </vt:variant>
      <vt:variant>
        <vt:i4>27</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YANDEX_174</vt:lpwstr>
      </vt:variant>
      <vt:variant>
        <vt:i4>5701635</vt:i4>
      </vt:variant>
      <vt:variant>
        <vt:i4>24</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YANDEX_172</vt:lpwstr>
      </vt:variant>
      <vt:variant>
        <vt:i4>5636099</vt:i4>
      </vt:variant>
      <vt:variant>
        <vt:i4>21</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YANDEX_173</vt:lpwstr>
      </vt:variant>
      <vt:variant>
        <vt:i4>5505027</vt:i4>
      </vt:variant>
      <vt:variant>
        <vt:i4>18</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YANDEX_171</vt:lpwstr>
      </vt:variant>
      <vt:variant>
        <vt:i4>5242883</vt:i4>
      </vt:variant>
      <vt:variant>
        <vt:i4>15</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YANDEX_175</vt:lpwstr>
      </vt:variant>
      <vt:variant>
        <vt:i4>5636099</vt:i4>
      </vt:variant>
      <vt:variant>
        <vt:i4>12</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YANDEX_173</vt:lpwstr>
      </vt:variant>
      <vt:variant>
        <vt:i4>5308419</vt:i4>
      </vt:variant>
      <vt:variant>
        <vt:i4>9</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YANDEX_174</vt:lpwstr>
      </vt:variant>
      <vt:variant>
        <vt:i4>5701635</vt:i4>
      </vt:variant>
      <vt:variant>
        <vt:i4>6</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YANDEX_172</vt:lpwstr>
      </vt:variant>
      <vt:variant>
        <vt:i4>5636099</vt:i4>
      </vt:variant>
      <vt:variant>
        <vt:i4>3</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YANDEX_173</vt:lpwstr>
      </vt:variant>
      <vt:variant>
        <vt:i4>5505027</vt:i4>
      </vt:variant>
      <vt:variant>
        <vt:i4>0</vt:i4>
      </vt:variant>
      <vt:variant>
        <vt:i4>0</vt:i4>
      </vt:variant>
      <vt:variant>
        <vt:i4>5</vt:i4>
      </vt:variant>
      <vt:variant>
        <vt:lpwstr>http://hghltd.yandex.net/yandbtm?fmode=envelope&amp;url=http%3A%2F%2Fpyriatyn.osp-ua.info%2Ffile%2F2011%2F29062011%2F1_25062011.doc&amp;text=%D0%B0%D0%BD%D0%B0%D0%BB%D1%96%D0%B7%20%D1%80%D0%B5%D0%B3%D1%83%D0%BB%D1%8F%D1%82%D0%BE%D1%80%D0%BD%D0%BE%D0%B3%D0%BE%20%D0%B2%D0%BF%D0%BB%D0%B8%D0%B2%D1%83%20%D0%B2%D0%B8%D0%B7%D0%BD%D0%B0%D1%87%D0%B5%D0%BD%D0%BD%D1%8F%20%D0%BC%D1%96%D0%BD%D1%96%D0%BC%D0%B0%D0%BB%D1%8C%D0%BD%D0%BE%D1%97%20%D1%81%D1%83%D0%BC%D0%B8%20%D0%BE%D1%80%D0%B5%D0%BD%D0%B4%D0%B8%20%D0%BF%D0%BB%D0%B0%D1%82%D0%B5%D0%B6%D1%83%20%D0%B7%D0%B0%20%D0%BD%D0%B5%D1%80%D1%83%D1%85%D0%BE%D0%BC%D0%B5%20%D0%BC%D0%B0%D0%B9%D0%BD%D0%BE%20%D1%84%D1%96%D0%B7%D0%B8%D1%87%D0%BD%D0%B8%D1%85%20%D0%BE%D1%81%D1%96%D0%B1&amp;l10n=ru&amp;mime=doc&amp;sign=33f19e05f082295d49952d8470b9c849&amp;keyno=0</vt:lpwstr>
      </vt:variant>
      <vt:variant>
        <vt:lpwstr>YANDEX_171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Лехуш</dc:creator>
  <cp:keywords/>
  <dc:description/>
  <cp:lastModifiedBy>User21</cp:lastModifiedBy>
  <cp:revision>2</cp:revision>
  <cp:lastPrinted>2020-12-22T07:11:00Z</cp:lastPrinted>
  <dcterms:created xsi:type="dcterms:W3CDTF">2020-12-30T09:09:00Z</dcterms:created>
  <dcterms:modified xsi:type="dcterms:W3CDTF">2020-12-30T09:09:00Z</dcterms:modified>
</cp:coreProperties>
</file>