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4" w:rsidRDefault="003E2097" w:rsidP="003E2097">
      <w:pPr>
        <w:ind w:firstLine="708"/>
      </w:pPr>
      <w:r>
        <w:t xml:space="preserve">                                                            </w:t>
      </w:r>
      <w:r w:rsidR="00B621C4">
        <w:rPr>
          <w:noProof/>
        </w:rPr>
        <w:drawing>
          <wp:inline distT="0" distB="0" distL="0" distR="0">
            <wp:extent cx="466725" cy="6299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1C4">
        <w:t xml:space="preserve">   </w:t>
      </w:r>
    </w:p>
    <w:p w:rsidR="00B621C4" w:rsidRDefault="00B621C4" w:rsidP="00B621C4">
      <w:pPr>
        <w:pStyle w:val="a4"/>
        <w:rPr>
          <w:sz w:val="16"/>
          <w:szCs w:val="16"/>
        </w:rPr>
      </w:pPr>
    </w:p>
    <w:p w:rsidR="00B621C4" w:rsidRPr="003E2097" w:rsidRDefault="00B621C4" w:rsidP="00B621C4">
      <w:pPr>
        <w:pStyle w:val="a4"/>
        <w:rPr>
          <w:b w:val="0"/>
          <w:sz w:val="24"/>
          <w:szCs w:val="24"/>
        </w:rPr>
      </w:pPr>
      <w:r w:rsidRPr="003E2097">
        <w:rPr>
          <w:b w:val="0"/>
          <w:sz w:val="24"/>
          <w:szCs w:val="24"/>
        </w:rPr>
        <w:t>У К Р А Ї Н А</w:t>
      </w:r>
    </w:p>
    <w:p w:rsidR="00B621C4" w:rsidRDefault="00B621C4" w:rsidP="00B621C4">
      <w:pPr>
        <w:rPr>
          <w:sz w:val="16"/>
          <w:szCs w:val="16"/>
        </w:rPr>
      </w:pPr>
    </w:p>
    <w:p w:rsidR="00B621C4" w:rsidRDefault="00B621C4" w:rsidP="00B621C4">
      <w:pPr>
        <w:pStyle w:val="a4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621C4" w:rsidRPr="003E2097" w:rsidRDefault="00B621C4" w:rsidP="00B621C4">
      <w:pPr>
        <w:pStyle w:val="a6"/>
        <w:rPr>
          <w:b w:val="0"/>
          <w:sz w:val="28"/>
          <w:szCs w:val="28"/>
        </w:rPr>
      </w:pPr>
      <w:r w:rsidRPr="003E2097">
        <w:rPr>
          <w:b w:val="0"/>
          <w:sz w:val="28"/>
          <w:szCs w:val="28"/>
        </w:rPr>
        <w:t>Волинської області</w:t>
      </w:r>
    </w:p>
    <w:p w:rsidR="00B621C4" w:rsidRDefault="00B621C4" w:rsidP="00B621C4">
      <w:pPr>
        <w:jc w:val="center"/>
        <w:rPr>
          <w:sz w:val="32"/>
          <w:szCs w:val="32"/>
        </w:rPr>
      </w:pPr>
    </w:p>
    <w:p w:rsidR="00B621C4" w:rsidRDefault="00B621C4" w:rsidP="00B621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</w:t>
      </w:r>
    </w:p>
    <w:p w:rsidR="00B621C4" w:rsidRDefault="00B621C4" w:rsidP="00B621C4"/>
    <w:p w:rsidR="00B621C4" w:rsidRDefault="00B621C4" w:rsidP="00B621C4">
      <w:pPr>
        <w:rPr>
          <w:sz w:val="28"/>
          <w:szCs w:val="28"/>
        </w:rPr>
      </w:pPr>
    </w:p>
    <w:p w:rsidR="00B621C4" w:rsidRDefault="003E2097" w:rsidP="00B621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622CC3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 xml:space="preserve"> </w:t>
      </w:r>
      <w:r w:rsidR="00B621C4">
        <w:rPr>
          <w:sz w:val="28"/>
          <w:szCs w:val="28"/>
          <w:u w:val="single"/>
        </w:rPr>
        <w:t>квітня 2021 року №</w:t>
      </w:r>
      <w:r w:rsidR="005C273E">
        <w:rPr>
          <w:sz w:val="28"/>
          <w:szCs w:val="28"/>
          <w:u w:val="single"/>
        </w:rPr>
        <w:t>116</w:t>
      </w:r>
      <w:r w:rsidR="00B621C4">
        <w:rPr>
          <w:sz w:val="28"/>
          <w:szCs w:val="28"/>
          <w:u w:val="single"/>
        </w:rPr>
        <w:t xml:space="preserve"> </w:t>
      </w:r>
      <w:r w:rsidR="00B621C4">
        <w:rPr>
          <w:sz w:val="28"/>
          <w:szCs w:val="28"/>
          <w:u w:val="single"/>
          <w:lang w:val="ru-RU"/>
        </w:rPr>
        <w:t xml:space="preserve"> </w:t>
      </w:r>
      <w:r w:rsidR="00B621C4">
        <w:rPr>
          <w:sz w:val="28"/>
          <w:szCs w:val="28"/>
          <w:u w:val="single"/>
        </w:rPr>
        <w:t xml:space="preserve">    </w:t>
      </w:r>
    </w:p>
    <w:p w:rsidR="00B621C4" w:rsidRDefault="00B621C4" w:rsidP="00B621C4">
      <w:pPr>
        <w:rPr>
          <w:sz w:val="28"/>
          <w:szCs w:val="28"/>
        </w:rPr>
      </w:pPr>
      <w:r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B621C4" w:rsidRDefault="00B621C4" w:rsidP="00B621C4"/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 утворення узгоджувальної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комісії для вирішення спірних 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питань з приводу суміжного 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землекористування</w:t>
      </w:r>
    </w:p>
    <w:p w:rsidR="00B621C4" w:rsidRDefault="00B621C4" w:rsidP="00B621C4">
      <w:pPr>
        <w:rPr>
          <w:sz w:val="28"/>
          <w:szCs w:val="28"/>
        </w:rPr>
      </w:pPr>
    </w:p>
    <w:p w:rsidR="00B621C4" w:rsidRDefault="00B621C4" w:rsidP="00B621C4">
      <w:pPr>
        <w:ind w:firstLine="709"/>
        <w:jc w:val="both"/>
        <w:rPr>
          <w:sz w:val="28"/>
          <w:szCs w:val="28"/>
        </w:rPr>
      </w:pPr>
    </w:p>
    <w:p w:rsidR="00B621C4" w:rsidRDefault="00B621C4" w:rsidP="00B621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144 Конституції України,  ст. 33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Україні“</w:t>
      </w:r>
      <w:proofErr w:type="spellEnd"/>
      <w:r>
        <w:rPr>
          <w:sz w:val="28"/>
          <w:szCs w:val="28"/>
        </w:rPr>
        <w:t xml:space="preserve">, ст. ст. 12, 158, 159, 160, 161 Земельного кодексу України, виконавчий комітет міської ради </w:t>
      </w:r>
    </w:p>
    <w:p w:rsidR="00B621C4" w:rsidRDefault="00B621C4" w:rsidP="00B621C4">
      <w:pPr>
        <w:jc w:val="center"/>
        <w:rPr>
          <w:sz w:val="28"/>
          <w:szCs w:val="28"/>
        </w:rPr>
      </w:pPr>
    </w:p>
    <w:p w:rsidR="00B621C4" w:rsidRDefault="00B621C4" w:rsidP="00B621C4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B621C4" w:rsidRDefault="00B621C4" w:rsidP="00B621C4">
      <w:pPr>
        <w:jc w:val="center"/>
        <w:rPr>
          <w:sz w:val="28"/>
          <w:szCs w:val="28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1. Утворити узгоджувальну комісію для вирішення спірних питань з приводу суміжного землекористування на території Нововолинської міської територіальної громади та затвердити  її персональний склад (додаток 1).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2. Затвердити Положення про узгоджувальну комісію для вирішення спірних питань з приводу суміжного землекористування на території Нововолинської міської територіальної громади (додаток 2).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 Контроль за виконанням рішення залишаю за собою.</w:t>
      </w:r>
    </w:p>
    <w:p w:rsidR="00B621C4" w:rsidRDefault="00B621C4" w:rsidP="00B621C4">
      <w:pPr>
        <w:jc w:val="both"/>
        <w:rPr>
          <w:sz w:val="28"/>
          <w:szCs w:val="28"/>
        </w:rPr>
      </w:pPr>
    </w:p>
    <w:p w:rsidR="00B621C4" w:rsidRDefault="00B621C4" w:rsidP="00B621C4">
      <w:pPr>
        <w:jc w:val="both"/>
        <w:rPr>
          <w:sz w:val="28"/>
          <w:szCs w:val="28"/>
        </w:rPr>
      </w:pPr>
    </w:p>
    <w:p w:rsidR="00B621C4" w:rsidRDefault="00B621C4" w:rsidP="00B621C4">
      <w:pPr>
        <w:jc w:val="both"/>
        <w:rPr>
          <w:sz w:val="28"/>
          <w:szCs w:val="28"/>
        </w:rPr>
      </w:pPr>
    </w:p>
    <w:p w:rsidR="00B621C4" w:rsidRDefault="00B621C4" w:rsidP="00B621C4">
      <w:pPr>
        <w:jc w:val="both"/>
        <w:rPr>
          <w:sz w:val="28"/>
          <w:szCs w:val="28"/>
        </w:rPr>
      </w:pPr>
    </w:p>
    <w:p w:rsidR="00B621C4" w:rsidRDefault="00B621C4" w:rsidP="00B62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B621C4" w:rsidRDefault="00B621C4" w:rsidP="00B62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621C4" w:rsidRDefault="00B621C4" w:rsidP="00B621C4">
      <w:pPr>
        <w:jc w:val="both"/>
        <w:rPr>
          <w:sz w:val="28"/>
          <w:szCs w:val="28"/>
        </w:rPr>
      </w:pPr>
    </w:p>
    <w:p w:rsidR="00B621C4" w:rsidRDefault="00B621C4" w:rsidP="00B621C4">
      <w:pPr>
        <w:jc w:val="both"/>
      </w:pPr>
      <w:proofErr w:type="spellStart"/>
      <w:r>
        <w:t>Громик</w:t>
      </w:r>
      <w:proofErr w:type="spellEnd"/>
      <w:r w:rsidR="00BB2D20">
        <w:t xml:space="preserve"> </w:t>
      </w:r>
    </w:p>
    <w:p w:rsidR="00B621C4" w:rsidRDefault="00B621C4" w:rsidP="00B621C4">
      <w:r>
        <w:br w:type="page"/>
      </w:r>
    </w:p>
    <w:p w:rsidR="00B621C4" w:rsidRDefault="00053EE9" w:rsidP="00053E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Додаток 1</w:t>
      </w:r>
      <w:r w:rsidR="00B621C4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bookmarkStart w:id="0" w:name="_Hlk67643507"/>
      <w:r w:rsidR="00465F92">
        <w:rPr>
          <w:sz w:val="28"/>
          <w:szCs w:val="28"/>
        </w:rPr>
        <w:t xml:space="preserve"> 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621C4" w:rsidRDefault="00053EE9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до </w:t>
      </w:r>
      <w:r w:rsidR="00B621C4">
        <w:rPr>
          <w:sz w:val="28"/>
          <w:szCs w:val="28"/>
          <w:bdr w:val="none" w:sz="0" w:space="0" w:color="auto" w:frame="1"/>
          <w:shd w:val="clear" w:color="auto" w:fill="FFFFFF"/>
        </w:rPr>
        <w:t>рішення виконавчого комітету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від </w:t>
      </w:r>
      <w:r w:rsidR="00465F92">
        <w:rPr>
          <w:sz w:val="28"/>
          <w:szCs w:val="28"/>
          <w:bdr w:val="none" w:sz="0" w:space="0" w:color="auto" w:frame="1"/>
          <w:shd w:val="clear" w:color="auto" w:fill="FFFFFF"/>
        </w:rPr>
        <w:t>15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.04.2021 № </w:t>
      </w:r>
      <w:r w:rsidR="005C273E">
        <w:rPr>
          <w:sz w:val="28"/>
          <w:szCs w:val="28"/>
          <w:bdr w:val="none" w:sz="0" w:space="0" w:color="auto" w:frame="1"/>
          <w:shd w:val="clear" w:color="auto" w:fill="FFFFFF"/>
        </w:rPr>
        <w:t>116</w:t>
      </w:r>
    </w:p>
    <w:bookmarkEnd w:id="0"/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СКЛАД</w:t>
      </w:r>
      <w:r>
        <w:rPr>
          <w:sz w:val="22"/>
          <w:szCs w:val="22"/>
          <w:bdr w:val="none" w:sz="0" w:space="0" w:color="auto" w:frame="1"/>
        </w:rPr>
        <w:br/>
      </w:r>
      <w:r>
        <w:rPr>
          <w:b/>
          <w:bCs/>
          <w:sz w:val="28"/>
          <w:szCs w:val="28"/>
          <w:bdr w:val="none" w:sz="0" w:space="0" w:color="auto" w:frame="1"/>
        </w:rPr>
        <w:t>узгоджувальної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комісії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для</w:t>
      </w:r>
      <w:r>
        <w:rPr>
          <w:b/>
          <w:bCs/>
          <w:sz w:val="22"/>
          <w:szCs w:val="22"/>
          <w:bdr w:val="none" w:sz="0" w:space="0" w:color="auto" w:frame="1"/>
        </w:rPr>
        <w:t>  </w:t>
      </w:r>
      <w:r>
        <w:rPr>
          <w:b/>
          <w:bCs/>
          <w:sz w:val="28"/>
          <w:szCs w:val="28"/>
          <w:bdr w:val="none" w:sz="0" w:space="0" w:color="auto" w:frame="1"/>
        </w:rPr>
        <w:t>вирішення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спірних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питань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з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приводу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суміжного</w:t>
      </w:r>
      <w:r>
        <w:rPr>
          <w:b/>
          <w:bCs/>
          <w:sz w:val="22"/>
          <w:szCs w:val="22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землекористування на території Нововолинської міської територіальної громади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br/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8"/>
      </w:tblGrid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Громик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О.І.</w:t>
            </w:r>
          </w:p>
        </w:tc>
        <w:tc>
          <w:tcPr>
            <w:tcW w:w="7088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– заступник 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міського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голови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діяльності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виконавчих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органів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- голова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узгоджувальної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комі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ії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Степюк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7088" w:type="dxa"/>
          </w:tcPr>
          <w:p w:rsidR="00B621C4" w:rsidRDefault="003E209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– </w:t>
            </w:r>
            <w:proofErr w:type="spellStart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>керуюча</w:t>
            </w:r>
            <w:proofErr w:type="spellEnd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справами (</w:t>
            </w:r>
            <w:proofErr w:type="spellStart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>секретар</w:t>
            </w:r>
            <w:proofErr w:type="spellEnd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>виконавчого</w:t>
            </w:r>
            <w:proofErr w:type="spellEnd"/>
            <w:r w:rsidR="00B621C4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B621C4" w:rsidRDefault="00B621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комітету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 - заступник 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голови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комі</w:t>
            </w:r>
            <w:proofErr w:type="gramStart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ії</w:t>
            </w:r>
            <w:proofErr w:type="spellEnd"/>
          </w:p>
          <w:p w:rsidR="00B621C4" w:rsidRDefault="00B621C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Шаповал В.В.</w:t>
            </w:r>
          </w:p>
        </w:tc>
        <w:tc>
          <w:tcPr>
            <w:tcW w:w="7088" w:type="dxa"/>
            <w:hideMark/>
          </w:tcPr>
          <w:p w:rsidR="00B621C4" w:rsidRDefault="00B621C4">
            <w:pPr>
              <w:pStyle w:val="1"/>
              <w:shd w:val="clear" w:color="auto" w:fill="FFFFFF"/>
              <w:spacing w:before="0" w:after="210" w:line="264" w:lineRule="atLeast"/>
              <w:textAlignment w:val="baseline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постійної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земельних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відносин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майна, транспорту,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містобудування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арх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ітектури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-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згодою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</w:tr>
      <w:tr w:rsidR="00B621C4" w:rsidTr="00B621C4">
        <w:tc>
          <w:tcPr>
            <w:tcW w:w="2263" w:type="dxa"/>
            <w:hideMark/>
          </w:tcPr>
          <w:p w:rsidR="00B621C4" w:rsidRDefault="00622CC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eastAsia="ru-RU"/>
              </w:rPr>
              <w:t>посадою</w:t>
            </w:r>
            <w:proofErr w:type="spellEnd"/>
          </w:p>
        </w:tc>
        <w:tc>
          <w:tcPr>
            <w:tcW w:w="7088" w:type="dxa"/>
            <w:hideMark/>
          </w:tcPr>
          <w:p w:rsidR="00B621C4" w:rsidRDefault="003E2097" w:rsidP="00FB0413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  <w:r w:rsidR="00622CC3">
              <w:rPr>
                <w:sz w:val="28"/>
                <w:szCs w:val="28"/>
                <w:lang w:eastAsia="ru-RU"/>
              </w:rPr>
              <w:t xml:space="preserve"> начальник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відділу</w:t>
            </w:r>
            <w:proofErr w:type="spellEnd"/>
            <w:r w:rsidR="00622C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містобудування</w:t>
            </w:r>
            <w:proofErr w:type="spellEnd"/>
            <w:r w:rsidR="00622CC3">
              <w:rPr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земельник</w:t>
            </w:r>
            <w:proofErr w:type="spellEnd"/>
            <w:r w:rsidR="00622C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відносин</w:t>
            </w:r>
            <w:proofErr w:type="spellEnd"/>
            <w:r w:rsidR="00622CC3">
              <w:rPr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секретар</w:t>
            </w:r>
            <w:proofErr w:type="spellEnd"/>
            <w:r w:rsidR="00622C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2CC3">
              <w:rPr>
                <w:sz w:val="28"/>
                <w:szCs w:val="28"/>
                <w:lang w:eastAsia="ru-RU"/>
              </w:rPr>
              <w:t>комі</w:t>
            </w:r>
            <w:proofErr w:type="gramStart"/>
            <w:r w:rsidR="00622CC3">
              <w:rPr>
                <w:sz w:val="28"/>
                <w:szCs w:val="28"/>
                <w:lang w:eastAsia="ru-RU"/>
              </w:rPr>
              <w:t>с</w:t>
            </w:r>
            <w:proofErr w:type="gramEnd"/>
            <w:r w:rsidR="00622CC3">
              <w:rPr>
                <w:sz w:val="28"/>
                <w:szCs w:val="28"/>
                <w:lang w:eastAsia="ru-RU"/>
              </w:rPr>
              <w:t>ії</w:t>
            </w:r>
            <w:proofErr w:type="spellEnd"/>
          </w:p>
        </w:tc>
      </w:tr>
      <w:tr w:rsidR="00B621C4" w:rsidTr="00B621C4">
        <w:tc>
          <w:tcPr>
            <w:tcW w:w="2263" w:type="dxa"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7088" w:type="dxa"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</w:t>
            </w:r>
          </w:p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Члени </w:t>
            </w:r>
            <w:proofErr w:type="spellStart"/>
            <w:r>
              <w:rPr>
                <w:sz w:val="28"/>
                <w:szCs w:val="28"/>
                <w:lang w:eastAsia="ru-RU"/>
              </w:rPr>
              <w:t>комі</w:t>
            </w:r>
            <w:proofErr w:type="gramStart"/>
            <w:r>
              <w:rPr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lang w:eastAsia="ru-RU"/>
              </w:rPr>
              <w:t>ії</w:t>
            </w:r>
            <w:proofErr w:type="spellEnd"/>
            <w:r>
              <w:rPr>
                <w:sz w:val="28"/>
                <w:szCs w:val="28"/>
                <w:lang w:eastAsia="ru-RU"/>
              </w:rPr>
              <w:t>:</w:t>
            </w:r>
          </w:p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Леоненко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7088" w:type="dxa"/>
          </w:tcPr>
          <w:p w:rsidR="00B621C4" w:rsidRDefault="00B621C4" w:rsidP="00C93E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староста селища Благодатного</w:t>
            </w:r>
          </w:p>
          <w:p w:rsidR="00B621C4" w:rsidRDefault="00B621C4">
            <w:pPr>
              <w:pStyle w:val="a3"/>
              <w:spacing w:before="0" w:beforeAutospacing="0" w:after="0" w:afterAutospacing="0"/>
              <w:ind w:left="42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Романець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Р.О.</w:t>
            </w:r>
          </w:p>
        </w:tc>
        <w:tc>
          <w:tcPr>
            <w:tcW w:w="7088" w:type="dxa"/>
          </w:tcPr>
          <w:p w:rsidR="00B621C4" w:rsidRDefault="00B621C4" w:rsidP="00C93E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eastAsia="ru-RU"/>
              </w:rPr>
              <w:t>сіл</w:t>
            </w:r>
            <w:proofErr w:type="spellEnd"/>
            <w:proofErr w:type="gramStart"/>
            <w:r>
              <w:rPr>
                <w:sz w:val="28"/>
                <w:szCs w:val="28"/>
                <w:lang w:eastAsia="ru-RU"/>
              </w:rPr>
              <w:t xml:space="preserve"> Г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ряди, </w:t>
            </w:r>
            <w:proofErr w:type="spellStart"/>
            <w:r>
              <w:rPr>
                <w:sz w:val="28"/>
                <w:szCs w:val="28"/>
                <w:lang w:eastAsia="ru-RU"/>
              </w:rPr>
              <w:t>Низкиничі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ru-RU"/>
              </w:rPr>
              <w:t>Хренів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ru-RU"/>
              </w:rPr>
              <w:t>Тишковичі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ru-RU"/>
              </w:rPr>
              <w:t>Кропивщина</w:t>
            </w:r>
            <w:proofErr w:type="spellEnd"/>
          </w:p>
          <w:p w:rsidR="00B621C4" w:rsidRDefault="00B621C4">
            <w:pPr>
              <w:pStyle w:val="a3"/>
              <w:spacing w:before="0" w:beforeAutospacing="0" w:after="0" w:afterAutospacing="0"/>
              <w:ind w:left="42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Степюк</w:t>
            </w:r>
            <w:proofErr w:type="spellEnd"/>
            <w:proofErr w:type="gramStart"/>
            <w:r>
              <w:rPr>
                <w:sz w:val="28"/>
                <w:szCs w:val="28"/>
                <w:lang w:eastAsia="ru-RU"/>
              </w:rPr>
              <w:t xml:space="preserve"> І.</w:t>
            </w:r>
            <w:proofErr w:type="gramEnd"/>
            <w:r>
              <w:rPr>
                <w:sz w:val="28"/>
                <w:szCs w:val="28"/>
                <w:lang w:eastAsia="ru-RU"/>
              </w:rPr>
              <w:t>Я.</w:t>
            </w:r>
          </w:p>
        </w:tc>
        <w:tc>
          <w:tcPr>
            <w:tcW w:w="7088" w:type="dxa"/>
          </w:tcPr>
          <w:p w:rsidR="00B621C4" w:rsidRDefault="00B621C4" w:rsidP="00C93E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староста села </w:t>
            </w:r>
            <w:proofErr w:type="spellStart"/>
            <w:r>
              <w:rPr>
                <w:sz w:val="28"/>
                <w:szCs w:val="28"/>
                <w:lang w:eastAsia="ru-RU"/>
              </w:rPr>
              <w:t>Грибовиця</w:t>
            </w:r>
            <w:proofErr w:type="spellEnd"/>
          </w:p>
          <w:p w:rsidR="00B621C4" w:rsidRDefault="00B621C4">
            <w:pPr>
              <w:pStyle w:val="a3"/>
              <w:spacing w:before="0" w:beforeAutospacing="0" w:after="0" w:afterAutospacing="0"/>
              <w:ind w:left="42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Шевчук Б.Є.</w:t>
            </w:r>
          </w:p>
        </w:tc>
        <w:tc>
          <w:tcPr>
            <w:tcW w:w="7088" w:type="dxa"/>
          </w:tcPr>
          <w:p w:rsidR="00B621C4" w:rsidRDefault="00B621C4" w:rsidP="00C93E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ru-RU"/>
              </w:rPr>
              <w:t>юридичного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відділу</w:t>
            </w:r>
            <w:proofErr w:type="spellEnd"/>
          </w:p>
          <w:p w:rsidR="00B621C4" w:rsidRDefault="00B621C4">
            <w:pPr>
              <w:pStyle w:val="a3"/>
              <w:spacing w:before="0" w:beforeAutospacing="0" w:after="0" w:afterAutospacing="0"/>
              <w:ind w:left="420"/>
              <w:rPr>
                <w:sz w:val="28"/>
                <w:szCs w:val="28"/>
                <w:lang w:eastAsia="ru-RU"/>
              </w:rPr>
            </w:pPr>
          </w:p>
        </w:tc>
      </w:tr>
      <w:tr w:rsidR="00B621C4" w:rsidTr="00B621C4">
        <w:tc>
          <w:tcPr>
            <w:tcW w:w="2263" w:type="dxa"/>
            <w:hideMark/>
          </w:tcPr>
          <w:p w:rsidR="00B621C4" w:rsidRDefault="00B621C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Вісьтак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7088" w:type="dxa"/>
            <w:hideMark/>
          </w:tcPr>
          <w:p w:rsidR="00B621C4" w:rsidRDefault="00B621C4" w:rsidP="00C93E5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містобудування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ru-RU"/>
              </w:rPr>
              <w:t>земельних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відносин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ru-RU"/>
              </w:rPr>
              <w:t>завідувач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сектору </w:t>
            </w:r>
            <w:proofErr w:type="spellStart"/>
            <w:r>
              <w:rPr>
                <w:sz w:val="28"/>
                <w:szCs w:val="28"/>
                <w:lang w:eastAsia="ru-RU"/>
              </w:rPr>
              <w:t>містобудування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арх</w:t>
            </w:r>
            <w:proofErr w:type="gramEnd"/>
            <w:r>
              <w:rPr>
                <w:sz w:val="28"/>
                <w:szCs w:val="28"/>
                <w:lang w:eastAsia="ru-RU"/>
              </w:rPr>
              <w:t>ітектури</w:t>
            </w:r>
            <w:proofErr w:type="spellEnd"/>
          </w:p>
        </w:tc>
      </w:tr>
    </w:tbl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3"/>
        <w:gridCol w:w="7088"/>
      </w:tblGrid>
      <w:tr w:rsidR="00622CC3" w:rsidTr="00013E74">
        <w:tc>
          <w:tcPr>
            <w:tcW w:w="2263" w:type="dxa"/>
            <w:hideMark/>
          </w:tcPr>
          <w:p w:rsidR="00622CC3" w:rsidRDefault="00622CC3" w:rsidP="00013E7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Нестерук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Н.Ю.</w:t>
            </w:r>
          </w:p>
        </w:tc>
        <w:tc>
          <w:tcPr>
            <w:tcW w:w="7088" w:type="dxa"/>
            <w:hideMark/>
          </w:tcPr>
          <w:p w:rsidR="00622CC3" w:rsidRDefault="00622CC3" w:rsidP="00622CC3">
            <w:pPr>
              <w:pStyle w:val="a3"/>
              <w:ind w:left="43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sz w:val="28"/>
                <w:szCs w:val="28"/>
                <w:lang w:eastAsia="ru-RU"/>
              </w:rPr>
              <w:t>головний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спеціалі</w:t>
            </w:r>
            <w:proofErr w:type="gramStart"/>
            <w:r>
              <w:rPr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будівництва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і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ru-RU"/>
              </w:rPr>
              <w:t>комунального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господарства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будівництва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ru-RU"/>
              </w:rPr>
              <w:t>інфраструктури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621C4" w:rsidRDefault="00B621C4" w:rsidP="00B621C4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B621C4" w:rsidRDefault="00053EE9" w:rsidP="00053EE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                           Додаток </w:t>
      </w:r>
    </w:p>
    <w:p w:rsidR="00B621C4" w:rsidRDefault="00053EE9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до </w:t>
      </w:r>
      <w:r w:rsidR="00B621C4">
        <w:rPr>
          <w:sz w:val="28"/>
          <w:szCs w:val="28"/>
          <w:bdr w:val="none" w:sz="0" w:space="0" w:color="auto" w:frame="1"/>
          <w:shd w:val="clear" w:color="auto" w:fill="FFFFFF"/>
        </w:rPr>
        <w:t>рішення виконавчого комітету</w:t>
      </w:r>
    </w:p>
    <w:p w:rsidR="00B621C4" w:rsidRDefault="00465F92" w:rsidP="00465F9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="00053EE9"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="00B621C4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15</w:t>
      </w:r>
      <w:r w:rsidR="00B621C4">
        <w:rPr>
          <w:sz w:val="28"/>
          <w:szCs w:val="28"/>
          <w:bdr w:val="none" w:sz="0" w:space="0" w:color="auto" w:frame="1"/>
          <w:shd w:val="clear" w:color="auto" w:fill="FFFFFF"/>
        </w:rPr>
        <w:t xml:space="preserve">.04.2021 № </w:t>
      </w:r>
      <w:r w:rsidR="005C273E">
        <w:rPr>
          <w:sz w:val="28"/>
          <w:szCs w:val="28"/>
          <w:bdr w:val="none" w:sz="0" w:space="0" w:color="auto" w:frame="1"/>
          <w:shd w:val="clear" w:color="auto" w:fill="FFFFFF"/>
        </w:rPr>
        <w:t>116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ПОЛОЖЕННЯ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про узгоджувальну комісію для  вирішення спірних питань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з приводу суміжного землекористування на території Нововолинської міської територіальної громади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621C4" w:rsidRDefault="00B621C4" w:rsidP="00B621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Загальні положення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left="720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1.1. Узгоджувальну комісію для вирішення земельних спорів (надалі – узгоджувальна комісія) утворює виконавчий комітет Нововолинської міської ради на термін повноважень виконавчого комітету міської ради.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1.2. У своїй діяльності узгоджувальна комісія керується Конституцією України і законами України, Земельним кодексом України, актами Президента України та Кабінету Міністрів України, рішеннями сесії міської ради, рішеннями виконавчого комітету, розпорядженнями   міського голови та іншими нормативно-правовими актами, а також цим Положенням.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1.3. Узгоджувальна комісія розглядає земельні спори у межах  Нововолинської міської</w:t>
      </w:r>
      <w:r w:rsidR="00465F92">
        <w:rPr>
          <w:sz w:val="28"/>
          <w:szCs w:val="28"/>
          <w:bdr w:val="none" w:sz="0" w:space="0" w:color="auto" w:frame="1"/>
        </w:rPr>
        <w:t xml:space="preserve"> територіальної</w:t>
      </w:r>
      <w:r>
        <w:rPr>
          <w:sz w:val="28"/>
          <w:szCs w:val="28"/>
          <w:bdr w:val="none" w:sz="0" w:space="0" w:color="auto" w:frame="1"/>
        </w:rPr>
        <w:t xml:space="preserve"> громади щодо меж земельних ділянок, що перебувають у власності та  користуванні громадян та додержання громадянами та юридичними особами правил добросусідства.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1.4. Основною формою діяльності узгоджувальної комісії є засідання; основним документом, який створює комісія, є протокол. За результатами розгляду спорів щодо меж земельних ділянок, які перебувають у власності і користуванні громадян, дотримання громадянами правил добросусідства, узгоджувальна комісія готує своє рішення, яке оформляється у формі протоколу і яке підписують голова та секретар узгоджувальної комісії.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621C4" w:rsidRDefault="00B621C4" w:rsidP="00B621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Основні функції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left="720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2.1. Розгляд звернень фізичних та юридични</w:t>
      </w:r>
      <w:r w:rsidR="00465F92">
        <w:rPr>
          <w:sz w:val="28"/>
          <w:szCs w:val="28"/>
          <w:bdr w:val="none" w:sz="0" w:space="0" w:color="auto" w:frame="1"/>
        </w:rPr>
        <w:t>х осіб з таких питань земельних </w:t>
      </w:r>
      <w:r>
        <w:rPr>
          <w:sz w:val="28"/>
          <w:szCs w:val="28"/>
          <w:bdr w:val="none" w:sz="0" w:space="0" w:color="auto" w:frame="1"/>
        </w:rPr>
        <w:t>спорів:</w:t>
      </w:r>
      <w:r>
        <w:rPr>
          <w:sz w:val="28"/>
          <w:szCs w:val="28"/>
          <w:bdr w:val="none" w:sz="0" w:space="0" w:color="auto" w:frame="1"/>
        </w:rPr>
        <w:br/>
      </w:r>
      <w:r w:rsidR="00465F92">
        <w:rPr>
          <w:sz w:val="28"/>
          <w:szCs w:val="28"/>
          <w:bdr w:val="none" w:sz="0" w:space="0" w:color="auto" w:frame="1"/>
        </w:rPr>
        <w:t xml:space="preserve">        </w:t>
      </w:r>
      <w:r>
        <w:rPr>
          <w:sz w:val="28"/>
          <w:szCs w:val="28"/>
          <w:bdr w:val="none" w:sz="0" w:space="0" w:color="auto" w:frame="1"/>
        </w:rPr>
        <w:t>2.1.1. Суміжного землекористування.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2.1.2. Дотримання правил добросусідства.</w:t>
      </w:r>
    </w:p>
    <w:p w:rsidR="00B621C4" w:rsidRDefault="00465F92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2.1.3.</w:t>
      </w:r>
      <w:r w:rsidR="00B621C4">
        <w:rPr>
          <w:sz w:val="28"/>
          <w:szCs w:val="28"/>
          <w:bdr w:val="none" w:sz="0" w:space="0" w:color="auto" w:frame="1"/>
        </w:rPr>
        <w:t>Спорів щодо меж земельних ділянок, які перебувають у користуванні.</w:t>
      </w:r>
      <w:r w:rsidR="00B621C4"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t xml:space="preserve">        </w:t>
      </w:r>
      <w:r w:rsidR="00B621C4">
        <w:rPr>
          <w:sz w:val="28"/>
          <w:szCs w:val="28"/>
          <w:bdr w:val="none" w:sz="0" w:space="0" w:color="auto" w:frame="1"/>
        </w:rPr>
        <w:t>2.1.4. Спірних питань організації під’їздів та проходів до ділянок.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621C4" w:rsidRDefault="00B621C4" w:rsidP="00B621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Розгляд земельних спорів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3.1. Розгляд земельних спорів проводиться </w:t>
      </w:r>
      <w:r w:rsidR="00465F92">
        <w:rPr>
          <w:sz w:val="28"/>
          <w:szCs w:val="28"/>
          <w:bdr w:val="none" w:sz="0" w:space="0" w:color="auto" w:frame="1"/>
        </w:rPr>
        <w:t>за</w:t>
      </w:r>
      <w:r>
        <w:rPr>
          <w:sz w:val="28"/>
          <w:szCs w:val="28"/>
          <w:bdr w:val="none" w:sz="0" w:space="0" w:color="auto" w:frame="1"/>
        </w:rPr>
        <w:t xml:space="preserve"> наявності таких документів: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3.1.1. Копії технічного паспорта на будинок.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3.1.2. Копії документів, на підставі яких виникло право власності на нерухоме майно (договір дарування, договір міни, свідоцтво на спадщину, договір купівлі-продажу, нормативно-розпорядчих документів, рішення суду).</w:t>
      </w:r>
    </w:p>
    <w:p w:rsidR="00B621C4" w:rsidRDefault="00465F92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lastRenderedPageBreak/>
        <w:t>3.1.3.</w:t>
      </w:r>
      <w:r w:rsidR="00B621C4">
        <w:rPr>
          <w:sz w:val="28"/>
          <w:szCs w:val="28"/>
          <w:bdr w:val="none" w:sz="0" w:space="0" w:color="auto" w:frame="1"/>
        </w:rPr>
        <w:t>Копію рішення міської ради чи іншого органу місцевого самоврядування про надання дозволу на виготовлення документації із землеустрою (у разі наявності).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3.1.4. Копії документа, який посвідчує право власності або користування земельною ділянкою.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3.1.5. Копії документа (паспорта), який посвідчує особу для фізичних осіб.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3.1.5. У разі необхідності комісія має право вимагати інші документи.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4. Порядок розгляду земельних спорів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465F92">
        <w:rPr>
          <w:sz w:val="28"/>
          <w:szCs w:val="28"/>
          <w:bdr w:val="none" w:sz="0" w:space="0" w:color="auto" w:frame="1"/>
        </w:rPr>
        <w:t xml:space="preserve">        </w:t>
      </w:r>
      <w:r>
        <w:rPr>
          <w:sz w:val="28"/>
          <w:szCs w:val="28"/>
          <w:bdr w:val="none" w:sz="0" w:space="0" w:color="auto" w:frame="1"/>
        </w:rPr>
        <w:t>4.1. Земельні спори розглядаються на підставі заяви однієї зі сторін у місячний термін з дня подання заяви.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4.2. Земельні спори розглядаються за участю зацікавлених сторін, які повинні бути завчасно повідомлені про час і місце розгляду спору. У разі відсутності на засіданні комісії однієї зі сторін спору при першому вирішенні питання і відсутності офіційної згоди відсутньої сторони на розгляд питання – розгляд спору переноситься. Повторне відкладення розгляду спору може бути лише з поважних причин. 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4.3. Відсутність однієї зі сторін без поважних причин при повторному розгляді земельного спору не зупиняє його розгляду та прийняття рішення.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4.4. Рішення узгоджувальної комісії набирає чинності з моменту його прийняття.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4.5. Оскарження рішення узгоджувальної комісії у суді призупиняє його виконання.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4.6. Рішення узгоджувальної комісії передається сторонам протягом 5-ти робочих днів з часу його прийняття.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4.7. Рішення комісії приймається більшістю від складу комісії.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>4.8. У разі окремої думки (зауваження) члена комісії, останній зобов’язаний у 2-денний термін оформити її (його) та подати у письмовому вигляді на розгляд комісії.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5. Права та обов'язки сторін при розгляді земельних спорів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1"/>
          <w:szCs w:val="21"/>
        </w:rPr>
        <w:br/>
      </w:r>
      <w:r>
        <w:rPr>
          <w:sz w:val="28"/>
          <w:szCs w:val="28"/>
          <w:bdr w:val="none" w:sz="0" w:space="0" w:color="auto" w:frame="1"/>
        </w:rPr>
        <w:t xml:space="preserve">        5.1. Сторони, які беруть участь у земельному спорі, мають право знайомитись з матеріалами щодо цього спору, робити з них витяги,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рішення узгоджувальної комісії і, у разі незгоди з цим рішенням, оскаржувати його.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621C4" w:rsidRDefault="00B621C4" w:rsidP="00B621C4">
      <w:pPr>
        <w:ind w:left="284"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6.Виконання рішення щодо земельного спору</w:t>
      </w:r>
    </w:p>
    <w:p w:rsidR="00B621C4" w:rsidRDefault="00B621C4" w:rsidP="00B621C4">
      <w:pPr>
        <w:ind w:left="284" w:right="-1"/>
        <w:jc w:val="center"/>
        <w:rPr>
          <w:sz w:val="28"/>
          <w:szCs w:val="28"/>
        </w:rPr>
      </w:pPr>
    </w:p>
    <w:p w:rsidR="00B621C4" w:rsidRDefault="00B621C4" w:rsidP="00B621C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6.1.Виконання рішення узгоджувальної комісії по вирішенню земельних спорів з приводу суміжного землекористування здійснюється всіма зацікавленими особами, які задіяні у вирішенні земельного спору.</w:t>
      </w:r>
    </w:p>
    <w:p w:rsidR="00B621C4" w:rsidRDefault="00B621C4" w:rsidP="00B621C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6.2.Рішення виконується не пізніше одного місяця з дня його прийняття.</w:t>
      </w:r>
    </w:p>
    <w:p w:rsidR="00B621C4" w:rsidRDefault="00B621C4" w:rsidP="00B621C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6.3.Виконання рішення не звільняє особу від відшкодування збитків, які виникли в наслідок порушення нею земельного законодавства.</w:t>
      </w:r>
    </w:p>
    <w:p w:rsidR="00B621C4" w:rsidRDefault="00B621C4" w:rsidP="00B621C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6.4.Виконання рішення може бути призупинено або його термін може бути продовжений </w:t>
      </w:r>
      <w:r w:rsidR="008F40BB">
        <w:rPr>
          <w:sz w:val="28"/>
          <w:szCs w:val="28"/>
        </w:rPr>
        <w:t>Нововолинською</w:t>
      </w:r>
      <w:r>
        <w:rPr>
          <w:sz w:val="28"/>
          <w:szCs w:val="28"/>
        </w:rPr>
        <w:t xml:space="preserve"> міською радою або місцевим судом.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8"/>
          <w:szCs w:val="28"/>
          <w:bdr w:val="none" w:sz="0" w:space="0" w:color="auto" w:frame="1"/>
        </w:rPr>
        <w:t>7. Заключні положення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br/>
      </w:r>
      <w:r w:rsidR="008F40BB">
        <w:rPr>
          <w:sz w:val="28"/>
          <w:szCs w:val="28"/>
          <w:bdr w:val="none" w:sz="0" w:space="0" w:color="auto" w:frame="1"/>
        </w:rPr>
        <w:t xml:space="preserve">         7.1. </w:t>
      </w:r>
      <w:r>
        <w:rPr>
          <w:sz w:val="28"/>
          <w:szCs w:val="28"/>
          <w:bdr w:val="none" w:sz="0" w:space="0" w:color="auto" w:frame="1"/>
        </w:rPr>
        <w:t>Члени узгоджувальної комісії повинні сумлінно виконувати свої обов’язки, шанобливо ставитись до фізичних та юридичних осіб, дотримуватися високої культури спілкування, не допускати дій і вчинків, які можуть зашкодити інтересам чи негативно вплинути на репутацію міської ради або її виконавчих органів.</w:t>
      </w:r>
    </w:p>
    <w:p w:rsidR="00B621C4" w:rsidRDefault="008F40BB" w:rsidP="00B621C4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         7.2. </w:t>
      </w:r>
      <w:r w:rsidR="00B621C4">
        <w:rPr>
          <w:sz w:val="28"/>
          <w:szCs w:val="28"/>
          <w:bdr w:val="none" w:sz="0" w:space="0" w:color="auto" w:frame="1"/>
        </w:rPr>
        <w:t>У</w:t>
      </w:r>
      <w:r>
        <w:rPr>
          <w:sz w:val="28"/>
          <w:szCs w:val="28"/>
          <w:bdr w:val="none" w:sz="0" w:space="0" w:color="auto" w:frame="1"/>
        </w:rPr>
        <w:t> </w:t>
      </w:r>
      <w:r w:rsidR="00B621C4">
        <w:rPr>
          <w:sz w:val="28"/>
          <w:szCs w:val="28"/>
          <w:bdr w:val="none" w:sz="0" w:space="0" w:color="auto" w:frame="1"/>
        </w:rPr>
        <w:t>разі недосягнення згоди у вирішенні спірного питання узгоджувальна комісія може рекомендувати вирішити спір у судовому порядку.</w:t>
      </w:r>
    </w:p>
    <w:p w:rsidR="00B621C4" w:rsidRDefault="008F40BB" w:rsidP="00B621C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7.3.</w:t>
      </w:r>
      <w:r w:rsidR="00B621C4">
        <w:rPr>
          <w:sz w:val="28"/>
          <w:szCs w:val="28"/>
          <w:bdr w:val="none" w:sz="0" w:space="0" w:color="auto" w:frame="1"/>
        </w:rPr>
        <w:t>Засідання узгоджувальної комісії проводяться відповідно до надходження звернень до розгляду.</w:t>
      </w:r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7.4. Технічне обслуговування, пов’язан</w:t>
      </w:r>
      <w:r w:rsidR="008F40BB">
        <w:rPr>
          <w:sz w:val="28"/>
          <w:szCs w:val="28"/>
          <w:bdr w:val="none" w:sz="0" w:space="0" w:color="auto" w:frame="1"/>
        </w:rPr>
        <w:t>е</w:t>
      </w:r>
      <w:r>
        <w:rPr>
          <w:sz w:val="28"/>
          <w:szCs w:val="28"/>
          <w:bdr w:val="none" w:sz="0" w:space="0" w:color="auto" w:frame="1"/>
        </w:rPr>
        <w:t xml:space="preserve"> з діяльністю  узгоджувальної комісії</w:t>
      </w:r>
      <w:r w:rsidR="008F40BB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проводиться слу</w:t>
      </w:r>
      <w:r w:rsidR="008F40BB">
        <w:rPr>
          <w:sz w:val="28"/>
          <w:szCs w:val="28"/>
          <w:bdr w:val="none" w:sz="0" w:space="0" w:color="auto" w:frame="1"/>
        </w:rPr>
        <w:t xml:space="preserve">жбовим автомобілем міської ради </w:t>
      </w:r>
      <w:r>
        <w:rPr>
          <w:sz w:val="28"/>
          <w:szCs w:val="28"/>
          <w:bdr w:val="none" w:sz="0" w:space="0" w:color="auto" w:frame="1"/>
        </w:rPr>
        <w:t>за дозволом заступника міського голови.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</w:p>
    <w:p w:rsidR="00B621C4" w:rsidRDefault="00B621C4" w:rsidP="00B621C4">
      <w:pPr>
        <w:pStyle w:val="a3"/>
        <w:shd w:val="clear" w:color="auto" w:fill="FFFFFF"/>
        <w:spacing w:before="0" w:beforeAutospacing="0" w:after="200" w:afterAutospacing="0"/>
        <w:jc w:val="both"/>
        <w:rPr>
          <w:sz w:val="21"/>
          <w:szCs w:val="21"/>
        </w:rPr>
      </w:pPr>
    </w:p>
    <w:p w:rsidR="00B621C4" w:rsidRDefault="00B621C4" w:rsidP="00B621C4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 міського голови з </w:t>
      </w:r>
    </w:p>
    <w:p w:rsidR="00B621C4" w:rsidRDefault="00B621C4" w:rsidP="00B621C4">
      <w:pPr>
        <w:rPr>
          <w:sz w:val="28"/>
          <w:szCs w:val="28"/>
        </w:rPr>
      </w:pPr>
      <w:r>
        <w:rPr>
          <w:sz w:val="28"/>
          <w:szCs w:val="28"/>
        </w:rPr>
        <w:t xml:space="preserve">питань діяльності виконавчих органів       </w:t>
      </w:r>
      <w:bookmarkStart w:id="1" w:name="_GoBack"/>
      <w:bookmarkEnd w:id="1"/>
      <w:r>
        <w:rPr>
          <w:sz w:val="28"/>
          <w:szCs w:val="28"/>
        </w:rPr>
        <w:t xml:space="preserve">                                        </w:t>
      </w:r>
      <w:r w:rsidR="008F40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О.І. </w:t>
      </w:r>
      <w:proofErr w:type="spellStart"/>
      <w:r>
        <w:rPr>
          <w:sz w:val="28"/>
          <w:szCs w:val="28"/>
        </w:rPr>
        <w:t>Громик</w:t>
      </w:r>
      <w:proofErr w:type="spellEnd"/>
    </w:p>
    <w:p w:rsidR="00B621C4" w:rsidRDefault="00B621C4" w:rsidP="00B621C4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</w:p>
    <w:p w:rsidR="00B621C4" w:rsidRDefault="00B621C4" w:rsidP="00B621C4">
      <w:pPr>
        <w:ind w:left="5954"/>
        <w:rPr>
          <w:sz w:val="28"/>
          <w:szCs w:val="28"/>
        </w:rPr>
      </w:pPr>
    </w:p>
    <w:p w:rsidR="00B621C4" w:rsidRDefault="00B621C4" w:rsidP="00B621C4"/>
    <w:p w:rsidR="00B621C4" w:rsidRDefault="00B621C4" w:rsidP="00B621C4"/>
    <w:p w:rsidR="00B621C4" w:rsidRDefault="00B621C4" w:rsidP="00B621C4"/>
    <w:p w:rsidR="00B621C4" w:rsidRDefault="00B621C4" w:rsidP="00B621C4"/>
    <w:p w:rsidR="00B621C4" w:rsidRDefault="00B621C4" w:rsidP="00B621C4"/>
    <w:p w:rsidR="00B621C4" w:rsidRDefault="00B621C4" w:rsidP="00B621C4"/>
    <w:p w:rsidR="00BC4659" w:rsidRDefault="00BC4659"/>
    <w:sectPr w:rsidR="00BC4659" w:rsidSect="003E209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812"/>
    <w:multiLevelType w:val="hybridMultilevel"/>
    <w:tmpl w:val="5FBAFAD0"/>
    <w:lvl w:ilvl="0" w:tplc="FB4088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5037F"/>
    <w:multiLevelType w:val="hybridMultilevel"/>
    <w:tmpl w:val="1FA68B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B621C4"/>
    <w:rsid w:val="00053EE9"/>
    <w:rsid w:val="000A0D8D"/>
    <w:rsid w:val="001646A9"/>
    <w:rsid w:val="003E2097"/>
    <w:rsid w:val="00465F92"/>
    <w:rsid w:val="004A65DD"/>
    <w:rsid w:val="004B7A3B"/>
    <w:rsid w:val="005C273E"/>
    <w:rsid w:val="00622CC3"/>
    <w:rsid w:val="00692306"/>
    <w:rsid w:val="006970CD"/>
    <w:rsid w:val="00714C0C"/>
    <w:rsid w:val="007562CF"/>
    <w:rsid w:val="007C1431"/>
    <w:rsid w:val="008F40BB"/>
    <w:rsid w:val="0094712F"/>
    <w:rsid w:val="00B621C4"/>
    <w:rsid w:val="00BB2D20"/>
    <w:rsid w:val="00BC4659"/>
    <w:rsid w:val="00BD694B"/>
    <w:rsid w:val="00C31A74"/>
    <w:rsid w:val="00C455F2"/>
    <w:rsid w:val="00D90ADE"/>
    <w:rsid w:val="00DD5507"/>
    <w:rsid w:val="00E436AB"/>
    <w:rsid w:val="00FB0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B6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1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paragraph" w:styleId="a3">
    <w:name w:val="Normal (Web)"/>
    <w:basedOn w:val="a"/>
    <w:uiPriority w:val="99"/>
    <w:unhideWhenUsed/>
    <w:rsid w:val="00B621C4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99"/>
    <w:qFormat/>
    <w:rsid w:val="00B621C4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621C4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Subtitle"/>
    <w:basedOn w:val="a"/>
    <w:link w:val="a7"/>
    <w:uiPriority w:val="99"/>
    <w:qFormat/>
    <w:rsid w:val="00B621C4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B621C4"/>
    <w:rPr>
      <w:rFonts w:ascii="Times New Roman" w:eastAsia="Times New Roman" w:hAnsi="Times New Roman" w:cs="Times New Roman"/>
      <w:b/>
      <w:bCs/>
      <w:caps/>
      <w:lang w:eastAsia="ru-RU"/>
    </w:rPr>
  </w:style>
  <w:style w:type="table" w:styleId="a8">
    <w:name w:val="Table Grid"/>
    <w:basedOn w:val="a1"/>
    <w:rsid w:val="00B62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21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1C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5431</Words>
  <Characters>3097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11</cp:revision>
  <cp:lastPrinted>2021-04-16T11:45:00Z</cp:lastPrinted>
  <dcterms:created xsi:type="dcterms:W3CDTF">2021-04-12T13:47:00Z</dcterms:created>
  <dcterms:modified xsi:type="dcterms:W3CDTF">2021-04-16T13:52:00Z</dcterms:modified>
</cp:coreProperties>
</file>