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EB" w:rsidRDefault="00C1658A" w:rsidP="00010DEB">
      <w:pPr>
        <w:jc w:val="center"/>
        <w:rPr>
          <w:noProof/>
          <w:sz w:val="20"/>
          <w:lang w:eastAsia="uk-UA"/>
        </w:rPr>
      </w:pPr>
      <w:r w:rsidRPr="00010DEB">
        <w:rPr>
          <w:noProof/>
          <w:sz w:val="20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>Р І Ш Е Н Н Я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843894">
        <w:rPr>
          <w:sz w:val="28"/>
          <w:szCs w:val="28"/>
          <w:u w:val="single"/>
        </w:rPr>
        <w:t>05</w:t>
      </w:r>
      <w:r w:rsidR="00A76154">
        <w:rPr>
          <w:sz w:val="28"/>
          <w:szCs w:val="28"/>
          <w:u w:val="single"/>
        </w:rPr>
        <w:t xml:space="preserve"> </w:t>
      </w:r>
      <w:r w:rsidR="00DD5909">
        <w:rPr>
          <w:sz w:val="28"/>
          <w:szCs w:val="28"/>
          <w:u w:val="single"/>
        </w:rPr>
        <w:t>сер</w:t>
      </w:r>
      <w:r w:rsidR="00E80FBA">
        <w:rPr>
          <w:sz w:val="28"/>
          <w:szCs w:val="28"/>
          <w:u w:val="single"/>
        </w:rPr>
        <w:t>п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№</w:t>
      </w:r>
      <w:r w:rsidR="00BB54B9">
        <w:rPr>
          <w:sz w:val="28"/>
          <w:szCs w:val="28"/>
          <w:u w:val="single"/>
        </w:rPr>
        <w:t xml:space="preserve"> </w:t>
      </w:r>
      <w:r w:rsidR="00DC647C">
        <w:rPr>
          <w:sz w:val="28"/>
          <w:szCs w:val="28"/>
          <w:u w:val="single"/>
        </w:rPr>
        <w:t>271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bookmarkStart w:id="0" w:name="_GoBack"/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bookmarkEnd w:id="0"/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Андросюка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</w:t>
      </w:r>
      <w:r w:rsidR="0017443B">
        <w:rPr>
          <w:sz w:val="28"/>
          <w:szCs w:val="28"/>
        </w:rPr>
        <w:t>.</w:t>
      </w:r>
      <w:r w:rsidR="00DD5909">
        <w:rPr>
          <w:sz w:val="28"/>
          <w:szCs w:val="28"/>
        </w:rPr>
        <w:t>В</w:t>
      </w:r>
      <w:r w:rsidR="0017443B">
        <w:rPr>
          <w:sz w:val="28"/>
          <w:szCs w:val="28"/>
        </w:rPr>
        <w:t>.</w:t>
      </w:r>
      <w:r w:rsidR="0017443B" w:rsidRPr="00985CBD">
        <w:rPr>
          <w:sz w:val="28"/>
          <w:szCs w:val="28"/>
        </w:rPr>
        <w:t xml:space="preserve">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010DEB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010DEB" w:rsidRPr="007A5015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 xml:space="preserve">, </w:t>
      </w:r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 об'єднання співвласників багатоквартирного будинку</w:t>
      </w:r>
      <w:r w:rsidR="00010DEB" w:rsidRPr="00DD5909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>ії України 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="009A0C41" w:rsidRPr="007A5015">
        <w:rPr>
          <w:sz w:val="28"/>
          <w:szCs w:val="28"/>
        </w:rPr>
        <w:t>”</w:t>
      </w:r>
      <w:r w:rsidR="007A5015" w:rsidRPr="007A5015">
        <w:rPr>
          <w:sz w:val="28"/>
          <w:szCs w:val="28"/>
        </w:rPr>
        <w:t xml:space="preserve"> </w:t>
      </w:r>
      <w:r w:rsidR="009A0C41">
        <w:rPr>
          <w:sz w:val="28"/>
          <w:szCs w:val="28"/>
        </w:rPr>
        <w:t xml:space="preserve"> </w:t>
      </w:r>
      <w:r w:rsidR="007A5015" w:rsidRPr="007A5015">
        <w:rPr>
          <w:sz w:val="28"/>
          <w:szCs w:val="28"/>
        </w:rPr>
        <w:t xml:space="preserve">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  <w:r w:rsidR="009A1188">
        <w:rPr>
          <w:sz w:val="28"/>
          <w:szCs w:val="28"/>
        </w:rPr>
        <w:t xml:space="preserve">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F52EA4" w:rsidRPr="00F52EA4" w:rsidRDefault="00F52EA4" w:rsidP="008A2A54">
      <w:pPr>
        <w:tabs>
          <w:tab w:val="left" w:pos="7200"/>
        </w:tabs>
        <w:spacing w:before="120"/>
        <w:jc w:val="center"/>
        <w:rPr>
          <w:sz w:val="16"/>
          <w:szCs w:val="16"/>
          <w:lang w:eastAsia="uk-UA"/>
        </w:rPr>
      </w:pP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r w:rsidR="00DD5909">
        <w:rPr>
          <w:sz w:val="28"/>
          <w:szCs w:val="28"/>
        </w:rPr>
        <w:t>Андросюку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Віктору</w:t>
      </w:r>
      <w:r w:rsidR="0017443B">
        <w:rPr>
          <w:sz w:val="28"/>
          <w:szCs w:val="28"/>
        </w:rPr>
        <w:t xml:space="preserve"> </w:t>
      </w:r>
      <w:r w:rsidR="00DD5909">
        <w:rPr>
          <w:sz w:val="28"/>
          <w:szCs w:val="28"/>
        </w:rPr>
        <w:t>Васильовичу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</w:t>
      </w:r>
      <w:r w:rsidR="0017443B">
        <w:rPr>
          <w:sz w:val="28"/>
          <w:szCs w:val="28"/>
        </w:rPr>
        <w:t xml:space="preserve">             </w:t>
      </w:r>
      <w:r w:rsidR="0017443B" w:rsidRPr="009E7CE5">
        <w:rPr>
          <w:sz w:val="28"/>
          <w:szCs w:val="28"/>
        </w:rPr>
        <w:t xml:space="preserve">житлові приміщення </w:t>
      </w:r>
      <w:r w:rsidR="0017443B">
        <w:rPr>
          <w:sz w:val="28"/>
          <w:szCs w:val="28"/>
        </w:rPr>
        <w:t>квартири №</w:t>
      </w:r>
      <w:r w:rsidR="00DD5909">
        <w:rPr>
          <w:sz w:val="28"/>
          <w:szCs w:val="28"/>
        </w:rPr>
        <w:t>3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DD5909">
        <w:rPr>
          <w:sz w:val="28"/>
          <w:szCs w:val="28"/>
        </w:rPr>
        <w:t>б</w:t>
      </w:r>
      <w:r w:rsidR="0017443B">
        <w:rPr>
          <w:sz w:val="28"/>
          <w:szCs w:val="28"/>
        </w:rPr>
        <w:t>ул</w:t>
      </w:r>
      <w:r w:rsidR="00DD5909">
        <w:rPr>
          <w:sz w:val="28"/>
          <w:szCs w:val="28"/>
        </w:rPr>
        <w:t>ьв</w:t>
      </w:r>
      <w:r w:rsidR="0017443B" w:rsidRPr="00C27B92">
        <w:rPr>
          <w:sz w:val="28"/>
          <w:szCs w:val="28"/>
        </w:rPr>
        <w:t xml:space="preserve">. </w:t>
      </w:r>
      <w:r w:rsidR="00DD5909">
        <w:rPr>
          <w:sz w:val="28"/>
          <w:szCs w:val="28"/>
        </w:rPr>
        <w:t>Шевченка</w:t>
      </w:r>
      <w:r w:rsidR="0017443B" w:rsidRPr="00C27B92">
        <w:rPr>
          <w:sz w:val="28"/>
          <w:szCs w:val="28"/>
        </w:rPr>
        <w:t>,</w:t>
      </w:r>
      <w:r w:rsidR="0017443B">
        <w:rPr>
          <w:sz w:val="28"/>
          <w:szCs w:val="28"/>
        </w:rPr>
        <w:t xml:space="preserve"> 3,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й</w:t>
      </w:r>
      <w:r w:rsidR="00DD5909">
        <w:rPr>
          <w:sz w:val="28"/>
          <w:szCs w:val="28"/>
        </w:rPr>
        <w:t>ому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договору </w:t>
      </w:r>
      <w:r w:rsidR="00DD5909">
        <w:rPr>
          <w:sz w:val="28"/>
          <w:szCs w:val="28"/>
        </w:rPr>
        <w:t>дарування</w:t>
      </w:r>
      <w:r w:rsidR="0017443B">
        <w:rPr>
          <w:sz w:val="28"/>
          <w:szCs w:val="28"/>
        </w:rPr>
        <w:t xml:space="preserve"> квартири від </w:t>
      </w:r>
      <w:r w:rsidR="00DD5909">
        <w:rPr>
          <w:sz w:val="28"/>
          <w:szCs w:val="28"/>
        </w:rPr>
        <w:t>0</w:t>
      </w:r>
      <w:r w:rsidR="0017443B">
        <w:rPr>
          <w:sz w:val="28"/>
          <w:szCs w:val="28"/>
        </w:rPr>
        <w:t>4.0</w:t>
      </w:r>
      <w:r w:rsidR="00DD5909">
        <w:rPr>
          <w:sz w:val="28"/>
          <w:szCs w:val="28"/>
        </w:rPr>
        <w:t>2</w:t>
      </w:r>
      <w:r w:rsidR="0017443B">
        <w:rPr>
          <w:sz w:val="28"/>
          <w:szCs w:val="28"/>
        </w:rPr>
        <w:t>.20</w:t>
      </w:r>
      <w:r w:rsidR="00DD5909">
        <w:rPr>
          <w:sz w:val="28"/>
          <w:szCs w:val="28"/>
        </w:rPr>
        <w:t>19</w:t>
      </w:r>
      <w:r w:rsidR="0017443B">
        <w:rPr>
          <w:sz w:val="28"/>
          <w:szCs w:val="28"/>
        </w:rPr>
        <w:t xml:space="preserve"> р.,</w:t>
      </w:r>
      <w:r w:rsidR="0017443B" w:rsidRPr="009566B4">
        <w:rPr>
          <w:sz w:val="28"/>
          <w:szCs w:val="28"/>
        </w:rPr>
        <w:t xml:space="preserve"> </w:t>
      </w:r>
      <w:r w:rsidR="0017443B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17443B" w:rsidRPr="00FB66F9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>Пасюк Л.О.</w:t>
      </w:r>
      <w:r w:rsidR="0017443B" w:rsidRPr="00E70AC2">
        <w:rPr>
          <w:sz w:val="28"/>
          <w:szCs w:val="28"/>
        </w:rPr>
        <w:t xml:space="preserve"> і зареєстрованого в реєстрі за №</w:t>
      </w:r>
      <w:r w:rsidR="00DD5909">
        <w:rPr>
          <w:sz w:val="28"/>
          <w:szCs w:val="28"/>
        </w:rPr>
        <w:t>275</w:t>
      </w:r>
      <w:r w:rsidR="0017443B">
        <w:rPr>
          <w:sz w:val="28"/>
          <w:szCs w:val="28"/>
        </w:rPr>
        <w:t xml:space="preserve">, </w:t>
      </w:r>
      <w:r w:rsidR="00B83137">
        <w:rPr>
          <w:sz w:val="28"/>
          <w:szCs w:val="28"/>
        </w:rPr>
        <w:t xml:space="preserve">у нежитлові </w:t>
      </w:r>
      <w:r w:rsidR="0017443B"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="0017443B" w:rsidRPr="009E7CE5">
        <w:rPr>
          <w:sz w:val="28"/>
          <w:szCs w:val="28"/>
        </w:rPr>
        <w:t xml:space="preserve">під </w:t>
      </w:r>
      <w:r w:rsidR="00843894">
        <w:rPr>
          <w:sz w:val="28"/>
          <w:szCs w:val="28"/>
        </w:rPr>
        <w:t>промтоварний магазин</w:t>
      </w:r>
      <w:r w:rsidR="0017443B">
        <w:rPr>
          <w:sz w:val="28"/>
          <w:szCs w:val="28"/>
        </w:rPr>
        <w:t xml:space="preserve"> без добудови, враховуючи</w:t>
      </w:r>
      <w:r w:rsidR="0017443B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 w:rsidR="00174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відеоспостереження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5B4EEE" w:rsidRDefault="005B4EEE" w:rsidP="00843894">
      <w:pPr>
        <w:spacing w:before="120"/>
        <w:ind w:firstLine="567"/>
        <w:jc w:val="both"/>
        <w:rPr>
          <w:sz w:val="28"/>
          <w:szCs w:val="28"/>
        </w:rPr>
      </w:pPr>
      <w:r w:rsidRPr="00843894">
        <w:rPr>
          <w:sz w:val="28"/>
          <w:szCs w:val="28"/>
        </w:rPr>
        <w:t xml:space="preserve">3. Внести зміни до </w:t>
      </w:r>
      <w:r w:rsidR="00843894">
        <w:rPr>
          <w:sz w:val="28"/>
          <w:szCs w:val="28"/>
        </w:rPr>
        <w:t xml:space="preserve">п. 1 </w:t>
      </w:r>
      <w:r w:rsidRPr="00843894">
        <w:rPr>
          <w:sz w:val="28"/>
          <w:szCs w:val="28"/>
        </w:rPr>
        <w:t xml:space="preserve">рішення </w:t>
      </w:r>
      <w:r w:rsidR="00843894">
        <w:rPr>
          <w:sz w:val="28"/>
          <w:szCs w:val="28"/>
        </w:rPr>
        <w:t xml:space="preserve">виконавчого комітету </w:t>
      </w:r>
      <w:r w:rsidRPr="00843894">
        <w:rPr>
          <w:sz w:val="28"/>
          <w:szCs w:val="28"/>
        </w:rPr>
        <w:t xml:space="preserve">від </w:t>
      </w:r>
      <w:r w:rsidR="00843894">
        <w:rPr>
          <w:sz w:val="28"/>
          <w:szCs w:val="28"/>
        </w:rPr>
        <w:t>15</w:t>
      </w:r>
      <w:r w:rsidRPr="00843894">
        <w:rPr>
          <w:sz w:val="28"/>
          <w:szCs w:val="28"/>
        </w:rPr>
        <w:t xml:space="preserve"> липня </w:t>
      </w:r>
      <w:r w:rsidR="00843894">
        <w:rPr>
          <w:sz w:val="28"/>
          <w:szCs w:val="28"/>
        </w:rPr>
        <w:t xml:space="preserve">                 </w:t>
      </w:r>
      <w:r w:rsidRPr="00843894">
        <w:rPr>
          <w:sz w:val="28"/>
          <w:szCs w:val="28"/>
        </w:rPr>
        <w:t>2021 року №</w:t>
      </w:r>
      <w:r w:rsidR="00843894" w:rsidRPr="00AB635A">
        <w:rPr>
          <w:sz w:val="28"/>
          <w:szCs w:val="28"/>
        </w:rPr>
        <w:t>24</w:t>
      </w:r>
      <w:r w:rsidR="00AB635A">
        <w:rPr>
          <w:sz w:val="28"/>
          <w:szCs w:val="28"/>
        </w:rPr>
        <w:t>9</w:t>
      </w:r>
      <w:r w:rsidR="00843894">
        <w:rPr>
          <w:sz w:val="28"/>
          <w:szCs w:val="28"/>
        </w:rPr>
        <w:t xml:space="preserve"> «</w:t>
      </w:r>
      <w:r w:rsidRPr="00EE483B">
        <w:rPr>
          <w:sz w:val="28"/>
          <w:szCs w:val="28"/>
        </w:rPr>
        <w:t>Про переведення житлових приміщень у нежитлові під розміщення</w:t>
      </w:r>
      <w:r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  <w:r w:rsidR="00843894">
        <w:rPr>
          <w:sz w:val="28"/>
          <w:szCs w:val="28"/>
        </w:rPr>
        <w:t>»</w:t>
      </w:r>
      <w:r w:rsidR="00843894" w:rsidRPr="00843894">
        <w:rPr>
          <w:sz w:val="28"/>
          <w:szCs w:val="28"/>
        </w:rPr>
        <w:t xml:space="preserve"> </w:t>
      </w:r>
      <w:r w:rsidR="00843894">
        <w:rPr>
          <w:sz w:val="28"/>
          <w:szCs w:val="28"/>
        </w:rPr>
        <w:t xml:space="preserve">та викласти його в такій редакції:  </w:t>
      </w:r>
    </w:p>
    <w:p w:rsidR="005B4EEE" w:rsidRDefault="00843894" w:rsidP="00843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4EEE">
        <w:rPr>
          <w:sz w:val="28"/>
          <w:szCs w:val="28"/>
        </w:rPr>
        <w:t xml:space="preserve">1. </w:t>
      </w:r>
      <w:r w:rsidR="005B4EEE" w:rsidRPr="007F69E5">
        <w:rPr>
          <w:sz w:val="28"/>
          <w:szCs w:val="28"/>
        </w:rPr>
        <w:t>Дозволити</w:t>
      </w:r>
      <w:r w:rsidR="005B4EEE">
        <w:rPr>
          <w:sz w:val="28"/>
          <w:szCs w:val="28"/>
        </w:rPr>
        <w:t xml:space="preserve"> гр. Карпюк Тетяні Дмитрівні, </w:t>
      </w:r>
      <w:r w:rsidR="005B4EEE" w:rsidRPr="007F69E5">
        <w:rPr>
          <w:sz w:val="28"/>
          <w:szCs w:val="28"/>
        </w:rPr>
        <w:t xml:space="preserve">як виняток, </w:t>
      </w:r>
      <w:r w:rsidR="005B4EEE" w:rsidRPr="009E7CE5">
        <w:rPr>
          <w:sz w:val="28"/>
          <w:szCs w:val="28"/>
        </w:rPr>
        <w:t>перевести</w:t>
      </w:r>
      <w:r w:rsidR="005B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4EEE" w:rsidRPr="009E7CE5">
        <w:rPr>
          <w:sz w:val="28"/>
          <w:szCs w:val="28"/>
        </w:rPr>
        <w:t xml:space="preserve">житлові приміщення </w:t>
      </w:r>
      <w:r w:rsidR="005B4EEE">
        <w:rPr>
          <w:sz w:val="28"/>
          <w:szCs w:val="28"/>
        </w:rPr>
        <w:t xml:space="preserve">квартири </w:t>
      </w:r>
      <w:r>
        <w:rPr>
          <w:sz w:val="28"/>
          <w:szCs w:val="28"/>
        </w:rPr>
        <w:t xml:space="preserve">№4 </w:t>
      </w:r>
      <w:r w:rsidR="005B4EEE" w:rsidRPr="00843894">
        <w:rPr>
          <w:sz w:val="28"/>
          <w:szCs w:val="28"/>
        </w:rPr>
        <w:t>на вул. Святого Володимира, 34,</w:t>
      </w:r>
      <w:r w:rsidR="005B4EEE">
        <w:rPr>
          <w:sz w:val="28"/>
          <w:szCs w:val="28"/>
        </w:rPr>
        <w:t xml:space="preserve"> </w:t>
      </w:r>
      <w:r w:rsidR="005B4EEE" w:rsidRPr="009E7CE5">
        <w:rPr>
          <w:sz w:val="28"/>
          <w:szCs w:val="28"/>
        </w:rPr>
        <w:t>що</w:t>
      </w:r>
      <w:r w:rsidR="005B4EEE">
        <w:rPr>
          <w:sz w:val="28"/>
          <w:szCs w:val="28"/>
        </w:rPr>
        <w:t xml:space="preserve"> належать їй</w:t>
      </w:r>
      <w:r w:rsidR="005B4EEE" w:rsidRPr="00DF0927">
        <w:rPr>
          <w:sz w:val="28"/>
          <w:szCs w:val="28"/>
        </w:rPr>
        <w:t xml:space="preserve"> на праві власності </w:t>
      </w:r>
      <w:r w:rsidR="005B4EEE">
        <w:rPr>
          <w:sz w:val="28"/>
          <w:szCs w:val="28"/>
        </w:rPr>
        <w:t>на підставі</w:t>
      </w:r>
      <w:r w:rsidR="005B4EEE" w:rsidRPr="00DF0927">
        <w:rPr>
          <w:sz w:val="28"/>
          <w:szCs w:val="28"/>
        </w:rPr>
        <w:t xml:space="preserve"> </w:t>
      </w:r>
      <w:r w:rsidR="005B4EEE">
        <w:rPr>
          <w:sz w:val="28"/>
          <w:szCs w:val="28"/>
        </w:rPr>
        <w:t>договору купівлі – продажу квартири від 14.01.2021 р.,</w:t>
      </w:r>
      <w:r w:rsidR="005B4EEE" w:rsidRPr="009566B4">
        <w:rPr>
          <w:sz w:val="28"/>
          <w:szCs w:val="28"/>
        </w:rPr>
        <w:t xml:space="preserve"> </w:t>
      </w:r>
      <w:r w:rsidR="005B4EEE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5B4EEE" w:rsidRPr="00FB66F9">
        <w:rPr>
          <w:sz w:val="28"/>
          <w:szCs w:val="28"/>
        </w:rPr>
        <w:t xml:space="preserve"> </w:t>
      </w:r>
      <w:r w:rsidR="005B4EEE">
        <w:rPr>
          <w:sz w:val="28"/>
          <w:szCs w:val="28"/>
        </w:rPr>
        <w:t>Пасюк Л.О.</w:t>
      </w:r>
      <w:r w:rsidR="005B4EEE" w:rsidRPr="00E70AC2">
        <w:rPr>
          <w:sz w:val="28"/>
          <w:szCs w:val="28"/>
        </w:rPr>
        <w:t xml:space="preserve"> і зареєстрованого в реєстрі</w:t>
      </w:r>
      <w:r w:rsidR="005B4EEE">
        <w:rPr>
          <w:sz w:val="28"/>
          <w:szCs w:val="28"/>
        </w:rPr>
        <w:t xml:space="preserve"> за №66,</w:t>
      </w:r>
      <w:r>
        <w:rPr>
          <w:sz w:val="28"/>
          <w:szCs w:val="28"/>
        </w:rPr>
        <w:t xml:space="preserve"> </w:t>
      </w:r>
      <w:r w:rsidR="005B4EEE">
        <w:rPr>
          <w:sz w:val="28"/>
          <w:szCs w:val="28"/>
        </w:rPr>
        <w:t xml:space="preserve"> у нежитлові </w:t>
      </w:r>
      <w:r w:rsidR="005B4EEE"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="005B4EEE" w:rsidRPr="009E7CE5">
        <w:rPr>
          <w:sz w:val="28"/>
          <w:szCs w:val="28"/>
        </w:rPr>
        <w:t xml:space="preserve">під </w:t>
      </w:r>
      <w:r w:rsidR="005B4EEE">
        <w:rPr>
          <w:sz w:val="28"/>
          <w:szCs w:val="28"/>
        </w:rPr>
        <w:t>торгово-офісні приміщення без добудови, враховуючи</w:t>
      </w:r>
      <w:r w:rsidR="005B4EEE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>
        <w:rPr>
          <w:sz w:val="28"/>
          <w:szCs w:val="28"/>
        </w:rPr>
        <w:t>»</w:t>
      </w:r>
      <w:r w:rsidR="005B4EEE">
        <w:rPr>
          <w:sz w:val="28"/>
          <w:szCs w:val="28"/>
        </w:rPr>
        <w:t xml:space="preserve">  </w:t>
      </w:r>
    </w:p>
    <w:p w:rsidR="005B4EEE" w:rsidRPr="000337C4" w:rsidRDefault="005B4EEE" w:rsidP="005B4EE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Лефтер Ю.О.</w:t>
      </w:r>
    </w:p>
    <w:p w:rsidR="00DF0927" w:rsidRDefault="00DF0927" w:rsidP="00DF0927">
      <w:pPr>
        <w:spacing w:before="60"/>
        <w:jc w:val="both"/>
        <w:rPr>
          <w:sz w:val="28"/>
          <w:szCs w:val="28"/>
        </w:rPr>
      </w:pPr>
    </w:p>
    <w:p w:rsidR="005B4EEE" w:rsidRDefault="005B4EEE" w:rsidP="00DF0927">
      <w:pPr>
        <w:spacing w:before="60"/>
        <w:jc w:val="both"/>
        <w:rPr>
          <w:sz w:val="28"/>
          <w:szCs w:val="28"/>
        </w:rPr>
      </w:pPr>
    </w:p>
    <w:p w:rsidR="00AB635A" w:rsidRDefault="00AB635A" w:rsidP="00DF0927">
      <w:pPr>
        <w:spacing w:before="60"/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Заступник міського </w:t>
      </w:r>
      <w:r w:rsidRPr="00722C83">
        <w:rPr>
          <w:sz w:val="28"/>
          <w:szCs w:val="28"/>
        </w:rPr>
        <w:t>голови</w:t>
      </w:r>
    </w:p>
    <w:p w:rsidR="005B4EEE" w:rsidRPr="000337C4" w:rsidRDefault="00AB635A" w:rsidP="00AB635A">
      <w:pPr>
        <w:jc w:val="both"/>
        <w:rPr>
          <w:sz w:val="28"/>
          <w:szCs w:val="28"/>
        </w:rPr>
      </w:pP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</w:t>
      </w:r>
      <w:r w:rsidR="004F105A" w:rsidRPr="008E2A0E">
        <w:rPr>
          <w:sz w:val="28"/>
          <w:szCs w:val="28"/>
        </w:rPr>
        <w:t>Ю.О.</w:t>
      </w:r>
      <w:r w:rsidR="004F105A">
        <w:rPr>
          <w:sz w:val="28"/>
          <w:szCs w:val="28"/>
        </w:rPr>
        <w:t xml:space="preserve"> </w:t>
      </w:r>
      <w:r w:rsidR="004F105A" w:rsidRPr="008E2A0E">
        <w:rPr>
          <w:sz w:val="28"/>
          <w:szCs w:val="28"/>
        </w:rPr>
        <w:t>Лефтер</w:t>
      </w: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</w:pPr>
      <w:r w:rsidRPr="002C4F6B">
        <w:t>Вісьтак 33441</w:t>
      </w:r>
    </w:p>
    <w:p w:rsidR="00010DEB" w:rsidRPr="002C4F6B" w:rsidRDefault="00010DEB" w:rsidP="001F5130">
      <w:pPr>
        <w:jc w:val="both"/>
        <w:rPr>
          <w:sz w:val="20"/>
          <w:szCs w:val="20"/>
        </w:rPr>
      </w:pPr>
    </w:p>
    <w:sectPr w:rsidR="00010DEB" w:rsidRPr="002C4F6B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8A" w:rsidRDefault="00A5478A" w:rsidP="00C54240">
      <w:r>
        <w:separator/>
      </w:r>
    </w:p>
  </w:endnote>
  <w:endnote w:type="continuationSeparator" w:id="0">
    <w:p w:rsidR="00A5478A" w:rsidRDefault="00A5478A" w:rsidP="00C5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8A" w:rsidRDefault="00A5478A" w:rsidP="00C54240">
      <w:r>
        <w:separator/>
      </w:r>
    </w:p>
  </w:footnote>
  <w:footnote w:type="continuationSeparator" w:id="0">
    <w:p w:rsidR="00A5478A" w:rsidRDefault="00A5478A" w:rsidP="00C5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EB"/>
    <w:rsid w:val="00010DEB"/>
    <w:rsid w:val="00025C6E"/>
    <w:rsid w:val="000337C4"/>
    <w:rsid w:val="0007007A"/>
    <w:rsid w:val="00075B80"/>
    <w:rsid w:val="0008267C"/>
    <w:rsid w:val="000B0BEF"/>
    <w:rsid w:val="000B64A4"/>
    <w:rsid w:val="000D4279"/>
    <w:rsid w:val="000E60A4"/>
    <w:rsid w:val="000E6B89"/>
    <w:rsid w:val="00115E4C"/>
    <w:rsid w:val="00130716"/>
    <w:rsid w:val="00173F4C"/>
    <w:rsid w:val="0017443B"/>
    <w:rsid w:val="001A03A4"/>
    <w:rsid w:val="001B2B4B"/>
    <w:rsid w:val="001B2E06"/>
    <w:rsid w:val="001B7094"/>
    <w:rsid w:val="001B74C3"/>
    <w:rsid w:val="001C7AF0"/>
    <w:rsid w:val="001D071F"/>
    <w:rsid w:val="001D5AB9"/>
    <w:rsid w:val="001F5130"/>
    <w:rsid w:val="002206D8"/>
    <w:rsid w:val="002339F4"/>
    <w:rsid w:val="002673B9"/>
    <w:rsid w:val="00287330"/>
    <w:rsid w:val="002A0451"/>
    <w:rsid w:val="002A6625"/>
    <w:rsid w:val="002B5243"/>
    <w:rsid w:val="002C4F6B"/>
    <w:rsid w:val="002C6F67"/>
    <w:rsid w:val="002D0A1C"/>
    <w:rsid w:val="002E6B1A"/>
    <w:rsid w:val="002F1054"/>
    <w:rsid w:val="0031652B"/>
    <w:rsid w:val="003220ED"/>
    <w:rsid w:val="00331E30"/>
    <w:rsid w:val="00350912"/>
    <w:rsid w:val="00354306"/>
    <w:rsid w:val="00360E99"/>
    <w:rsid w:val="0037062B"/>
    <w:rsid w:val="00381BFB"/>
    <w:rsid w:val="00384809"/>
    <w:rsid w:val="00384CA4"/>
    <w:rsid w:val="003907C5"/>
    <w:rsid w:val="003A436C"/>
    <w:rsid w:val="003B3E19"/>
    <w:rsid w:val="003C2FD7"/>
    <w:rsid w:val="003D210B"/>
    <w:rsid w:val="003E267A"/>
    <w:rsid w:val="00404796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4F105A"/>
    <w:rsid w:val="00515A03"/>
    <w:rsid w:val="00516227"/>
    <w:rsid w:val="0052054E"/>
    <w:rsid w:val="00592E56"/>
    <w:rsid w:val="005B4EEE"/>
    <w:rsid w:val="005B716A"/>
    <w:rsid w:val="005B748D"/>
    <w:rsid w:val="005E4815"/>
    <w:rsid w:val="005E48CC"/>
    <w:rsid w:val="005F1DF7"/>
    <w:rsid w:val="00611A28"/>
    <w:rsid w:val="00630365"/>
    <w:rsid w:val="00636034"/>
    <w:rsid w:val="00662E16"/>
    <w:rsid w:val="006877DA"/>
    <w:rsid w:val="00687B87"/>
    <w:rsid w:val="0073466A"/>
    <w:rsid w:val="00751BAC"/>
    <w:rsid w:val="00754405"/>
    <w:rsid w:val="00760A54"/>
    <w:rsid w:val="00774C1A"/>
    <w:rsid w:val="007944EB"/>
    <w:rsid w:val="007A5015"/>
    <w:rsid w:val="007E3C25"/>
    <w:rsid w:val="007F0940"/>
    <w:rsid w:val="007F53AA"/>
    <w:rsid w:val="007F69E5"/>
    <w:rsid w:val="00813CDF"/>
    <w:rsid w:val="00816A01"/>
    <w:rsid w:val="00843894"/>
    <w:rsid w:val="00870E16"/>
    <w:rsid w:val="0088053E"/>
    <w:rsid w:val="00883944"/>
    <w:rsid w:val="00896DA9"/>
    <w:rsid w:val="008A2A54"/>
    <w:rsid w:val="008A68A3"/>
    <w:rsid w:val="008B284E"/>
    <w:rsid w:val="008E0CFB"/>
    <w:rsid w:val="009130E2"/>
    <w:rsid w:val="00914CDE"/>
    <w:rsid w:val="00925DFB"/>
    <w:rsid w:val="0092776C"/>
    <w:rsid w:val="0093359C"/>
    <w:rsid w:val="00951C4A"/>
    <w:rsid w:val="00960748"/>
    <w:rsid w:val="00964D6D"/>
    <w:rsid w:val="00985CBD"/>
    <w:rsid w:val="009A0C41"/>
    <w:rsid w:val="009A1188"/>
    <w:rsid w:val="009A17C8"/>
    <w:rsid w:val="009C4EC9"/>
    <w:rsid w:val="009C56AD"/>
    <w:rsid w:val="009E4D68"/>
    <w:rsid w:val="00A244BD"/>
    <w:rsid w:val="00A330B9"/>
    <w:rsid w:val="00A5478A"/>
    <w:rsid w:val="00A76154"/>
    <w:rsid w:val="00A76DCC"/>
    <w:rsid w:val="00A85850"/>
    <w:rsid w:val="00A935DA"/>
    <w:rsid w:val="00A9721D"/>
    <w:rsid w:val="00AA1FCC"/>
    <w:rsid w:val="00AB635A"/>
    <w:rsid w:val="00AC0487"/>
    <w:rsid w:val="00AC1054"/>
    <w:rsid w:val="00AD73F0"/>
    <w:rsid w:val="00B06A8B"/>
    <w:rsid w:val="00B31061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1658A"/>
    <w:rsid w:val="00C27B92"/>
    <w:rsid w:val="00C35F93"/>
    <w:rsid w:val="00C54240"/>
    <w:rsid w:val="00C5441F"/>
    <w:rsid w:val="00C92195"/>
    <w:rsid w:val="00CA24F3"/>
    <w:rsid w:val="00CA4169"/>
    <w:rsid w:val="00CD0AF1"/>
    <w:rsid w:val="00CE023F"/>
    <w:rsid w:val="00D059AC"/>
    <w:rsid w:val="00D33DE6"/>
    <w:rsid w:val="00D93790"/>
    <w:rsid w:val="00DC647C"/>
    <w:rsid w:val="00DD03D6"/>
    <w:rsid w:val="00DD5909"/>
    <w:rsid w:val="00DF0927"/>
    <w:rsid w:val="00DF4DD4"/>
    <w:rsid w:val="00E02B31"/>
    <w:rsid w:val="00E42B33"/>
    <w:rsid w:val="00E677A9"/>
    <w:rsid w:val="00E80FBA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63345-BF71-4A32-9858-33F4D032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0545-CA7C-44F9-9524-B3DF7327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</dc:creator>
  <cp:keywords/>
  <dc:description/>
  <cp:lastModifiedBy>User36</cp:lastModifiedBy>
  <cp:revision>2</cp:revision>
  <cp:lastPrinted>2021-07-30T09:30:00Z</cp:lastPrinted>
  <dcterms:created xsi:type="dcterms:W3CDTF">2021-08-09T15:06:00Z</dcterms:created>
  <dcterms:modified xsi:type="dcterms:W3CDTF">2021-08-09T15:06:00Z</dcterms:modified>
</cp:coreProperties>
</file>