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15" w:rsidRDefault="00893B15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</w:p>
    <w:p w:rsidR="00893B15" w:rsidRPr="008159E5" w:rsidRDefault="002E0281" w:rsidP="008159E5">
      <w:pPr>
        <w:spacing w:after="0" w:line="240" w:lineRule="auto"/>
        <w:jc w:val="center"/>
        <w:rPr>
          <w:rFonts w:ascii="Times New Roman" w:hAnsi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hAnsi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napToGrid w:val="0"/>
          <w:spacing w:val="8"/>
          <w:sz w:val="16"/>
          <w:szCs w:val="16"/>
          <w:lang w:val="ru-RU" w:eastAsia="ru-RU"/>
        </w:rPr>
      </w:pPr>
    </w:p>
    <w:p w:rsidR="00893B15" w:rsidRPr="008159E5" w:rsidRDefault="00893B15" w:rsidP="008159E5">
      <w:pPr>
        <w:spacing w:after="0" w:line="240" w:lineRule="auto"/>
        <w:ind w:firstLine="709"/>
        <w:rPr>
          <w:rFonts w:ascii="Times New Roman" w:hAnsi="Times New Roman"/>
          <w:sz w:val="12"/>
          <w:szCs w:val="12"/>
          <w:lang w:eastAsia="ru-RU"/>
        </w:rPr>
      </w:pPr>
    </w:p>
    <w:p w:rsidR="00893B15" w:rsidRPr="008159E5" w:rsidRDefault="00893B15" w:rsidP="008159E5">
      <w:pPr>
        <w:keepNext/>
        <w:spacing w:after="60" w:line="240" w:lineRule="auto"/>
        <w:jc w:val="center"/>
        <w:outlineLvl w:val="0"/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8159E5">
        <w:rPr>
          <w:rFonts w:ascii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893B15" w:rsidRPr="008159E5" w:rsidRDefault="00893B15" w:rsidP="003E7178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159E5">
        <w:rPr>
          <w:rFonts w:ascii="Times New Roman" w:hAnsi="Times New Roman"/>
          <w:sz w:val="28"/>
          <w:szCs w:val="28"/>
          <w:lang w:eastAsia="ru-RU"/>
        </w:rPr>
        <w:t>ВОЛИНСЬКОЇ ОБЛАСТІ</w:t>
      </w:r>
    </w:p>
    <w:p w:rsidR="00893B15" w:rsidRPr="003E7178" w:rsidRDefault="00893B15" w:rsidP="007D5DB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893B15" w:rsidRDefault="00893B15" w:rsidP="007D5DB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D5DBB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3051C2">
        <w:rPr>
          <w:rFonts w:ascii="Times New Roman" w:hAnsi="Times New Roman"/>
          <w:b/>
          <w:sz w:val="28"/>
          <w:szCs w:val="28"/>
        </w:rPr>
        <w:t>5</w:t>
      </w:r>
    </w:p>
    <w:p w:rsidR="00893B15" w:rsidRDefault="00893B15" w:rsidP="006165B1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засідання п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>остійн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ої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комісі</w:t>
      </w:r>
      <w:r>
        <w:rPr>
          <w:rFonts w:ascii="Times New Roman" w:hAnsi="Times New Roman"/>
          <w:b/>
          <w:color w:val="303135"/>
          <w:sz w:val="28"/>
          <w:szCs w:val="28"/>
          <w:lang w:eastAsia="ru-RU"/>
        </w:rPr>
        <w:t>ї</w:t>
      </w:r>
      <w:r w:rsidRPr="00925D7C">
        <w:rPr>
          <w:rFonts w:ascii="Times New Roman" w:hAnsi="Times New Roman"/>
          <w:b/>
          <w:color w:val="303135"/>
          <w:sz w:val="28"/>
          <w:szCs w:val="28"/>
          <w:lang w:eastAsia="ru-RU"/>
        </w:rPr>
        <w:t xml:space="preserve"> </w:t>
      </w:r>
      <w:r w:rsidRPr="00925D7C">
        <w:rPr>
          <w:rFonts w:ascii="Times New Roman" w:hAnsi="Times New Roman"/>
          <w:b/>
          <w:sz w:val="28"/>
          <w:szCs w:val="28"/>
          <w:lang w:eastAsia="ru-RU"/>
        </w:rPr>
        <w:t>з питань освіти, науки, культури, національного і духовного відродження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</w:p>
    <w:p w:rsidR="00893B15" w:rsidRDefault="00893B15" w:rsidP="007D5DB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B15" w:rsidRDefault="00893B15" w:rsidP="007D5DBB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63AB3">
        <w:rPr>
          <w:rFonts w:ascii="Times New Roman" w:hAnsi="Times New Roman"/>
          <w:sz w:val="28"/>
          <w:szCs w:val="28"/>
        </w:rPr>
        <w:t>1</w:t>
      </w:r>
      <w:r w:rsidR="003051C2">
        <w:rPr>
          <w:rFonts w:ascii="Times New Roman" w:hAnsi="Times New Roman"/>
          <w:sz w:val="28"/>
          <w:szCs w:val="28"/>
        </w:rPr>
        <w:t xml:space="preserve"> </w:t>
      </w:r>
      <w:r w:rsidR="00F63AB3">
        <w:rPr>
          <w:rFonts w:ascii="Times New Roman" w:hAnsi="Times New Roman"/>
          <w:sz w:val="28"/>
          <w:szCs w:val="28"/>
        </w:rPr>
        <w:t>червня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DBB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Pr="007D5DBB">
        <w:rPr>
          <w:rFonts w:ascii="Times New Roman" w:hAnsi="Times New Roman"/>
          <w:sz w:val="28"/>
          <w:szCs w:val="28"/>
        </w:rPr>
        <w:t xml:space="preserve"> року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Початок о 1</w:t>
      </w:r>
      <w:r w:rsidR="00F63AB3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.00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Pr="00766027" w:rsidRDefault="00893B15" w:rsidP="0051046B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Взяли участь у засіданні: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Н.А. Жук – голова комісії; 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/>
          <w:sz w:val="28"/>
          <w:szCs w:val="28"/>
        </w:rPr>
        <w:t>Томчук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– секретар комісії</w:t>
      </w:r>
    </w:p>
    <w:p w:rsidR="00893B15" w:rsidRDefault="00893B15" w:rsidP="0051046B">
      <w:pPr>
        <w:spacing w:after="0"/>
        <w:rPr>
          <w:rFonts w:ascii="Times New Roman" w:hAnsi="Times New Roman"/>
          <w:sz w:val="28"/>
          <w:szCs w:val="28"/>
        </w:rPr>
      </w:pPr>
    </w:p>
    <w:p w:rsidR="00893B15" w:rsidRDefault="00893B15" w:rsidP="0051046B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Відсутні:</w:t>
      </w:r>
    </w:p>
    <w:p w:rsidR="00F63AB3" w:rsidRPr="00F63AB3" w:rsidRDefault="00F63AB3" w:rsidP="00F63AB3">
      <w:pPr>
        <w:spacing w:after="0"/>
        <w:rPr>
          <w:rFonts w:ascii="Times New Roman" w:hAnsi="Times New Roman"/>
          <w:sz w:val="28"/>
          <w:szCs w:val="28"/>
        </w:rPr>
      </w:pPr>
      <w:r w:rsidRPr="00F63AB3">
        <w:rPr>
          <w:rFonts w:ascii="Times New Roman" w:hAnsi="Times New Roman"/>
          <w:sz w:val="28"/>
          <w:szCs w:val="28"/>
        </w:rPr>
        <w:t xml:space="preserve">О.О. </w:t>
      </w:r>
      <w:proofErr w:type="spellStart"/>
      <w:r w:rsidRPr="00F63AB3">
        <w:rPr>
          <w:rFonts w:ascii="Times New Roman" w:hAnsi="Times New Roman"/>
          <w:sz w:val="28"/>
          <w:szCs w:val="28"/>
        </w:rPr>
        <w:t>Лакиш</w:t>
      </w:r>
      <w:proofErr w:type="spellEnd"/>
      <w:r w:rsidRPr="00F63AB3">
        <w:rPr>
          <w:rFonts w:ascii="Times New Roman" w:hAnsi="Times New Roman"/>
          <w:sz w:val="28"/>
          <w:szCs w:val="28"/>
        </w:rPr>
        <w:t xml:space="preserve"> – член комісії;</w:t>
      </w:r>
    </w:p>
    <w:p w:rsidR="00F63AB3" w:rsidRDefault="00F63AB3" w:rsidP="00F63AB3">
      <w:pPr>
        <w:spacing w:after="0"/>
        <w:rPr>
          <w:rFonts w:ascii="Times New Roman" w:hAnsi="Times New Roman"/>
          <w:sz w:val="28"/>
          <w:szCs w:val="28"/>
        </w:rPr>
      </w:pPr>
      <w:r w:rsidRPr="00F63AB3">
        <w:rPr>
          <w:rFonts w:ascii="Times New Roman" w:hAnsi="Times New Roman"/>
          <w:sz w:val="28"/>
          <w:szCs w:val="28"/>
        </w:rPr>
        <w:t xml:space="preserve">С.О. </w:t>
      </w:r>
      <w:proofErr w:type="spellStart"/>
      <w:r w:rsidRPr="00F63AB3">
        <w:rPr>
          <w:rFonts w:ascii="Times New Roman" w:hAnsi="Times New Roman"/>
          <w:sz w:val="28"/>
          <w:szCs w:val="28"/>
        </w:rPr>
        <w:t>Трофи</w:t>
      </w:r>
      <w:r>
        <w:rPr>
          <w:rFonts w:ascii="Times New Roman" w:hAnsi="Times New Roman"/>
          <w:sz w:val="28"/>
          <w:szCs w:val="28"/>
        </w:rPr>
        <w:t>мчук</w:t>
      </w:r>
      <w:proofErr w:type="spellEnd"/>
      <w:r>
        <w:rPr>
          <w:rFonts w:ascii="Times New Roman" w:hAnsi="Times New Roman"/>
          <w:sz w:val="28"/>
          <w:szCs w:val="28"/>
        </w:rPr>
        <w:t xml:space="preserve"> – заступник голови комісії</w:t>
      </w:r>
    </w:p>
    <w:p w:rsidR="00F63AB3" w:rsidRPr="00F63AB3" w:rsidRDefault="00F63AB3" w:rsidP="00F63AB3">
      <w:pPr>
        <w:spacing w:after="0"/>
        <w:rPr>
          <w:rFonts w:ascii="Times New Roman" w:hAnsi="Times New Roman"/>
          <w:sz w:val="28"/>
          <w:szCs w:val="28"/>
        </w:rPr>
      </w:pPr>
    </w:p>
    <w:p w:rsidR="00893B15" w:rsidRPr="00766027" w:rsidRDefault="00893B15" w:rsidP="0051046B">
      <w:pPr>
        <w:spacing w:after="0"/>
        <w:rPr>
          <w:rFonts w:ascii="Times New Roman" w:hAnsi="Times New Roman"/>
          <w:b/>
          <w:sz w:val="28"/>
          <w:szCs w:val="28"/>
        </w:rPr>
      </w:pPr>
      <w:r w:rsidRPr="00766027">
        <w:rPr>
          <w:rFonts w:ascii="Times New Roman" w:hAnsi="Times New Roman"/>
          <w:b/>
          <w:sz w:val="28"/>
          <w:szCs w:val="28"/>
        </w:rPr>
        <w:t>Присутні на засіданні:</w:t>
      </w:r>
    </w:p>
    <w:tbl>
      <w:tblPr>
        <w:tblW w:w="9526" w:type="dxa"/>
        <w:tblInd w:w="108" w:type="dxa"/>
        <w:tblLook w:val="00A0" w:firstRow="1" w:lastRow="0" w:firstColumn="1" w:lastColumn="0" w:noHBand="0" w:noVBand="0"/>
      </w:tblPr>
      <w:tblGrid>
        <w:gridCol w:w="2552"/>
        <w:gridCol w:w="6974"/>
      </w:tblGrid>
      <w:tr w:rsidR="00893B15" w:rsidRPr="00ED4385" w:rsidTr="00FE3058">
        <w:tc>
          <w:tcPr>
            <w:tcW w:w="2552" w:type="dxa"/>
            <w:shd w:val="clear" w:color="auto" w:fill="FFFFFF"/>
          </w:tcPr>
          <w:p w:rsidR="00893B15" w:rsidRPr="00ED4385" w:rsidRDefault="00801747" w:rsidP="00ED4385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51C2">
              <w:rPr>
                <w:rFonts w:ascii="Times New Roman" w:hAnsi="Times New Roman"/>
                <w:sz w:val="28"/>
                <w:szCs w:val="28"/>
              </w:rPr>
              <w:t>Грабовський В.В.</w:t>
            </w:r>
          </w:p>
        </w:tc>
        <w:tc>
          <w:tcPr>
            <w:tcW w:w="6974" w:type="dxa"/>
            <w:shd w:val="clear" w:color="auto" w:fill="FFFFFF"/>
          </w:tcPr>
          <w:p w:rsidR="00893B15" w:rsidRPr="003051C2" w:rsidRDefault="003051C2" w:rsidP="00305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1C2">
              <w:rPr>
                <w:rFonts w:ascii="Times New Roman" w:hAnsi="Times New Roman"/>
                <w:sz w:val="28"/>
                <w:szCs w:val="28"/>
              </w:rPr>
              <w:t>заявник</w:t>
            </w:r>
            <w:r w:rsidR="000C6F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45503" w:rsidRPr="00ED4385" w:rsidTr="00FE3058">
        <w:tc>
          <w:tcPr>
            <w:tcW w:w="2552" w:type="dxa"/>
            <w:shd w:val="clear" w:color="auto" w:fill="FFFFFF"/>
          </w:tcPr>
          <w:p w:rsidR="00745503" w:rsidRDefault="00801747" w:rsidP="00ED4385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5503">
              <w:rPr>
                <w:rFonts w:ascii="Times New Roman" w:hAnsi="Times New Roman"/>
                <w:sz w:val="28"/>
                <w:szCs w:val="28"/>
              </w:rPr>
              <w:t xml:space="preserve">о. Віталій </w:t>
            </w:r>
            <w:proofErr w:type="spellStart"/>
            <w:r w:rsidR="00745503">
              <w:rPr>
                <w:rFonts w:ascii="Times New Roman" w:hAnsi="Times New Roman"/>
                <w:sz w:val="28"/>
                <w:szCs w:val="28"/>
              </w:rPr>
              <w:t>Голян</w:t>
            </w:r>
            <w:proofErr w:type="spellEnd"/>
          </w:p>
        </w:tc>
        <w:tc>
          <w:tcPr>
            <w:tcW w:w="6974" w:type="dxa"/>
            <w:shd w:val="clear" w:color="auto" w:fill="FFFFFF"/>
          </w:tcPr>
          <w:p w:rsidR="00745503" w:rsidRPr="003051C2" w:rsidRDefault="00745503" w:rsidP="00305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священник</w:t>
            </w:r>
            <w:proofErr w:type="spellEnd"/>
            <w:r w:rsidR="000C6F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93B15" w:rsidRPr="00ED4385" w:rsidTr="00FE3058">
        <w:tc>
          <w:tcPr>
            <w:tcW w:w="2552" w:type="dxa"/>
            <w:shd w:val="clear" w:color="auto" w:fill="FFFFFF"/>
          </w:tcPr>
          <w:p w:rsidR="00893B15" w:rsidRPr="00ED4385" w:rsidRDefault="00801747" w:rsidP="00ED4385">
            <w:pPr>
              <w:spacing w:after="0" w:line="240" w:lineRule="auto"/>
              <w:ind w:left="-10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051C2">
              <w:rPr>
                <w:rFonts w:ascii="Times New Roman" w:hAnsi="Times New Roman"/>
                <w:sz w:val="28"/>
                <w:szCs w:val="28"/>
              </w:rPr>
              <w:t>Кліндухов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І.Є.</w:t>
            </w:r>
          </w:p>
        </w:tc>
        <w:tc>
          <w:tcPr>
            <w:tcW w:w="6974" w:type="dxa"/>
            <w:shd w:val="clear" w:color="auto" w:fill="FFFFFF"/>
          </w:tcPr>
          <w:p w:rsidR="00893B15" w:rsidRPr="003051C2" w:rsidRDefault="003051C2" w:rsidP="00305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51C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51C2">
              <w:rPr>
                <w:rFonts w:ascii="Times New Roman" w:hAnsi="Times New Roman"/>
                <w:sz w:val="28"/>
                <w:szCs w:val="28"/>
              </w:rPr>
              <w:t xml:space="preserve">син </w:t>
            </w:r>
            <w:proofErr w:type="spellStart"/>
            <w:r w:rsidR="00801747">
              <w:rPr>
                <w:rFonts w:ascii="Times New Roman" w:hAnsi="Times New Roman"/>
                <w:sz w:val="28"/>
                <w:szCs w:val="28"/>
              </w:rPr>
              <w:t>Кліндухова</w:t>
            </w:r>
            <w:proofErr w:type="spellEnd"/>
            <w:r w:rsidR="00801747">
              <w:rPr>
                <w:rFonts w:ascii="Times New Roman" w:hAnsi="Times New Roman"/>
                <w:sz w:val="28"/>
                <w:szCs w:val="28"/>
              </w:rPr>
              <w:t xml:space="preserve"> Є.П.</w:t>
            </w:r>
            <w:r w:rsidR="000C6F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745503" w:rsidRPr="00ED4385" w:rsidTr="00FE3058">
        <w:tc>
          <w:tcPr>
            <w:tcW w:w="2552" w:type="dxa"/>
            <w:shd w:val="clear" w:color="auto" w:fill="FFFFFF"/>
          </w:tcPr>
          <w:p w:rsidR="00745503" w:rsidRPr="00ED4385" w:rsidRDefault="00801747" w:rsidP="00305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Кліндухова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Н.І. </w:t>
            </w:r>
          </w:p>
        </w:tc>
        <w:tc>
          <w:tcPr>
            <w:tcW w:w="6974" w:type="dxa"/>
            <w:shd w:val="clear" w:color="auto" w:fill="FFFFFF"/>
          </w:tcPr>
          <w:p w:rsidR="00745503" w:rsidRPr="00801747" w:rsidRDefault="00801747" w:rsidP="00801747">
            <w:p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</w:rPr>
            </w:pPr>
            <w:r w:rsidRPr="0080174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дружина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Кліндухова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Є.П.</w:t>
            </w:r>
            <w:r w:rsidR="000C6F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01747" w:rsidRPr="00ED4385" w:rsidTr="00FE3058">
        <w:tc>
          <w:tcPr>
            <w:tcW w:w="2552" w:type="dxa"/>
            <w:shd w:val="clear" w:color="auto" w:fill="FFFFFF"/>
          </w:tcPr>
          <w:p w:rsidR="00801747" w:rsidRPr="00ED4385" w:rsidRDefault="00801747" w:rsidP="003051C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Колбун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З.П.</w:t>
            </w:r>
          </w:p>
        </w:tc>
        <w:tc>
          <w:tcPr>
            <w:tcW w:w="6974" w:type="dxa"/>
            <w:shd w:val="clear" w:color="auto" w:fill="FFFFFF"/>
          </w:tcPr>
          <w:p w:rsidR="00801747" w:rsidRPr="00801747" w:rsidRDefault="00801747" w:rsidP="00801747">
            <w:p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</w:rPr>
            </w:pPr>
            <w:r w:rsidRPr="0080174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F2B">
              <w:rPr>
                <w:rFonts w:ascii="Times New Roman" w:hAnsi="Times New Roman"/>
                <w:sz w:val="28"/>
                <w:szCs w:val="28"/>
              </w:rPr>
              <w:t xml:space="preserve">громадський </w:t>
            </w:r>
            <w:proofErr w:type="spellStart"/>
            <w:r w:rsidR="000C6F2B">
              <w:rPr>
                <w:rFonts w:ascii="Times New Roman" w:hAnsi="Times New Roman"/>
                <w:sz w:val="28"/>
                <w:szCs w:val="28"/>
              </w:rPr>
              <w:t>активість</w:t>
            </w:r>
            <w:proofErr w:type="spellEnd"/>
            <w:r w:rsidR="000C6F2B">
              <w:rPr>
                <w:rFonts w:ascii="Times New Roman" w:hAnsi="Times New Roman"/>
                <w:sz w:val="28"/>
                <w:szCs w:val="28"/>
              </w:rPr>
              <w:t>, краєзнавець;</w:t>
            </w:r>
          </w:p>
        </w:tc>
      </w:tr>
      <w:tr w:rsidR="00893B15" w:rsidRPr="00ED4385" w:rsidTr="00FE3058">
        <w:tc>
          <w:tcPr>
            <w:tcW w:w="2552" w:type="dxa"/>
            <w:shd w:val="clear" w:color="auto" w:fill="FFFFFF"/>
          </w:tcPr>
          <w:p w:rsidR="00893B15" w:rsidRPr="00ED4385" w:rsidRDefault="00801747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Костюк І. М.</w:t>
            </w:r>
          </w:p>
        </w:tc>
        <w:tc>
          <w:tcPr>
            <w:tcW w:w="6974" w:type="dxa"/>
            <w:shd w:val="clear" w:color="auto" w:fill="FFFFFF"/>
          </w:tcPr>
          <w:p w:rsidR="00893B15" w:rsidRPr="003A48FF" w:rsidRDefault="003A48FF" w:rsidP="003A48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8F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 w:rsidR="00364647">
              <w:rPr>
                <w:rFonts w:ascii="Times New Roman" w:hAnsi="Times New Roman"/>
                <w:sz w:val="28"/>
                <w:szCs w:val="28"/>
              </w:rPr>
              <w:t xml:space="preserve">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F2B">
              <w:rPr>
                <w:rFonts w:ascii="Times New Roman" w:hAnsi="Times New Roman"/>
                <w:sz w:val="28"/>
                <w:szCs w:val="28"/>
              </w:rPr>
              <w:t xml:space="preserve">міського історичного </w:t>
            </w:r>
            <w:r>
              <w:rPr>
                <w:rFonts w:ascii="Times New Roman" w:hAnsi="Times New Roman"/>
                <w:sz w:val="28"/>
                <w:szCs w:val="28"/>
              </w:rPr>
              <w:t>музею</w:t>
            </w:r>
            <w:r w:rsidR="000C6F2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3A48FF" w:rsidRPr="00ED4385" w:rsidTr="00FE3058">
        <w:tc>
          <w:tcPr>
            <w:tcW w:w="2552" w:type="dxa"/>
            <w:shd w:val="clear" w:color="auto" w:fill="FFFFFF"/>
          </w:tcPr>
          <w:p w:rsidR="003A48FF" w:rsidRPr="00ED4385" w:rsidRDefault="00801747" w:rsidP="00801747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Кухарук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С.І.</w:t>
            </w:r>
          </w:p>
        </w:tc>
        <w:tc>
          <w:tcPr>
            <w:tcW w:w="6974" w:type="dxa"/>
            <w:shd w:val="clear" w:color="auto" w:fill="FFFFFF"/>
          </w:tcPr>
          <w:p w:rsidR="003A48FF" w:rsidRPr="003A48FF" w:rsidRDefault="00801747" w:rsidP="000C6F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1747">
              <w:rPr>
                <w:rFonts w:ascii="Times New Roman" w:hAnsi="Times New Roman"/>
                <w:sz w:val="28"/>
                <w:szCs w:val="28"/>
              </w:rPr>
              <w:t>- директор</w:t>
            </w:r>
            <w:r w:rsidR="00364647">
              <w:rPr>
                <w:rFonts w:ascii="Times New Roman" w:hAnsi="Times New Roman"/>
                <w:sz w:val="28"/>
                <w:szCs w:val="28"/>
              </w:rPr>
              <w:t xml:space="preserve">ка </w:t>
            </w:r>
            <w:r w:rsidRPr="008017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6F2B">
              <w:rPr>
                <w:rFonts w:ascii="Times New Roman" w:hAnsi="Times New Roman"/>
                <w:sz w:val="28"/>
                <w:szCs w:val="28"/>
              </w:rPr>
              <w:t>центральної міської бібліотеки;</w:t>
            </w:r>
          </w:p>
        </w:tc>
      </w:tr>
      <w:tr w:rsidR="00522743" w:rsidRPr="00ED4385" w:rsidTr="00FE3058">
        <w:tc>
          <w:tcPr>
            <w:tcW w:w="2552" w:type="dxa"/>
            <w:shd w:val="clear" w:color="auto" w:fill="FFFFFF"/>
          </w:tcPr>
          <w:p w:rsidR="00522743" w:rsidRDefault="000C6F2B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2743">
              <w:rPr>
                <w:rFonts w:ascii="Times New Roman" w:hAnsi="Times New Roman"/>
                <w:sz w:val="28"/>
                <w:szCs w:val="28"/>
              </w:rPr>
              <w:t>Новікова О.О.</w:t>
            </w:r>
          </w:p>
        </w:tc>
        <w:tc>
          <w:tcPr>
            <w:tcW w:w="6974" w:type="dxa"/>
            <w:shd w:val="clear" w:color="auto" w:fill="FFFFFF"/>
          </w:tcPr>
          <w:p w:rsidR="00522743" w:rsidRPr="00522743" w:rsidRDefault="00522743" w:rsidP="000C6F2B">
            <w:p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</w:rPr>
            </w:pPr>
            <w:r w:rsidRPr="0052274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головний спеціаліст відділу організаційно-виконавчої </w:t>
            </w:r>
            <w:r w:rsidR="000C6F2B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роботи ради </w:t>
            </w:r>
          </w:p>
        </w:tc>
      </w:tr>
      <w:tr w:rsidR="003A48FF" w:rsidRPr="00ED4385" w:rsidTr="00FE3058">
        <w:tc>
          <w:tcPr>
            <w:tcW w:w="2552" w:type="dxa"/>
            <w:shd w:val="clear" w:color="auto" w:fill="FFFFFF"/>
          </w:tcPr>
          <w:p w:rsidR="003A48FF" w:rsidRPr="00ED4385" w:rsidRDefault="000C6F2B" w:rsidP="00ED4385">
            <w:pPr>
              <w:spacing w:after="0" w:line="240" w:lineRule="auto"/>
              <w:ind w:hanging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1747">
              <w:rPr>
                <w:rFonts w:ascii="Times New Roman" w:hAnsi="Times New Roman"/>
                <w:sz w:val="28"/>
                <w:szCs w:val="28"/>
              </w:rPr>
              <w:t>Селецька</w:t>
            </w:r>
            <w:proofErr w:type="spellEnd"/>
            <w:r w:rsidR="00801747">
              <w:rPr>
                <w:rFonts w:ascii="Times New Roman" w:hAnsi="Times New Roman"/>
                <w:sz w:val="28"/>
                <w:szCs w:val="28"/>
              </w:rPr>
              <w:t xml:space="preserve"> Н.М.</w:t>
            </w:r>
          </w:p>
        </w:tc>
        <w:tc>
          <w:tcPr>
            <w:tcW w:w="6974" w:type="dxa"/>
            <w:shd w:val="clear" w:color="auto" w:fill="FFFFFF"/>
          </w:tcPr>
          <w:p w:rsidR="003A48FF" w:rsidRPr="00801747" w:rsidRDefault="00801747" w:rsidP="000C6F2B">
            <w:pPr>
              <w:spacing w:after="0" w:line="240" w:lineRule="auto"/>
              <w:ind w:left="175" w:hanging="175"/>
              <w:rPr>
                <w:rFonts w:ascii="Times New Roman" w:hAnsi="Times New Roman"/>
                <w:sz w:val="28"/>
                <w:szCs w:val="28"/>
              </w:rPr>
            </w:pPr>
            <w:r w:rsidRPr="0080174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заступник директора  з навчально-виховної роботи ДНЗ «Нововолинський ЦПТО»</w:t>
            </w:r>
          </w:p>
        </w:tc>
      </w:tr>
    </w:tbl>
    <w:p w:rsidR="00893B15" w:rsidRDefault="00893B15" w:rsidP="00D12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93B15" w:rsidRPr="00766027" w:rsidRDefault="00893B15" w:rsidP="00766027">
      <w:pPr>
        <w:jc w:val="both"/>
        <w:rPr>
          <w:rFonts w:ascii="Times New Roman" w:hAnsi="Times New Roman"/>
          <w:sz w:val="28"/>
          <w:szCs w:val="28"/>
        </w:rPr>
      </w:pPr>
      <w:r w:rsidRPr="00766027">
        <w:rPr>
          <w:rFonts w:ascii="Times New Roman" w:hAnsi="Times New Roman"/>
          <w:sz w:val="28"/>
          <w:szCs w:val="28"/>
        </w:rPr>
        <w:t>Головуюч</w:t>
      </w:r>
      <w:r>
        <w:rPr>
          <w:rFonts w:ascii="Times New Roman" w:hAnsi="Times New Roman"/>
          <w:sz w:val="28"/>
          <w:szCs w:val="28"/>
        </w:rPr>
        <w:t>а</w:t>
      </w:r>
      <w:r w:rsidRPr="00766027">
        <w:rPr>
          <w:rFonts w:ascii="Times New Roman" w:hAnsi="Times New Roman"/>
          <w:sz w:val="28"/>
          <w:szCs w:val="28"/>
        </w:rPr>
        <w:t xml:space="preserve"> на засіданні постійної комісії </w:t>
      </w:r>
      <w:r>
        <w:rPr>
          <w:rFonts w:ascii="Times New Roman" w:hAnsi="Times New Roman"/>
          <w:sz w:val="28"/>
          <w:szCs w:val="28"/>
        </w:rPr>
        <w:t xml:space="preserve">Н.А. Жук </w:t>
      </w:r>
      <w:r w:rsidRPr="00766027">
        <w:rPr>
          <w:rFonts w:ascii="Times New Roman" w:hAnsi="Times New Roman"/>
          <w:sz w:val="28"/>
          <w:szCs w:val="28"/>
        </w:rPr>
        <w:t xml:space="preserve"> повідоми</w:t>
      </w:r>
      <w:r>
        <w:rPr>
          <w:rFonts w:ascii="Times New Roman" w:hAnsi="Times New Roman"/>
          <w:sz w:val="28"/>
          <w:szCs w:val="28"/>
        </w:rPr>
        <w:t>ла</w:t>
      </w:r>
      <w:r w:rsidRPr="00766027">
        <w:rPr>
          <w:rFonts w:ascii="Times New Roman" w:hAnsi="Times New Roman"/>
          <w:sz w:val="28"/>
          <w:szCs w:val="28"/>
        </w:rPr>
        <w:t>, що відповідно до ст. 47 Закону України «Про місцеве самоврядування в Україні» кворум комісії для розгляду питань та ухвалення рішень є</w:t>
      </w:r>
      <w:r>
        <w:rPr>
          <w:rFonts w:ascii="Times New Roman" w:hAnsi="Times New Roman"/>
          <w:sz w:val="28"/>
          <w:szCs w:val="28"/>
        </w:rPr>
        <w:t xml:space="preserve"> (засідання комісії є правомочним)</w:t>
      </w:r>
      <w:r w:rsidRPr="00766027">
        <w:rPr>
          <w:rFonts w:ascii="Times New Roman" w:hAnsi="Times New Roman"/>
          <w:sz w:val="28"/>
          <w:szCs w:val="28"/>
        </w:rPr>
        <w:t>.</w:t>
      </w:r>
    </w:p>
    <w:p w:rsidR="00A24A51" w:rsidRDefault="00A24A51" w:rsidP="005D1B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B15" w:rsidRDefault="00893B15" w:rsidP="005D1B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893B15" w:rsidRDefault="00893B15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Look w:val="00A0" w:firstRow="1" w:lastRow="0" w:firstColumn="1" w:lastColumn="0" w:noHBand="0" w:noVBand="0"/>
      </w:tblPr>
      <w:tblGrid>
        <w:gridCol w:w="2328"/>
        <w:gridCol w:w="7448"/>
      </w:tblGrid>
      <w:tr w:rsidR="005D1B10" w:rsidRPr="0033037F" w:rsidTr="00716AF9">
        <w:tc>
          <w:tcPr>
            <w:tcW w:w="9776" w:type="dxa"/>
            <w:gridSpan w:val="2"/>
          </w:tcPr>
          <w:p w:rsidR="005D1B10" w:rsidRDefault="005D1B10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63AB3">
              <w:rPr>
                <w:rFonts w:ascii="Times New Roman" w:hAnsi="Times New Roman"/>
                <w:b/>
                <w:sz w:val="28"/>
                <w:szCs w:val="28"/>
              </w:rPr>
              <w:t xml:space="preserve">Про  розгляд звернення  Грабовського В.В. щодо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присвоєння </w:t>
            </w:r>
            <w:r w:rsidRPr="00F63AB3">
              <w:rPr>
                <w:rFonts w:ascii="Times New Roman" w:hAnsi="Times New Roman"/>
                <w:b/>
                <w:sz w:val="28"/>
                <w:szCs w:val="28"/>
              </w:rPr>
              <w:t xml:space="preserve"> звання «Почесний громадянин міста Нововолинська» </w:t>
            </w:r>
            <w:proofErr w:type="spellStart"/>
            <w:r w:rsidRPr="00F63AB3">
              <w:rPr>
                <w:rFonts w:ascii="Times New Roman" w:hAnsi="Times New Roman"/>
                <w:b/>
                <w:sz w:val="28"/>
                <w:szCs w:val="28"/>
              </w:rPr>
              <w:t>Кліндухову</w:t>
            </w:r>
            <w:proofErr w:type="spellEnd"/>
            <w:r w:rsidRPr="00F63AB3">
              <w:rPr>
                <w:rFonts w:ascii="Times New Roman" w:hAnsi="Times New Roman"/>
                <w:b/>
                <w:sz w:val="28"/>
                <w:szCs w:val="28"/>
              </w:rPr>
              <w:t xml:space="preserve"> Є.П.</w:t>
            </w:r>
          </w:p>
          <w:p w:rsidR="005D1B10" w:rsidRPr="0033037F" w:rsidRDefault="005D1B10" w:rsidP="003303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037F" w:rsidRPr="0033037F" w:rsidTr="00D76616">
        <w:tc>
          <w:tcPr>
            <w:tcW w:w="2328" w:type="dxa"/>
          </w:tcPr>
          <w:p w:rsidR="0033037F" w:rsidRPr="0033037F" w:rsidRDefault="0033037F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3037F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448" w:type="dxa"/>
          </w:tcPr>
          <w:p w:rsidR="0033037F" w:rsidRDefault="00F63AB3" w:rsidP="00330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 Н.А. – голова постійної депутатської комісії</w:t>
            </w:r>
            <w:r w:rsidR="005D1B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1B10" w:rsidRPr="005D1B10">
              <w:rPr>
                <w:rFonts w:ascii="Times New Roman" w:hAnsi="Times New Roman"/>
                <w:sz w:val="28"/>
                <w:szCs w:val="28"/>
              </w:rPr>
              <w:t xml:space="preserve">з питань освіти, науки, культури, національного і духовного відродження  </w:t>
            </w:r>
          </w:p>
          <w:p w:rsidR="00A24A51" w:rsidRPr="0033037F" w:rsidRDefault="00A24A51" w:rsidP="00330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1B10" w:rsidRPr="0033037F" w:rsidTr="00D76616">
        <w:tc>
          <w:tcPr>
            <w:tcW w:w="2328" w:type="dxa"/>
          </w:tcPr>
          <w:p w:rsidR="005D1B10" w:rsidRPr="0033037F" w:rsidRDefault="005D1B10" w:rsidP="003303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СЛУХАЛИ 1:</w:t>
            </w:r>
          </w:p>
        </w:tc>
        <w:tc>
          <w:tcPr>
            <w:tcW w:w="7448" w:type="dxa"/>
          </w:tcPr>
          <w:p w:rsidR="005D1B10" w:rsidRDefault="005D1B10" w:rsidP="00330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 Н.А., голову постійної комісії, яка ознайомила присутніх зі зверненням Грабовського В.В. «Про розгляд звернення Грабовського В.В.  щодо присвоєння звання </w:t>
            </w:r>
            <w:r w:rsidRPr="005D1B10">
              <w:rPr>
                <w:rFonts w:ascii="Times New Roman" w:hAnsi="Times New Roman"/>
                <w:sz w:val="28"/>
                <w:szCs w:val="28"/>
              </w:rPr>
              <w:t>«Про затвердження положення  про присвоєння звання «Почесний громадянин міста Нововолинська»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D1B10" w:rsidRDefault="005D1B10" w:rsidP="00330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Кліндухову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Є.П.</w:t>
            </w:r>
          </w:p>
          <w:p w:rsidR="00A24A51" w:rsidRDefault="00A24A51" w:rsidP="003303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D67" w:rsidRPr="0033037F" w:rsidTr="00037EC2">
        <w:tc>
          <w:tcPr>
            <w:tcW w:w="9776" w:type="dxa"/>
            <w:gridSpan w:val="2"/>
          </w:tcPr>
          <w:p w:rsidR="00D54D67" w:rsidRDefault="005D1B10" w:rsidP="00D54D67">
            <w:pPr>
              <w:spacing w:after="0" w:line="240" w:lineRule="auto"/>
              <w:ind w:left="2410" w:hanging="241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ВИСТУПИЛИ</w:t>
            </w:r>
            <w:r w:rsidR="00D54D67" w:rsidRPr="0033037F">
              <w:rPr>
                <w:rFonts w:ascii="Times New Roman" w:hAnsi="Times New Roman"/>
                <w:sz w:val="28"/>
                <w:szCs w:val="28"/>
              </w:rPr>
              <w:t>:</w:t>
            </w:r>
            <w:r w:rsidR="00D54D67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54D67">
              <w:rPr>
                <w:rFonts w:ascii="Times New Roman" w:hAnsi="Times New Roman"/>
                <w:iCs/>
                <w:sz w:val="28"/>
                <w:szCs w:val="28"/>
              </w:rPr>
              <w:t xml:space="preserve">Жук Н.А. запропонувала вшанувати </w:t>
            </w:r>
            <w:proofErr w:type="spellStart"/>
            <w:r w:rsidR="00D54D67">
              <w:rPr>
                <w:rFonts w:ascii="Times New Roman" w:hAnsi="Times New Roman"/>
                <w:iCs/>
                <w:sz w:val="28"/>
                <w:szCs w:val="28"/>
              </w:rPr>
              <w:t>памꞌять</w:t>
            </w:r>
            <w:proofErr w:type="spellEnd"/>
            <w:r w:rsidR="00D54D6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54D67">
              <w:rPr>
                <w:rFonts w:ascii="Times New Roman" w:hAnsi="Times New Roman"/>
                <w:iCs/>
                <w:sz w:val="28"/>
                <w:szCs w:val="28"/>
              </w:rPr>
              <w:t>Кліндухова</w:t>
            </w:r>
            <w:proofErr w:type="spellEnd"/>
            <w:r w:rsidR="000A4D29">
              <w:rPr>
                <w:rFonts w:ascii="Times New Roman" w:hAnsi="Times New Roman"/>
                <w:iCs/>
                <w:sz w:val="28"/>
                <w:szCs w:val="28"/>
              </w:rPr>
              <w:t xml:space="preserve"> Є.П.</w:t>
            </w:r>
            <w:r w:rsidR="00D54D67"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хвилиною мовчання (хвилина мовчання).</w:t>
            </w:r>
          </w:p>
          <w:p w:rsidR="005D1B10" w:rsidRDefault="005D1B10" w:rsidP="005D1B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Жук Н.А. зачитала  присутнім  звернення Грабовського В.В.,  ознайомила з рішенням Нововолинської міської ради  від 16 травня 2018р. № 23/29 «Про затвердження положення  про присвоєння звання «Почесний громадянин міста Нововолинська» та зауважила, що відповідно до цього Положення 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п. 1.3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викладений у такій редакції: «</w:t>
            </w:r>
            <w:r w:rsidRPr="00BD07A9">
              <w:rPr>
                <w:rFonts w:ascii="Times New Roman" w:hAnsi="Times New Roman"/>
                <w:iCs/>
                <w:sz w:val="28"/>
                <w:szCs w:val="28"/>
              </w:rPr>
              <w:t>Звання «Почесний громадянин міста Нововолинська» присвоюється лише один раз і є довічним. Посмертно зазначене звання присвоюється виключно за видатні заслуги у захисті суверенітету, незалежності, недоторканості України громадянам, які брали безпосередню участь у бойових діях та загинули при виконанні обов'язків військової служби (службових обов’язків), пов’язаних з перебуванням на фронті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», тобто якщо в Положенні так передбачено, тоді заявник має ініціювати звернення до міського голови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щоб внести зміни і доповнення в Положення про присвоєння звання «Почесний громадянин міста», яке депутати міської ради мають затвердити на сесії. </w:t>
            </w:r>
          </w:p>
          <w:p w:rsidR="005D1B10" w:rsidRDefault="005D1B10" w:rsidP="005D1B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Головуюча надала можливість висловити свою думку з даного питання кожному присутньому на засіданні.</w:t>
            </w:r>
          </w:p>
          <w:p w:rsidR="005D1B10" w:rsidRDefault="005D1B10" w:rsidP="005D1B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E706A">
              <w:rPr>
                <w:rFonts w:ascii="Times New Roman" w:hAnsi="Times New Roman"/>
                <w:b/>
                <w:iCs/>
                <w:sz w:val="28"/>
                <w:szCs w:val="28"/>
              </w:rPr>
              <w:t>Грабовський В.В.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розповів, що Євгена Павловича знав дуже давно, починаючи з 2008 року, у 2012 році вступив до навчального закладу, де Євгеній Павлович був його  класним керівником і вважає, що було б доцільно його звернення про присвоєння звання підтримати, встановити на будівлі ДНЗ «Нововолинський центр  професійно-технічної освіти»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памꞌятну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дошку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щоб студенти, які там навчаються знали, що був такий викладач.</w:t>
            </w:r>
          </w:p>
          <w:p w:rsidR="00A24A51" w:rsidRDefault="005D1B10" w:rsidP="005D1B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Колбун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З.П.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повідомив, що особисто знав Євгенія Павловича, підготував історичний альбом про нього, де зібрані  біографічні дані, перераховані всі нагороди, звання і альбом переданий в міський історичний музей;  не ініціював встановити </w:t>
            </w:r>
            <w:r w:rsidR="00A24A51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дошку, а </w:t>
            </w:r>
            <w:r w:rsidR="00A24A51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думав над тим, щоб  перейменувати вулицю. </w:t>
            </w:r>
            <w:r w:rsidR="00A24A51"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Вулиця</w:t>
            </w:r>
          </w:p>
          <w:p w:rsidR="00A24A51" w:rsidRDefault="00A24A51" w:rsidP="005D1B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5D1B10" w:rsidRDefault="005D1B10" w:rsidP="005D1B1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Партизанська  підпадає під декомунізацію і за рішенням міської ради це  можна було б  зробити, але тепер треба вирішувати чи потрібно це робити, враховуючи те, що обговорюється питання встановлення дошки і на будівлі  ДНЗ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«Нововолинський центр  професійно-технічної освіти» і на будинку,  де жив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Кліндухов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Є.П.</w:t>
            </w:r>
          </w:p>
          <w:p w:rsidR="005D1B10" w:rsidRDefault="005D1B10" w:rsidP="003A48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FE3058">
              <w:rPr>
                <w:rFonts w:ascii="Times New Roman" w:hAnsi="Times New Roman"/>
                <w:b/>
                <w:iCs/>
                <w:sz w:val="28"/>
                <w:szCs w:val="28"/>
              </w:rPr>
              <w:t>Кліндухов</w:t>
            </w:r>
            <w:proofErr w:type="spellEnd"/>
            <w:r w:rsidRPr="00FE3058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І.Є.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зауважив, що в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Положені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прописано:   «</w:t>
            </w:r>
            <w:r w:rsidRPr="00C63AC8">
              <w:rPr>
                <w:rFonts w:ascii="Times New Roman" w:hAnsi="Times New Roman"/>
                <w:iCs/>
                <w:sz w:val="28"/>
                <w:szCs w:val="28"/>
              </w:rPr>
              <w:t>виключно за видатні заслуги у захисті суверенітету, незалежності, недоторканості України громадянам, які брали безпосередню участь у бойових діях та загинули при виконанні обов'язків військової служби (службових обов’язків), пов’язаних з перебуванням на фронті»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але  вчитель, вихователь, історик вчить любові до України, до Незалежності, до державності, виховує патріотизм і любов до Батьківщини. Також наголосив, що Євген Петрович мав багато нагород, мав звання, багато грамот, наприклад: від Народного Руху України за підписом голови Народного руху України Геннадія Удовенка, від Центрального управління «Просвіта» імені Т.Г. Шевченка, нагрудний знак  МОН України «Відмінник освіти України»,</w:t>
            </w:r>
            <w:r w:rsidR="0036464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від навчально-методичного центру  професійно-технічної освіти у Волинській області, від виконавчого комітету Нововолинської міської ради, Нововолинської міської організації ветеранів війни і праці, Нововолинського ПТУ. Євген Павлович  робив добрі справи, робив імідж  не тільки закладу де працював, а і цілому місту  і не тільки на обласному рівні, а і Всеукраїнському, хотілося б, щоб залишилась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памꞌять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:rsidR="00A24A51" w:rsidRDefault="005D1B10" w:rsidP="003A48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957132">
              <w:rPr>
                <w:rFonts w:ascii="Times New Roman" w:hAnsi="Times New Roman"/>
                <w:b/>
                <w:iCs/>
                <w:sz w:val="28"/>
                <w:szCs w:val="28"/>
              </w:rPr>
              <w:t>Селецька</w:t>
            </w:r>
            <w:proofErr w:type="spellEnd"/>
            <w:r w:rsidRPr="0095713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Н.М.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повідомила, що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Кліндухов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Є.П.  працював у Державному навчальному закладі «Нововолинський центр  професійно-технічної освіти» з 17 листопада 1981 року по 12 грудня 2018 року, має педагогічний стаж роботи 43 роки, має кваліфікаційну категорію «викладач  вищої категорії», має педагогічне звання – «старший викладач», нагороджений знаком «Відмінник  освіти України», що це педагог, який віддавався роботі, компетентний, досвідчений, енергійний, цілеспрямований, вимогливий до учнів і виважений у спілкуванні з батьками. Як викладач історії, велику увагу приділяв національно-патріотичному вихованню молоді. Тісно співпрацював з громадськими організаціями, організовував зустрічі молоді з ветеранами Другої світової війни, батьками випускників закладу освіти, які загинули на Сході тощо. Здійснював краєзнавчу та науково-пошукову діяльність, пов’язану з дослідженням історії регіону. Підготував ряд робіт: «Ідея створення української  єдиної помісної церкви (2006 р.), «Післявоєнна історія  Української Греко-Католицької церкви» (2007 р.), «Реабілітовані історією – О.П.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Каліщук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(2008 р.), «Дві династії однієї родини» (2016 р.),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Будятичі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– село княже і знакове» (2016 р.). Автор книг: «Олександр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Каліщук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– український патріот і волинський соловейко» (2001 р.); «Нововолинське ВПУ – наш рідний дім»; «Нововолинське ВПУ – 60 ювілейних літ»; «Славні імена Нововолинського ВПУ» (2008 р.); «Другий Володимир-Волинський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укріпбатальон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» (2009 р.); «Вогонь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памꞌяті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не згасне» (2010 р.). Євгеній Павлович учасник наукової конференції-академії «Великий князь Володимир Святий: велич, непідвладна часові», проведеної у Нововолинському ВПУ у </w:t>
            </w:r>
          </w:p>
          <w:p w:rsidR="005D1B10" w:rsidRDefault="005D1B10" w:rsidP="003A48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2015 році. Переможець обласного конкурсу на кращу історію професійно-технічного навчального закладу в 2012 році та всеукраїнського конкурсу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Профтехосвіта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на зламі стоїть» від видавництва «Шкільний світ» у 2015 році.</w:t>
            </w:r>
          </w:p>
          <w:p w:rsidR="003469D0" w:rsidRDefault="003469D0" w:rsidP="003469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о. Віталій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повідомив, що не так довго знав Євгенія Павловича, але  може сказати – це безкорисливий чоловік, волонтер, зробив внесок для міста, для громади, має нагороди за політично-громадську діяльність, його робота була складна і дуже важлива, він хотів увіковічнити простих людей, господарників, які внесли свій вклад в розвиток громади, він вносив свій вклад безкорисно,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всеціло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віддавався роботі, місту, державі  і може претендувати на звання «Почесний громадянин м. Нововолинська».</w:t>
            </w:r>
          </w:p>
          <w:p w:rsidR="003469D0" w:rsidRDefault="003469D0" w:rsidP="003469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Кухарук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С.І.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відмовилася зараз обговорювати це питання, оскільки воно не відповідає Положенню, якщо будуть внесені зміни в Положення, то зберуть колектив і будуть працювати в цьому напрямку.</w:t>
            </w:r>
          </w:p>
          <w:p w:rsidR="003469D0" w:rsidRDefault="003469D0" w:rsidP="003469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Костюк І.М.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повідомила, що особисто не знала Євгенія Павловича, але бачила його роботи, знає що допомагав місту, досліджував і був гарним краєзнавцем, якщо будуть внесені зміни в положення, то будемо працювати.      </w:t>
            </w:r>
          </w:p>
          <w:p w:rsidR="003469D0" w:rsidRDefault="003469D0" w:rsidP="003469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Томчук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В.В. </w:t>
            </w:r>
            <w:r w:rsidRPr="00543676">
              <w:rPr>
                <w:rFonts w:ascii="Times New Roman" w:hAnsi="Times New Roman"/>
                <w:iCs/>
                <w:sz w:val="28"/>
                <w:szCs w:val="28"/>
              </w:rPr>
              <w:t xml:space="preserve">сказав, що не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був знайомий з  Євгеном Павловичем, з його досягненнями  ознайомився сьогодні, але розуміє, що ним була проведена велика робота, що він був людиною з активною громадською позицією і вважає, що вшанувати треба.  </w:t>
            </w:r>
          </w:p>
          <w:p w:rsidR="003469D0" w:rsidRDefault="003469D0" w:rsidP="003469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Жук Н.А.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резюмувала: знала </w:t>
            </w:r>
            <w:r w:rsidRPr="0054367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Євгенія Павловича  дуже довго як хорошого педагога, історика, краєзнавця, дослідника, науковця, активного жителя Нововолинської громади, неодноразово спілкувалися про актуальні питання, проблеми нашого міста,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області, 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говорили про його плани і досягнення в галузі освіти, науки, національно-патріотичному вихованні, громадській діяльн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>ості; колектив, де він працював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шанував його, Євгеній Павлович зробив дуже гарний  кабінет історії і дирекція заявила про це на рівні області, на базі кабінету був проведений семінар і представники з області вивчати досвід роботи Євгенія Павловича – це найвища оцінка роботи викладача. Співпрацював Євген Павлович з науковцями, а саме Дибою, ви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>кладачем Львівської політехніки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і саме за його ініціативи Диба був запрошений на науково-практичну конференцію, приурочену Князю Волод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имиру, яку проводили в </w:t>
            </w:r>
            <w:proofErr w:type="spellStart"/>
            <w:r w:rsidR="004D37D6">
              <w:rPr>
                <w:rFonts w:ascii="Times New Roman" w:hAnsi="Times New Roman"/>
                <w:iCs/>
                <w:sz w:val="28"/>
                <w:szCs w:val="28"/>
              </w:rPr>
              <w:t>Іваничах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в липні 2015 року. Євгеній Павлович заслуговує визнання в місті Нововолинську. Сере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>д присутніх ніхто не проти того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="004D37D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щоб присвоїти Євгенію Павловичу це звання, але всі рішення треба приймати поетапно: якщо встановити меморіальну дошку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ДНЗ «Нововолинський ЦПТО»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де працював Євгеній Павлович, то це рішення приймає трудовий колектив на загальних зборах, якщо на дошці має бути написано «Почесний громадянин міста Нововолинська», то це треба р</w:t>
            </w:r>
            <w:r w:rsidR="00A24A51">
              <w:rPr>
                <w:rFonts w:ascii="Times New Roman" w:hAnsi="Times New Roman"/>
                <w:iCs/>
                <w:sz w:val="28"/>
                <w:szCs w:val="28"/>
              </w:rPr>
              <w:t>обити після присвоєння звання «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Почесний громадянин міста Нововолинська», потрібно  вносити зміни  в Положення, винести на розгляд сесії, підготувати рішення. Я підтримую пропозицію про присвоєння Євгенію Павловичу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Кліндухову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«Почесний громадянин міста Нововолинська».</w:t>
            </w:r>
          </w:p>
          <w:p w:rsidR="003469D0" w:rsidRDefault="003469D0" w:rsidP="003469D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Грабовський В.В.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заявив, що якщо треба подати звернення, щоб внести зміни в рішення, то   таке звернення підготує на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імꞌя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міського голови.</w:t>
            </w:r>
          </w:p>
          <w:p w:rsidR="00D54D67" w:rsidRPr="0033037F" w:rsidRDefault="00D54D67" w:rsidP="003A48F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spacing w:after="0" w:line="240" w:lineRule="auto"/>
              <w:ind w:right="1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F27685" w:rsidRPr="0033037F" w:rsidTr="00D04211">
        <w:tc>
          <w:tcPr>
            <w:tcW w:w="2328" w:type="dxa"/>
          </w:tcPr>
          <w:p w:rsidR="00F27685" w:rsidRPr="0033037F" w:rsidRDefault="00F27685" w:rsidP="00D04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УХВАЛИЛИ</w:t>
            </w:r>
            <w:r w:rsidRPr="0033037F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448" w:type="dxa"/>
          </w:tcPr>
          <w:p w:rsidR="00F27685" w:rsidRPr="0033037F" w:rsidRDefault="00F27685" w:rsidP="00F276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7685">
              <w:rPr>
                <w:rFonts w:ascii="Times New Roman" w:hAnsi="Times New Roman"/>
                <w:sz w:val="28"/>
                <w:szCs w:val="28"/>
              </w:rPr>
              <w:t xml:space="preserve">Рекомендувати Грабовському В.В. щодо  </w:t>
            </w:r>
            <w:proofErr w:type="spellStart"/>
            <w:r w:rsidRPr="00F27685">
              <w:rPr>
                <w:rFonts w:ascii="Times New Roman" w:hAnsi="Times New Roman"/>
                <w:sz w:val="28"/>
                <w:szCs w:val="28"/>
              </w:rPr>
              <w:t>ініцювання</w:t>
            </w:r>
            <w:proofErr w:type="spellEnd"/>
            <w:r w:rsidRPr="00F27685">
              <w:rPr>
                <w:rFonts w:ascii="Times New Roman" w:hAnsi="Times New Roman"/>
                <w:sz w:val="28"/>
                <w:szCs w:val="28"/>
              </w:rPr>
              <w:t xml:space="preserve"> про внесення змін до Положення про присвоєння звання «Почесний </w:t>
            </w:r>
            <w:r>
              <w:rPr>
                <w:rFonts w:ascii="Times New Roman" w:hAnsi="Times New Roman"/>
                <w:sz w:val="28"/>
                <w:szCs w:val="28"/>
              </w:rPr>
              <w:t>громадянин міста Нововолинська»</w:t>
            </w:r>
            <w:r w:rsidRPr="00F27685">
              <w:rPr>
                <w:rFonts w:ascii="Times New Roman" w:hAnsi="Times New Roman"/>
                <w:sz w:val="28"/>
                <w:szCs w:val="28"/>
              </w:rPr>
              <w:t xml:space="preserve">, яке затверджене рішенням Нововолинської міської ради  від 16 травня 2018р.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7685">
              <w:rPr>
                <w:rFonts w:ascii="Times New Roman" w:hAnsi="Times New Roman"/>
                <w:sz w:val="28"/>
                <w:szCs w:val="28"/>
              </w:rPr>
              <w:t>№ 23/29 «Про затвердження положення  про присвоєння звання «Почесний громадянин міста Нововолинська».</w:t>
            </w:r>
          </w:p>
        </w:tc>
      </w:tr>
      <w:tr w:rsidR="00F27685" w:rsidRPr="0033037F" w:rsidTr="00D04211">
        <w:tc>
          <w:tcPr>
            <w:tcW w:w="2328" w:type="dxa"/>
          </w:tcPr>
          <w:p w:rsidR="00F27685" w:rsidRPr="0033037F" w:rsidRDefault="00F27685" w:rsidP="00D04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8" w:type="dxa"/>
          </w:tcPr>
          <w:p w:rsidR="00F27685" w:rsidRPr="0033037F" w:rsidRDefault="00F27685" w:rsidP="00D042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37F" w:rsidRPr="0033037F" w:rsidTr="00D76616">
        <w:tc>
          <w:tcPr>
            <w:tcW w:w="2328" w:type="dxa"/>
          </w:tcPr>
          <w:p w:rsidR="0033037F" w:rsidRPr="0033037F" w:rsidRDefault="0033037F" w:rsidP="003303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33037F" w:rsidRDefault="0033037F" w:rsidP="00330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7685" w:rsidRDefault="00F27685" w:rsidP="00330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7685" w:rsidRPr="0033037F" w:rsidRDefault="00F27685" w:rsidP="00330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037F" w:rsidRPr="0033037F" w:rsidTr="00D76616">
        <w:tc>
          <w:tcPr>
            <w:tcW w:w="2328" w:type="dxa"/>
          </w:tcPr>
          <w:p w:rsidR="0033037F" w:rsidRPr="0033037F" w:rsidRDefault="0033037F" w:rsidP="0033037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448" w:type="dxa"/>
          </w:tcPr>
          <w:p w:rsidR="0033037F" w:rsidRPr="0033037F" w:rsidRDefault="0033037F" w:rsidP="003303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3B15" w:rsidRDefault="00893B1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Н.А. Жук</w:t>
      </w:r>
    </w:p>
    <w:p w:rsidR="00893B15" w:rsidRDefault="00893B1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B15" w:rsidRDefault="00893B1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93B15" w:rsidRPr="00AA278E" w:rsidRDefault="00893B15" w:rsidP="00AA278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комісії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В.В.</w:t>
      </w:r>
      <w:proofErr w:type="spellStart"/>
      <w:r>
        <w:rPr>
          <w:rFonts w:ascii="Times New Roman" w:hAnsi="Times New Roman"/>
          <w:sz w:val="28"/>
          <w:szCs w:val="28"/>
        </w:rPr>
        <w:t>Томчук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</w:p>
    <w:sectPr w:rsidR="00893B15" w:rsidRPr="00AA278E" w:rsidSect="00F35ACD">
      <w:footerReference w:type="default" r:id="rId10"/>
      <w:pgSz w:w="11906" w:h="16838"/>
      <w:pgMar w:top="851" w:right="850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A06" w:rsidRDefault="00063A06" w:rsidP="00407A1B">
      <w:pPr>
        <w:spacing w:after="0" w:line="240" w:lineRule="auto"/>
      </w:pPr>
      <w:r>
        <w:separator/>
      </w:r>
    </w:p>
  </w:endnote>
  <w:endnote w:type="continuationSeparator" w:id="0">
    <w:p w:rsidR="00063A06" w:rsidRDefault="00063A06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B15" w:rsidRDefault="00C947FE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64647">
      <w:rPr>
        <w:noProof/>
      </w:rPr>
      <w:t>5</w:t>
    </w:r>
    <w:r>
      <w:rPr>
        <w:noProof/>
      </w:rPr>
      <w:fldChar w:fldCharType="end"/>
    </w:r>
  </w:p>
  <w:p w:rsidR="00893B15" w:rsidRDefault="00893B1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A06" w:rsidRDefault="00063A06" w:rsidP="00407A1B">
      <w:pPr>
        <w:spacing w:after="0" w:line="240" w:lineRule="auto"/>
      </w:pPr>
      <w:r>
        <w:separator/>
      </w:r>
    </w:p>
  </w:footnote>
  <w:footnote w:type="continuationSeparator" w:id="0">
    <w:p w:rsidR="00063A06" w:rsidRDefault="00063A06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B09"/>
    <w:multiLevelType w:val="hybridMultilevel"/>
    <w:tmpl w:val="847060B4"/>
    <w:lvl w:ilvl="0" w:tplc="4DBA5E6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4583308"/>
    <w:multiLevelType w:val="hybridMultilevel"/>
    <w:tmpl w:val="8DD6C3AE"/>
    <w:lvl w:ilvl="0" w:tplc="B932485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5404B"/>
    <w:multiLevelType w:val="hybridMultilevel"/>
    <w:tmpl w:val="3D60E342"/>
    <w:lvl w:ilvl="0" w:tplc="5D24B7B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9CA6075"/>
    <w:multiLevelType w:val="hybridMultilevel"/>
    <w:tmpl w:val="2DC67446"/>
    <w:lvl w:ilvl="0" w:tplc="ACA60E26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6364B1"/>
    <w:multiLevelType w:val="hybridMultilevel"/>
    <w:tmpl w:val="E838520A"/>
    <w:lvl w:ilvl="0" w:tplc="B50631B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6331356"/>
    <w:multiLevelType w:val="hybridMultilevel"/>
    <w:tmpl w:val="3AA646AA"/>
    <w:lvl w:ilvl="0" w:tplc="C0089A4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639F6"/>
    <w:multiLevelType w:val="hybridMultilevel"/>
    <w:tmpl w:val="62FE3D82"/>
    <w:lvl w:ilvl="0" w:tplc="E2264F1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876327"/>
    <w:multiLevelType w:val="hybridMultilevel"/>
    <w:tmpl w:val="F34C5F38"/>
    <w:lvl w:ilvl="0" w:tplc="E8E0568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015500"/>
    <w:multiLevelType w:val="hybridMultilevel"/>
    <w:tmpl w:val="26B09A24"/>
    <w:lvl w:ilvl="0" w:tplc="89CE40D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D13AA9"/>
    <w:multiLevelType w:val="hybridMultilevel"/>
    <w:tmpl w:val="52F84B28"/>
    <w:lvl w:ilvl="0" w:tplc="ED1290B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6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923D2"/>
    <w:multiLevelType w:val="hybridMultilevel"/>
    <w:tmpl w:val="4754D908"/>
    <w:lvl w:ilvl="0" w:tplc="D608A7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7"/>
  </w:num>
  <w:num w:numId="5">
    <w:abstractNumId w:val="12"/>
  </w:num>
  <w:num w:numId="6">
    <w:abstractNumId w:val="13"/>
  </w:num>
  <w:num w:numId="7">
    <w:abstractNumId w:val="16"/>
  </w:num>
  <w:num w:numId="8">
    <w:abstractNumId w:val="8"/>
  </w:num>
  <w:num w:numId="9">
    <w:abstractNumId w:val="2"/>
  </w:num>
  <w:num w:numId="10">
    <w:abstractNumId w:val="17"/>
  </w:num>
  <w:num w:numId="11">
    <w:abstractNumId w:val="6"/>
  </w:num>
  <w:num w:numId="12">
    <w:abstractNumId w:val="14"/>
  </w:num>
  <w:num w:numId="13">
    <w:abstractNumId w:val="10"/>
  </w:num>
  <w:num w:numId="14">
    <w:abstractNumId w:val="3"/>
  </w:num>
  <w:num w:numId="15">
    <w:abstractNumId w:val="0"/>
  </w:num>
  <w:num w:numId="16">
    <w:abstractNumId w:val="11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6680"/>
    <w:rsid w:val="00023902"/>
    <w:rsid w:val="000404D7"/>
    <w:rsid w:val="0004055A"/>
    <w:rsid w:val="00063A06"/>
    <w:rsid w:val="00076B66"/>
    <w:rsid w:val="00077C60"/>
    <w:rsid w:val="00096E73"/>
    <w:rsid w:val="000A3A66"/>
    <w:rsid w:val="000A4D29"/>
    <w:rsid w:val="000A6F0B"/>
    <w:rsid w:val="000B52E2"/>
    <w:rsid w:val="000B7854"/>
    <w:rsid w:val="000C088D"/>
    <w:rsid w:val="000C57E0"/>
    <w:rsid w:val="000C6F2B"/>
    <w:rsid w:val="000D2CB8"/>
    <w:rsid w:val="000D5D1D"/>
    <w:rsid w:val="000F292C"/>
    <w:rsid w:val="000F5B8C"/>
    <w:rsid w:val="00117CCD"/>
    <w:rsid w:val="00122E59"/>
    <w:rsid w:val="0015081D"/>
    <w:rsid w:val="001651E4"/>
    <w:rsid w:val="00167E51"/>
    <w:rsid w:val="00190BA9"/>
    <w:rsid w:val="001A0CDB"/>
    <w:rsid w:val="001A20E3"/>
    <w:rsid w:val="001B69EB"/>
    <w:rsid w:val="001E574C"/>
    <w:rsid w:val="00200D3C"/>
    <w:rsid w:val="002067D8"/>
    <w:rsid w:val="00210E37"/>
    <w:rsid w:val="002254F1"/>
    <w:rsid w:val="00257E5A"/>
    <w:rsid w:val="00272643"/>
    <w:rsid w:val="00287792"/>
    <w:rsid w:val="00291DB5"/>
    <w:rsid w:val="002A2556"/>
    <w:rsid w:val="002B057A"/>
    <w:rsid w:val="002C1183"/>
    <w:rsid w:val="002C12B1"/>
    <w:rsid w:val="002C3014"/>
    <w:rsid w:val="002C6A41"/>
    <w:rsid w:val="002D4254"/>
    <w:rsid w:val="002E0281"/>
    <w:rsid w:val="002E1D5B"/>
    <w:rsid w:val="002E69F8"/>
    <w:rsid w:val="002F07F9"/>
    <w:rsid w:val="002F3AEA"/>
    <w:rsid w:val="002F6DEA"/>
    <w:rsid w:val="00301DB3"/>
    <w:rsid w:val="00302AFB"/>
    <w:rsid w:val="003051C2"/>
    <w:rsid w:val="0033037F"/>
    <w:rsid w:val="003469D0"/>
    <w:rsid w:val="00347CFA"/>
    <w:rsid w:val="00362292"/>
    <w:rsid w:val="00363D7C"/>
    <w:rsid w:val="00364647"/>
    <w:rsid w:val="00367324"/>
    <w:rsid w:val="0038222C"/>
    <w:rsid w:val="003925A3"/>
    <w:rsid w:val="00393810"/>
    <w:rsid w:val="003A48FF"/>
    <w:rsid w:val="003C4667"/>
    <w:rsid w:val="003D499B"/>
    <w:rsid w:val="003E7178"/>
    <w:rsid w:val="003F0131"/>
    <w:rsid w:val="003F05EF"/>
    <w:rsid w:val="003F09A6"/>
    <w:rsid w:val="003F2F44"/>
    <w:rsid w:val="00407A1B"/>
    <w:rsid w:val="00411EF2"/>
    <w:rsid w:val="0042286D"/>
    <w:rsid w:val="004241AB"/>
    <w:rsid w:val="004267AD"/>
    <w:rsid w:val="004468BD"/>
    <w:rsid w:val="00454721"/>
    <w:rsid w:val="0046232A"/>
    <w:rsid w:val="004711DD"/>
    <w:rsid w:val="00471565"/>
    <w:rsid w:val="00472680"/>
    <w:rsid w:val="00483D4A"/>
    <w:rsid w:val="00492388"/>
    <w:rsid w:val="00494D23"/>
    <w:rsid w:val="004A2B55"/>
    <w:rsid w:val="004D37D6"/>
    <w:rsid w:val="004E6497"/>
    <w:rsid w:val="00505F31"/>
    <w:rsid w:val="0051046B"/>
    <w:rsid w:val="0051061E"/>
    <w:rsid w:val="00515E6D"/>
    <w:rsid w:val="00522743"/>
    <w:rsid w:val="00535A0C"/>
    <w:rsid w:val="00543676"/>
    <w:rsid w:val="00562D82"/>
    <w:rsid w:val="00563F95"/>
    <w:rsid w:val="00580687"/>
    <w:rsid w:val="00586C8D"/>
    <w:rsid w:val="00586D5C"/>
    <w:rsid w:val="00597403"/>
    <w:rsid w:val="005A13AA"/>
    <w:rsid w:val="005B03EF"/>
    <w:rsid w:val="005D1B10"/>
    <w:rsid w:val="005E43E6"/>
    <w:rsid w:val="005E63C0"/>
    <w:rsid w:val="005F1BB6"/>
    <w:rsid w:val="006035B9"/>
    <w:rsid w:val="006165B1"/>
    <w:rsid w:val="00624E0F"/>
    <w:rsid w:val="006258EA"/>
    <w:rsid w:val="00646E18"/>
    <w:rsid w:val="00654BFC"/>
    <w:rsid w:val="00656225"/>
    <w:rsid w:val="00656367"/>
    <w:rsid w:val="006609B8"/>
    <w:rsid w:val="006645E3"/>
    <w:rsid w:val="006751C9"/>
    <w:rsid w:val="00675EAB"/>
    <w:rsid w:val="006A5116"/>
    <w:rsid w:val="006B5F72"/>
    <w:rsid w:val="006C12A3"/>
    <w:rsid w:val="006C17DC"/>
    <w:rsid w:val="006C1B43"/>
    <w:rsid w:val="006C336C"/>
    <w:rsid w:val="006D50B0"/>
    <w:rsid w:val="006E70D4"/>
    <w:rsid w:val="006E7452"/>
    <w:rsid w:val="007172CF"/>
    <w:rsid w:val="00722985"/>
    <w:rsid w:val="0072330E"/>
    <w:rsid w:val="00734BA5"/>
    <w:rsid w:val="00745503"/>
    <w:rsid w:val="00745757"/>
    <w:rsid w:val="00756FCF"/>
    <w:rsid w:val="00766027"/>
    <w:rsid w:val="00775BF0"/>
    <w:rsid w:val="007A1FCD"/>
    <w:rsid w:val="007A55A0"/>
    <w:rsid w:val="007B2A38"/>
    <w:rsid w:val="007B5ADA"/>
    <w:rsid w:val="007B6447"/>
    <w:rsid w:val="007C7CC2"/>
    <w:rsid w:val="007D5DBB"/>
    <w:rsid w:val="007E706A"/>
    <w:rsid w:val="007F0920"/>
    <w:rsid w:val="00801747"/>
    <w:rsid w:val="008049D6"/>
    <w:rsid w:val="008130EC"/>
    <w:rsid w:val="008159E5"/>
    <w:rsid w:val="008210EB"/>
    <w:rsid w:val="00822F85"/>
    <w:rsid w:val="00836935"/>
    <w:rsid w:val="008433E9"/>
    <w:rsid w:val="008437D0"/>
    <w:rsid w:val="00875663"/>
    <w:rsid w:val="008847E9"/>
    <w:rsid w:val="00893B15"/>
    <w:rsid w:val="008A38E0"/>
    <w:rsid w:val="008B51CC"/>
    <w:rsid w:val="008F01BD"/>
    <w:rsid w:val="008F14DC"/>
    <w:rsid w:val="008F14E0"/>
    <w:rsid w:val="00920AC8"/>
    <w:rsid w:val="00920D35"/>
    <w:rsid w:val="009238A6"/>
    <w:rsid w:val="00925D7C"/>
    <w:rsid w:val="00926546"/>
    <w:rsid w:val="009265DA"/>
    <w:rsid w:val="009270CE"/>
    <w:rsid w:val="00936B23"/>
    <w:rsid w:val="00941DE8"/>
    <w:rsid w:val="00953746"/>
    <w:rsid w:val="00957132"/>
    <w:rsid w:val="00982587"/>
    <w:rsid w:val="00991892"/>
    <w:rsid w:val="009929AA"/>
    <w:rsid w:val="00993F20"/>
    <w:rsid w:val="009A3F4F"/>
    <w:rsid w:val="009B1420"/>
    <w:rsid w:val="009B2C77"/>
    <w:rsid w:val="009C1A2D"/>
    <w:rsid w:val="009C58C2"/>
    <w:rsid w:val="009C7CE6"/>
    <w:rsid w:val="009D54AC"/>
    <w:rsid w:val="009E00C8"/>
    <w:rsid w:val="009E68C3"/>
    <w:rsid w:val="009F39FA"/>
    <w:rsid w:val="00A02CC5"/>
    <w:rsid w:val="00A109C2"/>
    <w:rsid w:val="00A24A51"/>
    <w:rsid w:val="00A33D3F"/>
    <w:rsid w:val="00A65952"/>
    <w:rsid w:val="00A96BD7"/>
    <w:rsid w:val="00AA278E"/>
    <w:rsid w:val="00AA5F97"/>
    <w:rsid w:val="00AD5A0C"/>
    <w:rsid w:val="00AE29A4"/>
    <w:rsid w:val="00B05526"/>
    <w:rsid w:val="00B175FA"/>
    <w:rsid w:val="00B3367A"/>
    <w:rsid w:val="00B3780D"/>
    <w:rsid w:val="00B5050F"/>
    <w:rsid w:val="00B614F4"/>
    <w:rsid w:val="00BA05BA"/>
    <w:rsid w:val="00BC1A21"/>
    <w:rsid w:val="00BC2F19"/>
    <w:rsid w:val="00BD07A9"/>
    <w:rsid w:val="00BE048B"/>
    <w:rsid w:val="00BE67EC"/>
    <w:rsid w:val="00BF5AD9"/>
    <w:rsid w:val="00C23901"/>
    <w:rsid w:val="00C42D57"/>
    <w:rsid w:val="00C43692"/>
    <w:rsid w:val="00C52087"/>
    <w:rsid w:val="00C6320A"/>
    <w:rsid w:val="00C63AC8"/>
    <w:rsid w:val="00C83523"/>
    <w:rsid w:val="00C947FE"/>
    <w:rsid w:val="00CC51A1"/>
    <w:rsid w:val="00CD5B11"/>
    <w:rsid w:val="00CD7868"/>
    <w:rsid w:val="00CE1EAC"/>
    <w:rsid w:val="00CF00DB"/>
    <w:rsid w:val="00D02E17"/>
    <w:rsid w:val="00D123E9"/>
    <w:rsid w:val="00D154FD"/>
    <w:rsid w:val="00D238A2"/>
    <w:rsid w:val="00D30273"/>
    <w:rsid w:val="00D54D67"/>
    <w:rsid w:val="00D96DFE"/>
    <w:rsid w:val="00DD0256"/>
    <w:rsid w:val="00DE66B6"/>
    <w:rsid w:val="00DE7901"/>
    <w:rsid w:val="00DF2667"/>
    <w:rsid w:val="00DF4CD5"/>
    <w:rsid w:val="00DF61E9"/>
    <w:rsid w:val="00DF6642"/>
    <w:rsid w:val="00E03616"/>
    <w:rsid w:val="00E309C5"/>
    <w:rsid w:val="00E30A00"/>
    <w:rsid w:val="00E41E1B"/>
    <w:rsid w:val="00E46B2F"/>
    <w:rsid w:val="00E713BA"/>
    <w:rsid w:val="00E752BF"/>
    <w:rsid w:val="00E76329"/>
    <w:rsid w:val="00EA2799"/>
    <w:rsid w:val="00EA6FEF"/>
    <w:rsid w:val="00ED4385"/>
    <w:rsid w:val="00EE5D96"/>
    <w:rsid w:val="00EF2305"/>
    <w:rsid w:val="00F27685"/>
    <w:rsid w:val="00F34C45"/>
    <w:rsid w:val="00F35ACD"/>
    <w:rsid w:val="00F63AB3"/>
    <w:rsid w:val="00F715D6"/>
    <w:rsid w:val="00F86207"/>
    <w:rsid w:val="00F876E0"/>
    <w:rsid w:val="00F8774E"/>
    <w:rsid w:val="00FA0E0B"/>
    <w:rsid w:val="00FB1831"/>
    <w:rsid w:val="00FC456C"/>
    <w:rsid w:val="00FE3058"/>
    <w:rsid w:val="00FE7308"/>
    <w:rsid w:val="00FF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BB"/>
    <w:rPr>
      <w:rFonts w:eastAsia="Times New Roman"/>
    </w:rPr>
  </w:style>
  <w:style w:type="paragraph" w:styleId="a4">
    <w:name w:val="Normal (Web)"/>
    <w:basedOn w:val="a"/>
    <w:uiPriority w:val="99"/>
    <w:rsid w:val="007D5D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99"/>
    <w:rsid w:val="002726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locked/>
    <w:rsid w:val="00407A1B"/>
    <w:rPr>
      <w:rFonts w:cs="Times New Roman"/>
    </w:rPr>
  </w:style>
  <w:style w:type="paragraph" w:styleId="ac">
    <w:name w:val="footer"/>
    <w:basedOn w:val="a"/>
    <w:link w:val="ad"/>
    <w:uiPriority w:val="99"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locked/>
    <w:rsid w:val="00407A1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7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0930-AD51-40BA-8358-92253B43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6528</Words>
  <Characters>3722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28</cp:revision>
  <cp:lastPrinted>2021-06-18T11:56:00Z</cp:lastPrinted>
  <dcterms:created xsi:type="dcterms:W3CDTF">2021-06-14T06:32:00Z</dcterms:created>
  <dcterms:modified xsi:type="dcterms:W3CDTF">2021-06-23T07:53:00Z</dcterms:modified>
</cp:coreProperties>
</file>