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6B3" w:rsidRDefault="007616B3" w:rsidP="007616B3">
      <w:pPr>
        <w:pStyle w:val="a3"/>
        <w:ind w:right="284"/>
        <w:rPr>
          <w:i/>
          <w:sz w:val="32"/>
          <w:szCs w:val="32"/>
        </w:rPr>
      </w:pPr>
      <w:r>
        <w:rPr>
          <w:noProof/>
          <w:lang w:eastAsia="uk-UA"/>
        </w:rPr>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393700" cy="535305"/>
            <wp:effectExtent l="19050" t="0" r="635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93700" cy="535305"/>
                    </a:xfrm>
                    <a:prstGeom prst="rect">
                      <a:avLst/>
                    </a:prstGeom>
                    <a:noFill/>
                  </pic:spPr>
                </pic:pic>
              </a:graphicData>
            </a:graphic>
          </wp:anchor>
        </w:drawing>
      </w:r>
    </w:p>
    <w:p w:rsidR="007616B3" w:rsidRDefault="007616B3" w:rsidP="007616B3">
      <w:pPr>
        <w:jc w:val="center"/>
        <w:rPr>
          <w:noProof/>
          <w:sz w:val="20"/>
          <w:lang w:eastAsia="uk-UA"/>
        </w:rPr>
      </w:pPr>
    </w:p>
    <w:p w:rsidR="007616B3" w:rsidRDefault="007616B3" w:rsidP="007616B3">
      <w:pPr>
        <w:jc w:val="center"/>
      </w:pPr>
    </w:p>
    <w:p w:rsidR="007616B3" w:rsidRDefault="007616B3" w:rsidP="007616B3">
      <w:pPr>
        <w:pStyle w:val="a3"/>
        <w:rPr>
          <w:sz w:val="6"/>
          <w:szCs w:val="6"/>
        </w:rPr>
      </w:pPr>
    </w:p>
    <w:p w:rsidR="007616B3" w:rsidRDefault="007616B3" w:rsidP="007616B3">
      <w:pPr>
        <w:pStyle w:val="a3"/>
        <w:spacing w:line="360" w:lineRule="auto"/>
        <w:rPr>
          <w:rFonts w:ascii="Antiqua-Bold" w:hAnsi="Antiqua-Bold"/>
          <w:sz w:val="24"/>
          <w:szCs w:val="24"/>
        </w:rPr>
      </w:pPr>
      <w:r>
        <w:rPr>
          <w:rFonts w:ascii="Antiqua-Bold" w:hAnsi="Antiqua-Bold"/>
          <w:sz w:val="24"/>
          <w:szCs w:val="24"/>
        </w:rPr>
        <w:t>УКРАЇНА</w:t>
      </w:r>
    </w:p>
    <w:p w:rsidR="007616B3" w:rsidRDefault="007616B3" w:rsidP="007616B3">
      <w:pPr>
        <w:pStyle w:val="a3"/>
        <w:rPr>
          <w:caps/>
          <w:sz w:val="28"/>
          <w:szCs w:val="28"/>
        </w:rPr>
      </w:pPr>
      <w:r>
        <w:rPr>
          <w:caps/>
          <w:sz w:val="28"/>
          <w:szCs w:val="28"/>
        </w:rPr>
        <w:t>Виконавчий комітет Нововолинської міської ради</w:t>
      </w:r>
    </w:p>
    <w:p w:rsidR="007616B3" w:rsidRDefault="007616B3" w:rsidP="007616B3">
      <w:pPr>
        <w:pStyle w:val="a5"/>
        <w:rPr>
          <w:b w:val="0"/>
          <w:bCs w:val="0"/>
          <w:sz w:val="28"/>
          <w:szCs w:val="28"/>
        </w:rPr>
      </w:pPr>
      <w:r>
        <w:rPr>
          <w:b w:val="0"/>
          <w:bCs w:val="0"/>
          <w:sz w:val="28"/>
          <w:szCs w:val="28"/>
        </w:rPr>
        <w:t>Волинської області</w:t>
      </w:r>
    </w:p>
    <w:p w:rsidR="007616B3" w:rsidRDefault="007616B3" w:rsidP="007616B3">
      <w:pPr>
        <w:pStyle w:val="4"/>
        <w:spacing w:line="360" w:lineRule="auto"/>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7616B3" w:rsidRDefault="007616B3" w:rsidP="007616B3">
      <w:pPr>
        <w:spacing w:line="360" w:lineRule="auto"/>
        <w:rPr>
          <w:b/>
          <w:sz w:val="16"/>
          <w:szCs w:val="16"/>
        </w:rPr>
      </w:pPr>
    </w:p>
    <w:p w:rsidR="00DF2D85" w:rsidRDefault="007616B3" w:rsidP="007616B3">
      <w:pPr>
        <w:spacing w:line="240" w:lineRule="auto"/>
        <w:ind w:firstLine="0"/>
        <w:rPr>
          <w:rFonts w:ascii="Times New Roman" w:eastAsia="Times New Roman" w:hAnsi="Times New Roman"/>
          <w:sz w:val="28"/>
          <w:szCs w:val="28"/>
          <w:u w:val="single"/>
          <w:lang w:eastAsia="ru-RU"/>
        </w:rPr>
      </w:pPr>
      <w:r>
        <w:rPr>
          <w:rFonts w:ascii="Times New Roman" w:eastAsia="Times New Roman" w:hAnsi="Times New Roman"/>
          <w:sz w:val="28"/>
          <w:szCs w:val="28"/>
          <w:u w:val="single"/>
          <w:lang w:eastAsia="ru-RU"/>
        </w:rPr>
        <w:t xml:space="preserve">від 18 </w:t>
      </w:r>
      <w:r w:rsidRPr="00213E31">
        <w:rPr>
          <w:rFonts w:ascii="Times New Roman" w:eastAsia="Times New Roman" w:hAnsi="Times New Roman"/>
          <w:sz w:val="28"/>
          <w:szCs w:val="28"/>
          <w:u w:val="single"/>
          <w:lang w:eastAsia="ru-RU"/>
        </w:rPr>
        <w:t>березня</w:t>
      </w:r>
      <w:r w:rsidR="008F5A65">
        <w:rPr>
          <w:rFonts w:ascii="Times New Roman" w:eastAsia="Times New Roman" w:hAnsi="Times New Roman"/>
          <w:sz w:val="28"/>
          <w:szCs w:val="28"/>
          <w:u w:val="single"/>
          <w:lang w:eastAsia="ru-RU"/>
        </w:rPr>
        <w:t xml:space="preserve"> 2021 року </w:t>
      </w:r>
      <w:r>
        <w:rPr>
          <w:rFonts w:ascii="Times New Roman" w:eastAsia="Times New Roman" w:hAnsi="Times New Roman"/>
          <w:sz w:val="28"/>
          <w:szCs w:val="28"/>
          <w:u w:val="single"/>
          <w:lang w:eastAsia="ru-RU"/>
        </w:rPr>
        <w:t>№</w:t>
      </w:r>
      <w:r w:rsidR="00DF2D85">
        <w:rPr>
          <w:rFonts w:ascii="Times New Roman" w:eastAsia="Times New Roman" w:hAnsi="Times New Roman"/>
          <w:sz w:val="28"/>
          <w:szCs w:val="28"/>
          <w:u w:val="single"/>
          <w:lang w:eastAsia="ru-RU"/>
        </w:rPr>
        <w:t>79</w:t>
      </w:r>
    </w:p>
    <w:p w:rsidR="007616B3" w:rsidRDefault="007616B3" w:rsidP="007616B3">
      <w:pPr>
        <w:spacing w:line="240" w:lineRule="auto"/>
        <w:ind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м. Нововолинськ</w:t>
      </w:r>
    </w:p>
    <w:p w:rsidR="00DF2D85" w:rsidRDefault="00DF2D85" w:rsidP="007616B3">
      <w:pPr>
        <w:spacing w:line="240" w:lineRule="auto"/>
        <w:ind w:firstLine="0"/>
        <w:rPr>
          <w:rFonts w:ascii="Times New Roman" w:eastAsia="Times New Roman" w:hAnsi="Times New Roman"/>
          <w:sz w:val="28"/>
          <w:szCs w:val="28"/>
          <w:lang w:eastAsia="ru-RU"/>
        </w:rPr>
      </w:pPr>
    </w:p>
    <w:p w:rsidR="007616B3" w:rsidRDefault="007616B3" w:rsidP="007616B3">
      <w:pPr>
        <w:spacing w:line="240" w:lineRule="auto"/>
        <w:ind w:firstLine="0"/>
        <w:rPr>
          <w:rFonts w:ascii="Times New Roman" w:eastAsia="Times New Roman" w:hAnsi="Times New Roman"/>
          <w:sz w:val="16"/>
          <w:szCs w:val="16"/>
          <w:lang w:eastAsia="ru-RU"/>
        </w:rPr>
      </w:pPr>
    </w:p>
    <w:tbl>
      <w:tblPr>
        <w:tblW w:w="5000" w:type="pct"/>
        <w:tblCellSpacing w:w="0" w:type="dxa"/>
        <w:tblCellMar>
          <w:left w:w="0" w:type="dxa"/>
          <w:right w:w="0" w:type="dxa"/>
        </w:tblCellMar>
        <w:tblLook w:val="04A0"/>
      </w:tblPr>
      <w:tblGrid>
        <w:gridCol w:w="6803"/>
        <w:gridCol w:w="3120"/>
      </w:tblGrid>
      <w:tr w:rsidR="007616B3" w:rsidTr="00FB66E0">
        <w:trPr>
          <w:trHeight w:val="1449"/>
          <w:tblCellSpacing w:w="0" w:type="dxa"/>
        </w:trPr>
        <w:tc>
          <w:tcPr>
            <w:tcW w:w="3428" w:type="pct"/>
            <w:hideMark/>
          </w:tcPr>
          <w:p w:rsidR="007616B3" w:rsidRDefault="007616B3" w:rsidP="00FB66E0">
            <w:pPr>
              <w:spacing w:line="240" w:lineRule="auto"/>
              <w:ind w:firstLine="0"/>
              <w:jc w:val="left"/>
              <w:rPr>
                <w:rFonts w:ascii="Times New Roman" w:eastAsia="Times New Roman" w:hAnsi="Times New Roman"/>
                <w:sz w:val="28"/>
                <w:szCs w:val="28"/>
                <w:lang w:eastAsia="uk-UA"/>
              </w:rPr>
            </w:pPr>
            <w:r>
              <w:rPr>
                <w:rFonts w:ascii="Times New Roman" w:eastAsia="Times New Roman" w:hAnsi="Times New Roman"/>
                <w:sz w:val="28"/>
                <w:szCs w:val="28"/>
                <w:lang w:eastAsia="uk-UA"/>
              </w:rPr>
              <w:t>Про організацію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w:t>
            </w:r>
          </w:p>
          <w:p w:rsidR="007616B3" w:rsidRDefault="007616B3" w:rsidP="00FB66E0">
            <w:pPr>
              <w:spacing w:line="240" w:lineRule="auto"/>
              <w:ind w:firstLine="0"/>
              <w:jc w:val="left"/>
              <w:rPr>
                <w:rFonts w:ascii="Times New Roman" w:eastAsia="Times New Roman" w:hAnsi="Times New Roman"/>
                <w:sz w:val="24"/>
                <w:szCs w:val="24"/>
                <w:highlight w:val="yellow"/>
                <w:lang w:eastAsia="uk-UA"/>
              </w:rPr>
            </w:pPr>
          </w:p>
        </w:tc>
        <w:tc>
          <w:tcPr>
            <w:tcW w:w="1572" w:type="pct"/>
            <w:hideMark/>
          </w:tcPr>
          <w:p w:rsidR="007616B3" w:rsidRDefault="007616B3" w:rsidP="00FB66E0">
            <w:pPr>
              <w:spacing w:line="240" w:lineRule="auto"/>
              <w:ind w:firstLine="0"/>
              <w:jc w:val="left"/>
              <w:rPr>
                <w:rFonts w:ascii="Times New Roman" w:eastAsia="Times New Roman" w:hAnsi="Times New Roman"/>
                <w:sz w:val="24"/>
                <w:szCs w:val="24"/>
                <w:lang w:eastAsia="uk-UA"/>
              </w:rPr>
            </w:pPr>
            <w:r>
              <w:rPr>
                <w:rFonts w:ascii="Times New Roman" w:eastAsia="Times New Roman" w:hAnsi="Times New Roman"/>
                <w:noProof/>
                <w:sz w:val="24"/>
                <w:szCs w:val="24"/>
                <w:lang w:eastAsia="uk-UA"/>
              </w:rPr>
              <w:drawing>
                <wp:inline distT="0" distB="0" distL="0" distR="0">
                  <wp:extent cx="5715" cy="5715"/>
                  <wp:effectExtent l="0" t="0" r="0" b="0"/>
                  <wp:docPr id="6" name="Рисунок 3"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8.city-adm.lviv.ua/icons/ecblank.gif"/>
                          <pic:cNvPicPr>
                            <a:picLocks noChangeAspect="1" noChangeArrowheads="1"/>
                          </pic:cNvPicPr>
                        </pic:nvPicPr>
                        <pic:blipFill>
                          <a:blip r:embed="rId6"/>
                          <a:srcRect/>
                          <a:stretch>
                            <a:fillRect/>
                          </a:stretch>
                        </pic:blipFill>
                        <pic:spPr bwMode="auto">
                          <a:xfrm>
                            <a:off x="0" y="0"/>
                            <a:ext cx="5715" cy="5715"/>
                          </a:xfrm>
                          <a:prstGeom prst="rect">
                            <a:avLst/>
                          </a:prstGeom>
                          <a:noFill/>
                          <a:ln w="9525">
                            <a:noFill/>
                            <a:miter lim="800000"/>
                            <a:headEnd/>
                            <a:tailEnd/>
                          </a:ln>
                        </pic:spPr>
                      </pic:pic>
                    </a:graphicData>
                  </a:graphic>
                </wp:inline>
              </w:drawing>
            </w:r>
          </w:p>
        </w:tc>
      </w:tr>
    </w:tbl>
    <w:p w:rsidR="007616B3" w:rsidRDefault="007616B3" w:rsidP="007616B3">
      <w:pPr>
        <w:spacing w:line="240" w:lineRule="auto"/>
        <w:ind w:firstLine="567"/>
        <w:rPr>
          <w:rFonts w:ascii="Times New Roman" w:eastAsia="Times New Roman" w:hAnsi="Times New Roman"/>
          <w:sz w:val="28"/>
          <w:szCs w:val="28"/>
          <w:lang w:eastAsia="uk-UA"/>
        </w:rPr>
      </w:pPr>
    </w:p>
    <w:p w:rsidR="007616B3" w:rsidRDefault="007616B3" w:rsidP="007616B3">
      <w:pPr>
        <w:spacing w:line="240" w:lineRule="auto"/>
        <w:ind w:firstLine="567"/>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Розглянувши звернення громадської організації </w:t>
      </w:r>
      <w:proofErr w:type="spellStart"/>
      <w:r>
        <w:rPr>
          <w:rFonts w:ascii="Times New Roman" w:eastAsia="Times New Roman" w:hAnsi="Times New Roman"/>
          <w:sz w:val="28"/>
          <w:szCs w:val="28"/>
          <w:lang w:eastAsia="uk-UA"/>
        </w:rPr>
        <w:t>“Незламні</w:t>
      </w:r>
      <w:proofErr w:type="spellEnd"/>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Нововолинці“</w:t>
      </w:r>
      <w:proofErr w:type="spellEnd"/>
      <w:r>
        <w:rPr>
          <w:rFonts w:ascii="Times New Roman" w:eastAsia="Times New Roman" w:hAnsi="Times New Roman"/>
          <w:sz w:val="28"/>
          <w:szCs w:val="28"/>
          <w:lang w:eastAsia="uk-UA"/>
        </w:rPr>
        <w:t xml:space="preserve">, мешканців міста і з метою вшанування пам’яті загиблих учасників Революції Гідності та воїнів антитерористичної операції, враховуючи попередньо напрацьовані пропозиції та, відповідно до Законів України </w:t>
      </w:r>
      <w:proofErr w:type="spellStart"/>
      <w:r>
        <w:rPr>
          <w:rFonts w:ascii="Times New Roman" w:eastAsia="Times New Roman" w:hAnsi="Times New Roman"/>
          <w:sz w:val="28"/>
          <w:szCs w:val="28"/>
          <w:lang w:eastAsia="uk-UA"/>
        </w:rPr>
        <w:t>“Про</w:t>
      </w:r>
      <w:proofErr w:type="spellEnd"/>
      <w:r>
        <w:rPr>
          <w:rFonts w:ascii="Times New Roman" w:eastAsia="Times New Roman" w:hAnsi="Times New Roman"/>
          <w:sz w:val="28"/>
          <w:szCs w:val="28"/>
          <w:lang w:eastAsia="uk-UA"/>
        </w:rPr>
        <w:t xml:space="preserve"> місцеве самоврядування в </w:t>
      </w:r>
      <w:proofErr w:type="spellStart"/>
      <w:r>
        <w:rPr>
          <w:rFonts w:ascii="Times New Roman" w:eastAsia="Times New Roman" w:hAnsi="Times New Roman"/>
          <w:sz w:val="28"/>
          <w:szCs w:val="28"/>
          <w:lang w:eastAsia="uk-UA"/>
        </w:rPr>
        <w:t>Україні“</w:t>
      </w:r>
      <w:proofErr w:type="spellEnd"/>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“Про</w:t>
      </w:r>
      <w:proofErr w:type="spellEnd"/>
      <w:r>
        <w:rPr>
          <w:rFonts w:ascii="Times New Roman" w:eastAsia="Times New Roman" w:hAnsi="Times New Roman"/>
          <w:sz w:val="28"/>
          <w:szCs w:val="28"/>
          <w:lang w:eastAsia="uk-UA"/>
        </w:rPr>
        <w:t xml:space="preserve"> регулювання містобудівної </w:t>
      </w:r>
      <w:proofErr w:type="spellStart"/>
      <w:r>
        <w:rPr>
          <w:rFonts w:ascii="Times New Roman" w:eastAsia="Times New Roman" w:hAnsi="Times New Roman"/>
          <w:sz w:val="28"/>
          <w:szCs w:val="28"/>
          <w:lang w:eastAsia="uk-UA"/>
        </w:rPr>
        <w:t>діяльності“</w:t>
      </w:r>
      <w:proofErr w:type="spellEnd"/>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“Про</w:t>
      </w:r>
      <w:proofErr w:type="spellEnd"/>
      <w:r>
        <w:rPr>
          <w:rFonts w:ascii="Times New Roman" w:eastAsia="Times New Roman" w:hAnsi="Times New Roman"/>
          <w:sz w:val="28"/>
          <w:szCs w:val="28"/>
          <w:lang w:eastAsia="uk-UA"/>
        </w:rPr>
        <w:t xml:space="preserve"> благоустрій населених </w:t>
      </w:r>
      <w:proofErr w:type="spellStart"/>
      <w:r>
        <w:rPr>
          <w:rFonts w:ascii="Times New Roman" w:eastAsia="Times New Roman" w:hAnsi="Times New Roman"/>
          <w:sz w:val="28"/>
          <w:szCs w:val="28"/>
          <w:lang w:eastAsia="uk-UA"/>
        </w:rPr>
        <w:t>пунктів“</w:t>
      </w:r>
      <w:proofErr w:type="spellEnd"/>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“Про</w:t>
      </w:r>
      <w:proofErr w:type="spellEnd"/>
      <w:r>
        <w:rPr>
          <w:rFonts w:ascii="Times New Roman" w:eastAsia="Times New Roman" w:hAnsi="Times New Roman"/>
          <w:sz w:val="28"/>
          <w:szCs w:val="28"/>
          <w:lang w:eastAsia="uk-UA"/>
        </w:rPr>
        <w:t xml:space="preserve"> охорону культурної </w:t>
      </w:r>
      <w:proofErr w:type="spellStart"/>
      <w:r>
        <w:rPr>
          <w:rFonts w:ascii="Times New Roman" w:eastAsia="Times New Roman" w:hAnsi="Times New Roman"/>
          <w:sz w:val="28"/>
          <w:szCs w:val="28"/>
          <w:lang w:eastAsia="uk-UA"/>
        </w:rPr>
        <w:t>спадщини“</w:t>
      </w:r>
      <w:proofErr w:type="spellEnd"/>
      <w:r>
        <w:rPr>
          <w:rFonts w:ascii="Times New Roman" w:eastAsia="Times New Roman" w:hAnsi="Times New Roman"/>
          <w:sz w:val="28"/>
          <w:szCs w:val="28"/>
          <w:lang w:eastAsia="uk-UA"/>
        </w:rPr>
        <w:t xml:space="preserve">, постановою Кабінету Міністрів України від 25.11.1999 № 2137 </w:t>
      </w:r>
      <w:proofErr w:type="spellStart"/>
      <w:r>
        <w:rPr>
          <w:rFonts w:ascii="Times New Roman" w:eastAsia="Times New Roman" w:hAnsi="Times New Roman"/>
          <w:sz w:val="28"/>
          <w:szCs w:val="28"/>
          <w:lang w:eastAsia="uk-UA"/>
        </w:rPr>
        <w:t>“Про</w:t>
      </w:r>
      <w:proofErr w:type="spellEnd"/>
      <w:r>
        <w:rPr>
          <w:rFonts w:ascii="Times New Roman" w:eastAsia="Times New Roman" w:hAnsi="Times New Roman"/>
          <w:sz w:val="28"/>
          <w:szCs w:val="28"/>
          <w:lang w:eastAsia="uk-UA"/>
        </w:rPr>
        <w:t xml:space="preserve"> затвердження Порядку проведення архітектурних та містобудівних </w:t>
      </w:r>
      <w:proofErr w:type="spellStart"/>
      <w:r>
        <w:rPr>
          <w:rFonts w:ascii="Times New Roman" w:eastAsia="Times New Roman" w:hAnsi="Times New Roman"/>
          <w:sz w:val="28"/>
          <w:szCs w:val="28"/>
          <w:lang w:eastAsia="uk-UA"/>
        </w:rPr>
        <w:t>конкурсів“</w:t>
      </w:r>
      <w:proofErr w:type="spellEnd"/>
      <w:r>
        <w:rPr>
          <w:rFonts w:ascii="Times New Roman" w:eastAsia="Times New Roman" w:hAnsi="Times New Roman"/>
          <w:sz w:val="28"/>
          <w:szCs w:val="28"/>
          <w:lang w:eastAsia="uk-UA"/>
        </w:rPr>
        <w:t xml:space="preserve">, постанови Кабінету Міністрів України від 25 травня 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виконавчий комітет   </w:t>
      </w:r>
    </w:p>
    <w:p w:rsidR="007616B3" w:rsidRDefault="007616B3" w:rsidP="007616B3">
      <w:pPr>
        <w:spacing w:line="240" w:lineRule="auto"/>
        <w:ind w:firstLine="567"/>
        <w:rPr>
          <w:rFonts w:ascii="Times New Roman" w:eastAsia="Times New Roman" w:hAnsi="Times New Roman"/>
          <w:sz w:val="16"/>
          <w:szCs w:val="16"/>
          <w:lang w:eastAsia="uk-UA"/>
        </w:rPr>
      </w:pPr>
    </w:p>
    <w:p w:rsidR="007616B3" w:rsidRPr="00213E31" w:rsidRDefault="007616B3" w:rsidP="007616B3">
      <w:pPr>
        <w:spacing w:line="240" w:lineRule="auto"/>
        <w:ind w:firstLine="567"/>
        <w:rPr>
          <w:rFonts w:ascii="Times New Roman" w:eastAsia="Times New Roman" w:hAnsi="Times New Roman"/>
          <w:sz w:val="16"/>
          <w:szCs w:val="16"/>
          <w:lang w:eastAsia="uk-UA"/>
        </w:rPr>
      </w:pPr>
    </w:p>
    <w:p w:rsidR="007616B3" w:rsidRDefault="007616B3" w:rsidP="007616B3">
      <w:pPr>
        <w:spacing w:line="240" w:lineRule="auto"/>
        <w:ind w:firstLine="567"/>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ВИРІШИВ:</w:t>
      </w:r>
    </w:p>
    <w:p w:rsidR="007616B3" w:rsidRDefault="007616B3" w:rsidP="007616B3">
      <w:pPr>
        <w:spacing w:line="240" w:lineRule="auto"/>
        <w:ind w:right="-284" w:firstLine="567"/>
        <w:jc w:val="center"/>
        <w:rPr>
          <w:rFonts w:ascii="Times New Roman" w:eastAsia="Times New Roman" w:hAnsi="Times New Roman"/>
          <w:sz w:val="16"/>
          <w:szCs w:val="16"/>
          <w:lang w:eastAsia="uk-UA"/>
        </w:rPr>
      </w:pPr>
    </w:p>
    <w:p w:rsidR="007616B3" w:rsidRPr="00213E31" w:rsidRDefault="007616B3" w:rsidP="007616B3">
      <w:pPr>
        <w:spacing w:line="240" w:lineRule="auto"/>
        <w:ind w:right="-284" w:firstLine="567"/>
        <w:jc w:val="center"/>
        <w:rPr>
          <w:rFonts w:ascii="Times New Roman" w:eastAsia="Times New Roman" w:hAnsi="Times New Roman"/>
          <w:sz w:val="16"/>
          <w:szCs w:val="16"/>
          <w:lang w:eastAsia="uk-UA"/>
        </w:rPr>
      </w:pPr>
    </w:p>
    <w:p w:rsidR="007616B3" w:rsidRDefault="007616B3" w:rsidP="007616B3">
      <w:pPr>
        <w:spacing w:before="120" w:line="240" w:lineRule="auto"/>
        <w:ind w:firstLine="539"/>
        <w:rPr>
          <w:rFonts w:ascii="Times New Roman" w:eastAsia="Times New Roman" w:hAnsi="Times New Roman"/>
          <w:sz w:val="28"/>
          <w:szCs w:val="28"/>
          <w:lang w:eastAsia="uk-UA"/>
        </w:rPr>
      </w:pPr>
      <w:r>
        <w:rPr>
          <w:rFonts w:ascii="Times New Roman" w:eastAsia="Times New Roman" w:hAnsi="Times New Roman"/>
          <w:sz w:val="28"/>
          <w:szCs w:val="28"/>
          <w:lang w:eastAsia="uk-UA"/>
        </w:rPr>
        <w:t>1. Оголосити відкритий архітектурний конкурс на кращу пропозицію встановлення пам’ятника загиблим учасникам Революції Гідності та воїнам антитерористичної операції   в м. Нововолинську.</w:t>
      </w:r>
    </w:p>
    <w:p w:rsidR="007616B3" w:rsidRDefault="007616B3" w:rsidP="007616B3">
      <w:pPr>
        <w:spacing w:before="120" w:line="240" w:lineRule="auto"/>
        <w:ind w:firstLine="540"/>
        <w:rPr>
          <w:rFonts w:ascii="Times New Roman" w:eastAsia="Times New Roman" w:hAnsi="Times New Roman"/>
          <w:sz w:val="28"/>
          <w:szCs w:val="28"/>
          <w:lang w:eastAsia="uk-UA"/>
        </w:rPr>
      </w:pPr>
      <w:r>
        <w:rPr>
          <w:rFonts w:ascii="Times New Roman" w:eastAsia="Times New Roman" w:hAnsi="Times New Roman"/>
          <w:sz w:val="28"/>
          <w:szCs w:val="28"/>
          <w:lang w:eastAsia="uk-UA"/>
        </w:rPr>
        <w:t>2. Затвердити Програму та умови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 (додаток 1).</w:t>
      </w:r>
    </w:p>
    <w:p w:rsidR="007616B3" w:rsidRDefault="007616B3" w:rsidP="007616B3">
      <w:pPr>
        <w:spacing w:before="120" w:line="240" w:lineRule="auto"/>
        <w:ind w:firstLine="540"/>
        <w:rPr>
          <w:rFonts w:ascii="Times New Roman" w:eastAsia="Times New Roman" w:hAnsi="Times New Roman"/>
          <w:sz w:val="28"/>
          <w:szCs w:val="28"/>
          <w:lang w:eastAsia="uk-UA"/>
        </w:rPr>
      </w:pPr>
      <w:r>
        <w:rPr>
          <w:rFonts w:ascii="Times New Roman" w:eastAsia="Times New Roman" w:hAnsi="Times New Roman"/>
          <w:sz w:val="28"/>
          <w:szCs w:val="28"/>
          <w:lang w:eastAsia="uk-UA"/>
        </w:rPr>
        <w:t>3.Управлінню</w:t>
      </w:r>
      <w:r w:rsidRPr="005427B8">
        <w:rPr>
          <w:rFonts w:ascii="Times New Roman" w:eastAsia="Times New Roman" w:hAnsi="Times New Roman"/>
          <w:sz w:val="28"/>
          <w:szCs w:val="28"/>
          <w:lang w:eastAsia="uk-UA"/>
        </w:rPr>
        <w:t xml:space="preserve"> цифрової трансформації </w:t>
      </w:r>
      <w:r w:rsidRPr="00213E31">
        <w:rPr>
          <w:rFonts w:ascii="Times New Roman" w:eastAsia="Times New Roman" w:hAnsi="Times New Roman"/>
          <w:sz w:val="28"/>
          <w:szCs w:val="28"/>
          <w:lang w:eastAsia="uk-UA"/>
        </w:rPr>
        <w:t>та комунікації виконавчого комітету Нововолинської міської ради</w:t>
      </w:r>
      <w:r>
        <w:rPr>
          <w:rFonts w:ascii="Times New Roman" w:eastAsia="Times New Roman" w:hAnsi="Times New Roman"/>
          <w:sz w:val="28"/>
          <w:szCs w:val="28"/>
          <w:lang w:eastAsia="uk-UA"/>
        </w:rPr>
        <w:t xml:space="preserve"> оголосити про проведення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 у засобах масової інформації.    </w:t>
      </w:r>
    </w:p>
    <w:p w:rsidR="007616B3" w:rsidRDefault="007616B3" w:rsidP="007616B3">
      <w:pPr>
        <w:spacing w:before="120" w:line="240" w:lineRule="auto"/>
        <w:ind w:firstLine="540"/>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 xml:space="preserve">4. Визначити Організатором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 – виконавчий комітет Нововолинської міської ради.   </w:t>
      </w:r>
    </w:p>
    <w:p w:rsidR="007616B3" w:rsidRDefault="007616B3" w:rsidP="007616B3">
      <w:pPr>
        <w:spacing w:before="120" w:line="240" w:lineRule="auto"/>
        <w:ind w:firstLine="539"/>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5. Контроль за виконанням рішення покласти на заступника міського голови з питань діяльності виконавчих органів </w:t>
      </w:r>
      <w:proofErr w:type="spellStart"/>
      <w:r>
        <w:rPr>
          <w:rFonts w:ascii="Times New Roman" w:eastAsia="Times New Roman" w:hAnsi="Times New Roman"/>
          <w:sz w:val="28"/>
          <w:szCs w:val="28"/>
          <w:lang w:eastAsia="uk-UA"/>
        </w:rPr>
        <w:t>Громика</w:t>
      </w:r>
      <w:proofErr w:type="spellEnd"/>
      <w:r>
        <w:rPr>
          <w:rFonts w:ascii="Times New Roman" w:eastAsia="Times New Roman" w:hAnsi="Times New Roman"/>
          <w:sz w:val="28"/>
          <w:szCs w:val="28"/>
          <w:lang w:eastAsia="uk-UA"/>
        </w:rPr>
        <w:t xml:space="preserve"> </w:t>
      </w:r>
      <w:r w:rsidRPr="00213E31">
        <w:rPr>
          <w:rFonts w:ascii="Times New Roman" w:eastAsia="Times New Roman" w:hAnsi="Times New Roman"/>
          <w:sz w:val="28"/>
          <w:szCs w:val="28"/>
          <w:lang w:eastAsia="uk-UA"/>
        </w:rPr>
        <w:t>О.І.</w:t>
      </w:r>
      <w:r>
        <w:rPr>
          <w:rFonts w:ascii="Times New Roman" w:eastAsia="Times New Roman" w:hAnsi="Times New Roman"/>
          <w:sz w:val="28"/>
          <w:szCs w:val="28"/>
          <w:lang w:eastAsia="uk-UA"/>
        </w:rPr>
        <w:t> </w:t>
      </w:r>
    </w:p>
    <w:p w:rsidR="007616B3" w:rsidRDefault="007616B3" w:rsidP="007616B3">
      <w:pPr>
        <w:spacing w:line="240" w:lineRule="auto"/>
        <w:ind w:firstLine="0"/>
        <w:jc w:val="left"/>
        <w:rPr>
          <w:rFonts w:ascii="Times New Roman" w:eastAsia="Times New Roman" w:hAnsi="Times New Roman"/>
          <w:sz w:val="28"/>
          <w:szCs w:val="28"/>
          <w:lang w:eastAsia="uk-UA"/>
        </w:rPr>
      </w:pPr>
    </w:p>
    <w:p w:rsidR="007616B3" w:rsidRDefault="007616B3" w:rsidP="007616B3">
      <w:pPr>
        <w:spacing w:line="240" w:lineRule="auto"/>
        <w:ind w:firstLine="0"/>
        <w:jc w:val="left"/>
        <w:rPr>
          <w:rFonts w:ascii="Times New Roman" w:eastAsia="Times New Roman" w:hAnsi="Times New Roman"/>
          <w:sz w:val="28"/>
          <w:szCs w:val="28"/>
          <w:lang w:eastAsia="uk-UA"/>
        </w:rPr>
      </w:pPr>
    </w:p>
    <w:p w:rsidR="007616B3" w:rsidRDefault="007616B3" w:rsidP="007616B3">
      <w:pPr>
        <w:spacing w:line="240" w:lineRule="auto"/>
        <w:ind w:firstLine="142"/>
        <w:jc w:val="left"/>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Міський голова                                                                                        Б.С. </w:t>
      </w:r>
      <w:proofErr w:type="spellStart"/>
      <w:r>
        <w:rPr>
          <w:rFonts w:ascii="Times New Roman" w:eastAsia="Times New Roman" w:hAnsi="Times New Roman"/>
          <w:sz w:val="28"/>
          <w:szCs w:val="28"/>
          <w:lang w:eastAsia="uk-UA"/>
        </w:rPr>
        <w:t>Карпус</w:t>
      </w:r>
      <w:proofErr w:type="spellEnd"/>
    </w:p>
    <w:p w:rsidR="007616B3" w:rsidRDefault="007616B3" w:rsidP="007616B3">
      <w:pPr>
        <w:spacing w:line="240" w:lineRule="auto"/>
        <w:ind w:firstLine="142"/>
        <w:jc w:val="left"/>
        <w:rPr>
          <w:rFonts w:ascii="Times New Roman" w:eastAsia="Times New Roman" w:hAnsi="Times New Roman"/>
          <w:sz w:val="24"/>
          <w:szCs w:val="24"/>
          <w:lang w:eastAsia="uk-UA"/>
        </w:rPr>
      </w:pPr>
    </w:p>
    <w:p w:rsidR="007616B3" w:rsidRDefault="007616B3" w:rsidP="007616B3">
      <w:pPr>
        <w:spacing w:line="240" w:lineRule="auto"/>
        <w:ind w:firstLine="142"/>
        <w:jc w:val="left"/>
        <w:rPr>
          <w:rFonts w:ascii="Times New Roman" w:eastAsia="Times New Roman" w:hAnsi="Times New Roman"/>
          <w:sz w:val="24"/>
          <w:szCs w:val="24"/>
          <w:lang w:eastAsia="uk-UA"/>
        </w:rPr>
      </w:pPr>
    </w:p>
    <w:p w:rsidR="007616B3" w:rsidRDefault="007616B3" w:rsidP="007616B3">
      <w:pPr>
        <w:spacing w:line="240" w:lineRule="auto"/>
        <w:ind w:firstLine="142"/>
        <w:jc w:val="left"/>
        <w:rPr>
          <w:rFonts w:ascii="Times New Roman" w:eastAsia="Times New Roman" w:hAnsi="Times New Roman"/>
          <w:sz w:val="24"/>
          <w:szCs w:val="24"/>
          <w:lang w:eastAsia="uk-UA"/>
        </w:rPr>
      </w:pPr>
    </w:p>
    <w:p w:rsidR="007616B3" w:rsidRPr="00213E31" w:rsidRDefault="007616B3" w:rsidP="007616B3">
      <w:pPr>
        <w:spacing w:line="240" w:lineRule="auto"/>
        <w:ind w:firstLine="142"/>
        <w:jc w:val="left"/>
        <w:rPr>
          <w:rFonts w:ascii="Times New Roman" w:eastAsia="Times New Roman" w:hAnsi="Times New Roman"/>
          <w:sz w:val="24"/>
          <w:szCs w:val="24"/>
          <w:lang w:val="ru-RU" w:eastAsia="uk-UA"/>
        </w:rPr>
      </w:pPr>
      <w:proofErr w:type="spellStart"/>
      <w:r w:rsidRPr="00873F5A">
        <w:rPr>
          <w:rFonts w:ascii="Times New Roman" w:eastAsia="Times New Roman" w:hAnsi="Times New Roman"/>
          <w:sz w:val="24"/>
          <w:szCs w:val="24"/>
          <w:lang w:eastAsia="uk-UA"/>
        </w:rPr>
        <w:t>Вісьтак</w:t>
      </w:r>
      <w:proofErr w:type="spellEnd"/>
      <w:r>
        <w:rPr>
          <w:rFonts w:ascii="Times New Roman" w:eastAsia="Times New Roman" w:hAnsi="Times New Roman"/>
          <w:sz w:val="24"/>
          <w:szCs w:val="24"/>
          <w:lang w:val="ru-RU" w:eastAsia="uk-UA"/>
        </w:rPr>
        <w:t xml:space="preserve"> 33441</w:t>
      </w: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right="567" w:firstLine="0"/>
        <w:rPr>
          <w:rFonts w:ascii="Times New Roman" w:eastAsia="Times New Roman" w:hAnsi="Times New Roman"/>
          <w:sz w:val="16"/>
          <w:szCs w:val="16"/>
          <w:lang w:eastAsia="uk-UA"/>
        </w:rPr>
      </w:pPr>
    </w:p>
    <w:p w:rsidR="007616B3" w:rsidRDefault="007616B3" w:rsidP="007616B3">
      <w:pPr>
        <w:spacing w:line="240" w:lineRule="auto"/>
        <w:ind w:right="567" w:firstLine="0"/>
        <w:rPr>
          <w:rFonts w:ascii="Times New Roman" w:eastAsia="Times New Roman" w:hAnsi="Times New Roman"/>
          <w:sz w:val="16"/>
          <w:szCs w:val="16"/>
          <w:lang w:eastAsia="uk-UA"/>
        </w:rPr>
      </w:pPr>
    </w:p>
    <w:p w:rsidR="007616B3" w:rsidRPr="0083327D" w:rsidRDefault="007616B3" w:rsidP="007616B3">
      <w:pPr>
        <w:spacing w:line="240" w:lineRule="auto"/>
        <w:ind w:right="567" w:firstLine="0"/>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lastRenderedPageBreak/>
        <w:t xml:space="preserve">                                                                                   </w:t>
      </w:r>
      <w:r w:rsidR="0083327D">
        <w:rPr>
          <w:rFonts w:ascii="Times New Roman" w:eastAsia="Times New Roman" w:hAnsi="Times New Roman"/>
          <w:sz w:val="28"/>
          <w:szCs w:val="28"/>
          <w:lang w:eastAsia="uk-UA"/>
        </w:rPr>
        <w:t xml:space="preserve">     </w:t>
      </w:r>
      <w:r w:rsidR="0083327D" w:rsidRPr="00BE77D6">
        <w:rPr>
          <w:rFonts w:ascii="Times New Roman" w:eastAsia="Times New Roman" w:hAnsi="Times New Roman"/>
          <w:sz w:val="28"/>
          <w:szCs w:val="28"/>
          <w:lang w:val="ru-RU" w:eastAsia="uk-UA"/>
        </w:rPr>
        <w:t xml:space="preserve">     </w:t>
      </w:r>
      <w:r w:rsidRPr="0083327D">
        <w:rPr>
          <w:rFonts w:ascii="Times New Roman" w:eastAsia="Times New Roman" w:hAnsi="Times New Roman"/>
          <w:sz w:val="28"/>
          <w:szCs w:val="28"/>
          <w:lang w:eastAsia="uk-UA"/>
        </w:rPr>
        <w:t>Додаток 1</w:t>
      </w:r>
    </w:p>
    <w:p w:rsidR="007616B3" w:rsidRPr="0083327D" w:rsidRDefault="007616B3" w:rsidP="007616B3">
      <w:pPr>
        <w:spacing w:line="240" w:lineRule="auto"/>
        <w:ind w:right="567" w:firstLine="0"/>
        <w:jc w:val="center"/>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                                                                      </w:t>
      </w:r>
      <w:r w:rsidR="0083327D">
        <w:rPr>
          <w:rFonts w:ascii="Times New Roman" w:eastAsia="Times New Roman" w:hAnsi="Times New Roman"/>
          <w:sz w:val="28"/>
          <w:szCs w:val="28"/>
          <w:lang w:eastAsia="uk-UA"/>
        </w:rPr>
        <w:t xml:space="preserve">            </w:t>
      </w:r>
      <w:r w:rsidRPr="0083327D">
        <w:rPr>
          <w:rFonts w:ascii="Times New Roman" w:eastAsia="Times New Roman" w:hAnsi="Times New Roman"/>
          <w:sz w:val="28"/>
          <w:szCs w:val="28"/>
          <w:lang w:eastAsia="uk-UA"/>
        </w:rPr>
        <w:t xml:space="preserve">ЗАТВЕРДЖЕНО </w:t>
      </w:r>
    </w:p>
    <w:p w:rsidR="007616B3" w:rsidRPr="0083327D" w:rsidRDefault="007616B3" w:rsidP="007616B3">
      <w:pPr>
        <w:spacing w:line="240" w:lineRule="auto"/>
        <w:ind w:right="567" w:firstLine="0"/>
        <w:jc w:val="center"/>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                                                                             </w:t>
      </w:r>
      <w:r w:rsidR="0083327D">
        <w:rPr>
          <w:rFonts w:ascii="Times New Roman" w:eastAsia="Times New Roman" w:hAnsi="Times New Roman"/>
          <w:sz w:val="28"/>
          <w:szCs w:val="28"/>
          <w:lang w:eastAsia="uk-UA"/>
        </w:rPr>
        <w:t xml:space="preserve">            </w:t>
      </w:r>
      <w:r w:rsidRPr="0083327D">
        <w:rPr>
          <w:rFonts w:ascii="Times New Roman" w:eastAsia="Times New Roman" w:hAnsi="Times New Roman"/>
          <w:sz w:val="28"/>
          <w:szCs w:val="28"/>
          <w:lang w:eastAsia="uk-UA"/>
        </w:rPr>
        <w:t xml:space="preserve"> Рішенням  виконкому</w:t>
      </w:r>
    </w:p>
    <w:p w:rsidR="007616B3" w:rsidRPr="0083327D" w:rsidRDefault="007616B3" w:rsidP="007616B3">
      <w:pPr>
        <w:spacing w:line="240" w:lineRule="auto"/>
        <w:ind w:right="567" w:firstLine="0"/>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                                                              </w:t>
      </w:r>
      <w:r w:rsidR="0083327D">
        <w:rPr>
          <w:rFonts w:ascii="Times New Roman" w:eastAsia="Times New Roman" w:hAnsi="Times New Roman"/>
          <w:sz w:val="28"/>
          <w:szCs w:val="28"/>
          <w:lang w:eastAsia="uk-UA"/>
        </w:rPr>
        <w:t xml:space="preserve">                              </w:t>
      </w:r>
      <w:r w:rsidR="0083327D" w:rsidRPr="00BE77D6">
        <w:rPr>
          <w:rFonts w:ascii="Times New Roman" w:eastAsia="Times New Roman" w:hAnsi="Times New Roman"/>
          <w:sz w:val="28"/>
          <w:szCs w:val="28"/>
          <w:lang w:val="ru-RU" w:eastAsia="uk-UA"/>
        </w:rPr>
        <w:t xml:space="preserve"> </w:t>
      </w:r>
      <w:r w:rsidR="00825C19" w:rsidRPr="0083327D">
        <w:rPr>
          <w:rFonts w:ascii="Times New Roman" w:eastAsia="Times New Roman" w:hAnsi="Times New Roman"/>
          <w:sz w:val="28"/>
          <w:szCs w:val="28"/>
          <w:lang w:eastAsia="uk-UA"/>
        </w:rPr>
        <w:t xml:space="preserve">18.03.2021 </w:t>
      </w:r>
      <w:r w:rsidRPr="0083327D">
        <w:rPr>
          <w:rFonts w:ascii="Times New Roman" w:eastAsia="Times New Roman" w:hAnsi="Times New Roman"/>
          <w:sz w:val="28"/>
          <w:szCs w:val="28"/>
          <w:lang w:eastAsia="uk-UA"/>
        </w:rPr>
        <w:t xml:space="preserve"> № </w:t>
      </w:r>
      <w:r w:rsidR="00DF2D85" w:rsidRPr="0083327D">
        <w:rPr>
          <w:rFonts w:ascii="Times New Roman" w:eastAsia="Times New Roman" w:hAnsi="Times New Roman"/>
          <w:sz w:val="28"/>
          <w:szCs w:val="28"/>
          <w:lang w:eastAsia="uk-UA"/>
        </w:rPr>
        <w:t>79</w:t>
      </w:r>
    </w:p>
    <w:p w:rsidR="007616B3" w:rsidRPr="006A272E" w:rsidRDefault="007616B3" w:rsidP="007616B3">
      <w:pPr>
        <w:spacing w:line="240" w:lineRule="auto"/>
        <w:ind w:right="567" w:firstLine="0"/>
        <w:jc w:val="right"/>
        <w:rPr>
          <w:rFonts w:ascii="Times New Roman" w:eastAsia="Times New Roman" w:hAnsi="Times New Roman"/>
          <w:sz w:val="16"/>
          <w:szCs w:val="16"/>
          <w:lang w:eastAsia="uk-UA"/>
        </w:rPr>
      </w:pPr>
    </w:p>
    <w:p w:rsidR="007616B3" w:rsidRDefault="007616B3" w:rsidP="007616B3">
      <w:pPr>
        <w:spacing w:line="240" w:lineRule="auto"/>
        <w:ind w:firstLine="0"/>
        <w:jc w:val="center"/>
        <w:rPr>
          <w:rFonts w:ascii="Times New Roman" w:eastAsia="Times New Roman" w:hAnsi="Times New Roman"/>
          <w:b/>
          <w:sz w:val="28"/>
          <w:szCs w:val="28"/>
          <w:lang w:eastAsia="uk-UA"/>
        </w:rPr>
      </w:pPr>
    </w:p>
    <w:p w:rsidR="007616B3" w:rsidRDefault="007616B3" w:rsidP="007616B3">
      <w:pPr>
        <w:spacing w:line="240" w:lineRule="auto"/>
        <w:ind w:firstLine="0"/>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ПРОГРАМА ТА УМОВИ</w:t>
      </w:r>
    </w:p>
    <w:p w:rsidR="007616B3" w:rsidRDefault="007616B3" w:rsidP="007616B3">
      <w:pPr>
        <w:spacing w:line="240" w:lineRule="auto"/>
        <w:ind w:firstLine="0"/>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відкритого архітектурного конкурсу на    </w:t>
      </w:r>
    </w:p>
    <w:p w:rsidR="007616B3" w:rsidRDefault="007616B3" w:rsidP="007616B3">
      <w:pPr>
        <w:spacing w:line="240" w:lineRule="auto"/>
        <w:ind w:firstLine="0"/>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кращу пропозицію встановлення пам’ятника загиблим учасникам Революції Гідності та воїнам антитерористичної операції  в м. Нововолинську   </w:t>
      </w:r>
    </w:p>
    <w:p w:rsidR="007616B3" w:rsidRDefault="007616B3" w:rsidP="007616B3">
      <w:pPr>
        <w:spacing w:line="240" w:lineRule="auto"/>
        <w:ind w:firstLine="0"/>
        <w:jc w:val="center"/>
        <w:rPr>
          <w:rFonts w:ascii="Times New Roman" w:eastAsia="Times New Roman" w:hAnsi="Times New Roman"/>
          <w:sz w:val="24"/>
          <w:szCs w:val="24"/>
          <w:lang w:eastAsia="uk-UA"/>
        </w:rPr>
      </w:pPr>
    </w:p>
    <w:p w:rsidR="007616B3" w:rsidRPr="0083327D" w:rsidRDefault="007616B3" w:rsidP="007616B3">
      <w:pPr>
        <w:spacing w:line="240" w:lineRule="auto"/>
        <w:ind w:firstLine="0"/>
        <w:jc w:val="center"/>
        <w:rPr>
          <w:rFonts w:ascii="Times New Roman" w:eastAsia="Times New Roman" w:hAnsi="Times New Roman"/>
          <w:b/>
          <w:sz w:val="28"/>
          <w:szCs w:val="28"/>
          <w:lang w:eastAsia="uk-UA"/>
        </w:rPr>
      </w:pPr>
      <w:r w:rsidRPr="0083327D">
        <w:rPr>
          <w:rFonts w:ascii="Times New Roman" w:eastAsia="Times New Roman" w:hAnsi="Times New Roman"/>
          <w:b/>
          <w:sz w:val="28"/>
          <w:szCs w:val="28"/>
          <w:lang w:eastAsia="uk-UA"/>
        </w:rPr>
        <w:t>1. Загальні положення</w:t>
      </w:r>
    </w:p>
    <w:p w:rsidR="007616B3" w:rsidRPr="00825C19" w:rsidRDefault="007616B3" w:rsidP="007616B3">
      <w:pPr>
        <w:spacing w:before="120"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1.1. Програма та умови визначають порядок та умови проведення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 (надалі – конкурс) відповідно до Порядку проведення архітектурних конкурсів, затвердженого постановою Кабінету Міністрів України від 25.11.1999 № 2137.</w:t>
      </w:r>
    </w:p>
    <w:p w:rsidR="007616B3" w:rsidRPr="00825C19" w:rsidRDefault="007616B3" w:rsidP="007616B3">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 xml:space="preserve">1.2. Підставою для проведення конкурсу є рішення виконавчого комітету                               від 18.03.2021р. № </w:t>
      </w:r>
      <w:r w:rsidR="00DF2D85" w:rsidRPr="00825C19">
        <w:rPr>
          <w:rFonts w:ascii="Times New Roman" w:eastAsia="Times New Roman" w:hAnsi="Times New Roman"/>
          <w:sz w:val="28"/>
          <w:szCs w:val="28"/>
          <w:lang w:eastAsia="uk-UA"/>
        </w:rPr>
        <w:t>79</w:t>
      </w:r>
      <w:r w:rsidRPr="00825C19">
        <w:rPr>
          <w:rFonts w:ascii="Times New Roman" w:eastAsia="Times New Roman" w:hAnsi="Times New Roman"/>
          <w:sz w:val="28"/>
          <w:szCs w:val="28"/>
          <w:lang w:eastAsia="uk-UA"/>
        </w:rPr>
        <w:t xml:space="preserve"> </w:t>
      </w:r>
      <w:r w:rsidR="00DF2D85" w:rsidRPr="00825C19">
        <w:rPr>
          <w:rFonts w:ascii="Times New Roman" w:eastAsia="Times New Roman" w:hAnsi="Times New Roman"/>
          <w:sz w:val="28"/>
          <w:szCs w:val="28"/>
          <w:lang w:eastAsia="uk-UA"/>
        </w:rPr>
        <w:t>«</w:t>
      </w:r>
      <w:r w:rsidRPr="00825C19">
        <w:rPr>
          <w:rFonts w:ascii="Times New Roman" w:eastAsia="Times New Roman" w:hAnsi="Times New Roman"/>
          <w:sz w:val="28"/>
          <w:szCs w:val="28"/>
          <w:lang w:eastAsia="uk-UA"/>
        </w:rPr>
        <w:t>Про організацію відкритого архітектурного конкурсу на кращу пропозицію встановлення пам’ятника загиблим учасникам Революції Гідності та воїнам антитерористичної операції  в м. Нововолинську</w:t>
      </w:r>
      <w:r w:rsidR="00DF2D85" w:rsidRPr="00825C19">
        <w:rPr>
          <w:rFonts w:ascii="Times New Roman" w:eastAsia="Times New Roman" w:hAnsi="Times New Roman"/>
          <w:sz w:val="28"/>
          <w:szCs w:val="28"/>
          <w:lang w:eastAsia="uk-UA"/>
        </w:rPr>
        <w:t>»</w:t>
      </w:r>
      <w:r w:rsidRPr="00825C19">
        <w:rPr>
          <w:rFonts w:ascii="Times New Roman" w:eastAsia="Times New Roman" w:hAnsi="Times New Roman"/>
          <w:sz w:val="28"/>
          <w:szCs w:val="28"/>
          <w:lang w:eastAsia="uk-UA"/>
        </w:rPr>
        <w:t>.</w:t>
      </w:r>
    </w:p>
    <w:p w:rsidR="007616B3" w:rsidRPr="00825C19" w:rsidRDefault="007616B3" w:rsidP="007616B3">
      <w:pPr>
        <w:spacing w:line="240" w:lineRule="auto"/>
        <w:ind w:firstLine="567"/>
        <w:rPr>
          <w:rFonts w:ascii="Times New Roman" w:eastAsia="Times New Roman" w:hAnsi="Times New Roman"/>
          <w:sz w:val="28"/>
          <w:szCs w:val="28"/>
          <w:lang w:eastAsia="uk-UA"/>
        </w:rPr>
      </w:pPr>
    </w:p>
    <w:p w:rsidR="007616B3" w:rsidRPr="0083327D" w:rsidRDefault="007616B3" w:rsidP="007616B3">
      <w:pPr>
        <w:spacing w:line="240" w:lineRule="auto"/>
        <w:ind w:firstLine="0"/>
        <w:jc w:val="center"/>
        <w:rPr>
          <w:rFonts w:ascii="Times New Roman" w:eastAsia="Times New Roman" w:hAnsi="Times New Roman"/>
          <w:b/>
          <w:sz w:val="28"/>
          <w:szCs w:val="28"/>
          <w:lang w:eastAsia="uk-UA"/>
        </w:rPr>
      </w:pPr>
      <w:r w:rsidRPr="0083327D">
        <w:rPr>
          <w:rFonts w:ascii="Times New Roman" w:eastAsia="Times New Roman" w:hAnsi="Times New Roman"/>
          <w:b/>
          <w:sz w:val="28"/>
          <w:szCs w:val="28"/>
          <w:lang w:eastAsia="uk-UA"/>
        </w:rPr>
        <w:t>2. Організатор конкурсу</w:t>
      </w:r>
    </w:p>
    <w:p w:rsidR="007616B3" w:rsidRPr="00825C19" w:rsidRDefault="007616B3" w:rsidP="007616B3">
      <w:pPr>
        <w:spacing w:before="120"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 xml:space="preserve">2.1. Організатор конкурсу - виконавчий комітет Нововолинської міської ради </w:t>
      </w:r>
    </w:p>
    <w:p w:rsidR="007616B3" w:rsidRPr="00825C19" w:rsidRDefault="007616B3" w:rsidP="007616B3">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2.2. Координати:</w:t>
      </w:r>
    </w:p>
    <w:p w:rsidR="007616B3" w:rsidRPr="00825C19" w:rsidRDefault="007616B3" w:rsidP="007616B3">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 xml:space="preserve">Адреса організатора: </w:t>
      </w:r>
      <w:smartTag w:uri="urn:schemas-microsoft-com:office:smarttags" w:element="metricconverter">
        <w:smartTagPr>
          <w:attr w:name="ProductID" w:val="45400, м"/>
        </w:smartTagPr>
        <w:r w:rsidRPr="00825C19">
          <w:rPr>
            <w:rFonts w:ascii="Times New Roman" w:eastAsia="Times New Roman" w:hAnsi="Times New Roman"/>
            <w:sz w:val="28"/>
            <w:szCs w:val="28"/>
            <w:lang w:eastAsia="uk-UA"/>
          </w:rPr>
          <w:t>45400, м</w:t>
        </w:r>
      </w:smartTag>
      <w:r w:rsidRPr="00825C19">
        <w:rPr>
          <w:rFonts w:ascii="Times New Roman" w:eastAsia="Times New Roman" w:hAnsi="Times New Roman"/>
          <w:sz w:val="28"/>
          <w:szCs w:val="28"/>
          <w:lang w:eastAsia="uk-UA"/>
        </w:rPr>
        <w:t xml:space="preserve">. Нововолинськ, </w:t>
      </w:r>
      <w:proofErr w:type="spellStart"/>
      <w:r w:rsidRPr="00825C19">
        <w:rPr>
          <w:rFonts w:ascii="Times New Roman" w:eastAsia="Times New Roman" w:hAnsi="Times New Roman"/>
          <w:sz w:val="28"/>
          <w:szCs w:val="28"/>
          <w:lang w:eastAsia="uk-UA"/>
        </w:rPr>
        <w:t>пр.-т</w:t>
      </w:r>
      <w:proofErr w:type="spellEnd"/>
      <w:r w:rsidRPr="00825C19">
        <w:rPr>
          <w:rFonts w:ascii="Times New Roman" w:eastAsia="Times New Roman" w:hAnsi="Times New Roman"/>
          <w:sz w:val="28"/>
          <w:szCs w:val="28"/>
          <w:lang w:eastAsia="uk-UA"/>
        </w:rPr>
        <w:t xml:space="preserve"> Дружби,27, виконавчий комітет Нововолинської міської ради.</w:t>
      </w:r>
    </w:p>
    <w:p w:rsidR="007616B3" w:rsidRPr="00825C19" w:rsidRDefault="007616B3" w:rsidP="007616B3">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тел. (03344) 4 12 01;</w:t>
      </w:r>
    </w:p>
    <w:p w:rsidR="007616B3" w:rsidRPr="006A272E" w:rsidRDefault="007616B3" w:rsidP="007616B3">
      <w:pPr>
        <w:spacing w:line="240" w:lineRule="auto"/>
        <w:ind w:firstLine="567"/>
        <w:rPr>
          <w:rFonts w:ascii="Times New Roman" w:eastAsia="Times New Roman" w:hAnsi="Times New Roman"/>
          <w:b/>
          <w:sz w:val="24"/>
          <w:szCs w:val="24"/>
          <w:lang w:eastAsia="uk-UA"/>
        </w:rPr>
      </w:pPr>
      <w:r w:rsidRPr="00825C19">
        <w:rPr>
          <w:rFonts w:ascii="Times New Roman" w:eastAsia="Times New Roman" w:hAnsi="Times New Roman"/>
          <w:sz w:val="28"/>
          <w:szCs w:val="28"/>
          <w:lang w:eastAsia="uk-UA"/>
        </w:rPr>
        <w:t xml:space="preserve">Офіційна </w:t>
      </w:r>
      <w:proofErr w:type="spellStart"/>
      <w:r w:rsidRPr="00825C19">
        <w:rPr>
          <w:rFonts w:ascii="Times New Roman" w:eastAsia="Times New Roman" w:hAnsi="Times New Roman"/>
          <w:sz w:val="28"/>
          <w:szCs w:val="28"/>
          <w:lang w:eastAsia="uk-UA"/>
        </w:rPr>
        <w:t>веб-сторінка</w:t>
      </w:r>
      <w:proofErr w:type="spellEnd"/>
      <w:r w:rsidRPr="00825C19">
        <w:rPr>
          <w:rFonts w:ascii="Times New Roman" w:eastAsia="Times New Roman" w:hAnsi="Times New Roman"/>
          <w:sz w:val="28"/>
          <w:szCs w:val="28"/>
          <w:lang w:eastAsia="uk-UA"/>
        </w:rPr>
        <w:t xml:space="preserve"> конкурсу:</w:t>
      </w:r>
      <w:r w:rsidRPr="006A272E">
        <w:rPr>
          <w:rFonts w:ascii="Times New Roman" w:eastAsia="Times New Roman" w:hAnsi="Times New Roman"/>
          <w:b/>
          <w:sz w:val="24"/>
          <w:szCs w:val="24"/>
          <w:lang w:eastAsia="uk-UA"/>
        </w:rPr>
        <w:t xml:space="preserve"> </w:t>
      </w:r>
      <w:hyperlink r:id="rId7" w:history="1">
        <w:r w:rsidRPr="00E80DD3">
          <w:rPr>
            <w:rStyle w:val="a7"/>
            <w:rFonts w:ascii="Times New Roman" w:hAnsi="Times New Roman"/>
            <w:b/>
            <w:sz w:val="24"/>
            <w:szCs w:val="24"/>
            <w:lang w:val="de-DE"/>
          </w:rPr>
          <w:t>vykonk</w:t>
        </w:r>
        <w:r w:rsidRPr="00E80DD3">
          <w:rPr>
            <w:rStyle w:val="a7"/>
            <w:rFonts w:ascii="Times New Roman" w:hAnsi="Times New Roman"/>
            <w:b/>
            <w:sz w:val="24"/>
            <w:szCs w:val="24"/>
          </w:rPr>
          <w:t>@nov-</w:t>
        </w:r>
        <w:proofErr w:type="spellStart"/>
        <w:r w:rsidRPr="00E80DD3">
          <w:rPr>
            <w:rStyle w:val="a7"/>
            <w:rFonts w:ascii="Times New Roman" w:hAnsi="Times New Roman"/>
            <w:b/>
            <w:sz w:val="24"/>
            <w:szCs w:val="24"/>
          </w:rPr>
          <w:t>rada.gov.ua</w:t>
        </w:r>
        <w:proofErr w:type="spellEnd"/>
      </w:hyperlink>
    </w:p>
    <w:p w:rsidR="007616B3" w:rsidRPr="00825C19" w:rsidRDefault="007616B3" w:rsidP="0083327D">
      <w:pPr>
        <w:spacing w:line="240" w:lineRule="auto"/>
        <w:ind w:firstLine="567"/>
        <w:rPr>
          <w:rFonts w:ascii="Times New Roman" w:eastAsia="Times New Roman" w:hAnsi="Times New Roman"/>
          <w:sz w:val="28"/>
          <w:szCs w:val="28"/>
          <w:lang w:eastAsia="uk-UA"/>
        </w:rPr>
      </w:pPr>
      <w:r w:rsidRPr="00AC2E88">
        <w:rPr>
          <w:rFonts w:ascii="Times New Roman" w:eastAsia="Times New Roman" w:hAnsi="Times New Roman"/>
          <w:sz w:val="24"/>
          <w:szCs w:val="24"/>
          <w:lang w:eastAsia="uk-UA"/>
        </w:rPr>
        <w:t>2</w:t>
      </w:r>
      <w:r w:rsidRPr="00825C19">
        <w:rPr>
          <w:rFonts w:ascii="Times New Roman" w:eastAsia="Times New Roman" w:hAnsi="Times New Roman"/>
          <w:sz w:val="28"/>
          <w:szCs w:val="28"/>
          <w:lang w:eastAsia="uk-UA"/>
        </w:rPr>
        <w:t>.3. Організатор конкурсу забезпечує:</w:t>
      </w:r>
    </w:p>
    <w:p w:rsidR="007616B3" w:rsidRPr="00825C19" w:rsidRDefault="007616B3" w:rsidP="0083327D">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Підготовку інформації та оголошень, пов’язаних з проведенням конкурсу, для опублікування у періодичній пресі та у мережі Інтернет.</w:t>
      </w:r>
    </w:p>
    <w:p w:rsidR="007616B3" w:rsidRPr="00825C19" w:rsidRDefault="007616B3" w:rsidP="0083327D">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Підготовку, тиражування та розсилку програми та умов конкурсу, а також відповідних вихідних даних.</w:t>
      </w:r>
    </w:p>
    <w:p w:rsidR="007616B3" w:rsidRPr="00825C19" w:rsidRDefault="007616B3" w:rsidP="0083327D">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Формування допоміжних органів (журі, оргкомітету, громадських експертів) конкурсу.</w:t>
      </w:r>
    </w:p>
    <w:p w:rsidR="007616B3" w:rsidRPr="00825C19" w:rsidRDefault="007616B3" w:rsidP="0083327D">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Організацію реєстрації учасників, надання їм конкурсної документації та вихідних даних.</w:t>
      </w:r>
    </w:p>
    <w:p w:rsidR="007616B3" w:rsidRPr="00825C19" w:rsidRDefault="007616B3" w:rsidP="0083327D">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Надання необхідних приміщень для організаційної роботи журі конкурсу, ради громадських експертів конкурсу, прийому конкурсних проектів та їх тимчасового зберігання.</w:t>
      </w:r>
    </w:p>
    <w:p w:rsidR="007616B3" w:rsidRPr="00825C19" w:rsidRDefault="007616B3" w:rsidP="0083327D">
      <w:pPr>
        <w:spacing w:line="240" w:lineRule="auto"/>
        <w:ind w:firstLine="567"/>
        <w:rPr>
          <w:rFonts w:ascii="Times New Roman" w:eastAsia="Times New Roman" w:hAnsi="Times New Roman"/>
          <w:sz w:val="28"/>
          <w:szCs w:val="28"/>
          <w:lang w:eastAsia="uk-UA"/>
        </w:rPr>
      </w:pPr>
      <w:r w:rsidRPr="00825C19">
        <w:rPr>
          <w:rFonts w:ascii="Times New Roman" w:eastAsia="Times New Roman" w:hAnsi="Times New Roman"/>
          <w:sz w:val="28"/>
          <w:szCs w:val="28"/>
          <w:lang w:eastAsia="uk-UA"/>
        </w:rPr>
        <w:t>Організацію виставки конкурсних проектів.</w:t>
      </w:r>
    </w:p>
    <w:p w:rsidR="007616B3" w:rsidRPr="00825C19" w:rsidRDefault="007616B3" w:rsidP="00825C19">
      <w:pPr>
        <w:spacing w:before="120" w:line="240" w:lineRule="auto"/>
        <w:ind w:firstLine="567"/>
        <w:rPr>
          <w:rFonts w:ascii="Times New Roman" w:eastAsia="Times New Roman" w:hAnsi="Times New Roman"/>
          <w:sz w:val="28"/>
          <w:szCs w:val="28"/>
          <w:lang w:eastAsia="uk-UA"/>
        </w:rPr>
      </w:pPr>
    </w:p>
    <w:p w:rsidR="0083327D" w:rsidRPr="00BE77D6" w:rsidRDefault="0083327D" w:rsidP="0083327D">
      <w:pPr>
        <w:spacing w:before="120"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before="120" w:line="240" w:lineRule="auto"/>
        <w:ind w:firstLine="567"/>
        <w:jc w:val="center"/>
        <w:rPr>
          <w:rFonts w:ascii="Times New Roman" w:eastAsia="Times New Roman" w:hAnsi="Times New Roman"/>
          <w:b/>
          <w:sz w:val="28"/>
          <w:szCs w:val="28"/>
          <w:lang w:eastAsia="uk-UA"/>
        </w:rPr>
      </w:pPr>
      <w:r w:rsidRPr="0083327D">
        <w:rPr>
          <w:rFonts w:ascii="Times New Roman" w:eastAsia="Times New Roman" w:hAnsi="Times New Roman"/>
          <w:b/>
          <w:sz w:val="28"/>
          <w:szCs w:val="28"/>
          <w:lang w:eastAsia="uk-UA"/>
        </w:rPr>
        <w:lastRenderedPageBreak/>
        <w:t>3. Тема та мета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3.1. Тема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Встановлення пам’ятника загиблим учасникам Революції Гідності та воїнам антитерористичної операції  в м. Нововолинську.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3.2. Мета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Визначити найкращу пропозицію на встановлення пам’ятника загиблим учасникам Революції Гідності та воїнам антитерористичної операції.  </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825C19" w:rsidRPr="0083327D" w:rsidRDefault="00825C19" w:rsidP="0083327D">
      <w:pPr>
        <w:spacing w:line="240" w:lineRule="auto"/>
        <w:ind w:firstLine="567"/>
        <w:jc w:val="center"/>
        <w:rPr>
          <w:rFonts w:ascii="Times New Roman" w:eastAsia="Times New Roman" w:hAnsi="Times New Roman"/>
          <w:b/>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4. Ділянка проектування</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Ділянка проектування розташована в центральній частині міста, на пр. Дружби,  на території існуючого скверу, обмежена:  територією пр. Дружби, скверу з місцем встановлення Різдвяної ялинки, міським стадіоном «Шахтар», площею Спортивною і проїздом до неї, Сквером Ветеранів та територією торговельного центру.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Головний вхід на місце встановлення пам’ятника - від пр. Дружби. Дана ділянка вимагає докорінної реконструкції з метою виявлення її важливості.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Територія скверу на пр. Дружби була </w:t>
      </w:r>
      <w:proofErr w:type="spellStart"/>
      <w:r w:rsidRPr="0083327D">
        <w:rPr>
          <w:rFonts w:ascii="Times New Roman" w:eastAsia="Times New Roman" w:hAnsi="Times New Roman"/>
          <w:sz w:val="28"/>
          <w:szCs w:val="28"/>
          <w:lang w:eastAsia="uk-UA"/>
        </w:rPr>
        <w:t>облаштована</w:t>
      </w:r>
      <w:proofErr w:type="spellEnd"/>
      <w:r w:rsidRPr="0083327D">
        <w:rPr>
          <w:rFonts w:ascii="Times New Roman" w:eastAsia="Times New Roman" w:hAnsi="Times New Roman"/>
          <w:sz w:val="28"/>
          <w:szCs w:val="28"/>
          <w:lang w:eastAsia="uk-UA"/>
        </w:rPr>
        <w:t xml:space="preserve"> у 80-х роках. У 2015 році проведено часткову реконструкцію скверу з благоустроєм місця встановлення Різдвяної ялинки і прилеглих тротуарних доріжок. Частина скверу, де планується встановлення пам’ятника загиблим, зокрема, підпірні бетонні стінки, сходи і тротуарне покриття вимагають модернізації.</w:t>
      </w:r>
    </w:p>
    <w:p w:rsidR="007616B3" w:rsidRPr="0083327D" w:rsidRDefault="007616B3" w:rsidP="0083327D">
      <w:pPr>
        <w:spacing w:line="240" w:lineRule="auto"/>
        <w:ind w:firstLine="567"/>
        <w:jc w:val="center"/>
        <w:rPr>
          <w:rFonts w:ascii="Times New Roman" w:eastAsia="Times New Roman" w:hAnsi="Times New Roman"/>
          <w:b/>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5. Завдання конкурсантам</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Основні завдання, які ставляться перед конкурсантами:</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пропозиції пам’ятника загиблим учасникам Революції Гідності та воїнам антитерористичної операції</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благоустрій території скверу, де планується встановлення пам’ятника, і прилеглої території.</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Вимоги до конкурсних рішень:</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 Розробити пропозиції пам’ятника загиблим учасникам Революції Гідності та воїнам антитерористичної операції. Параметри пам’ятника і матеріали – на вибір авторів.</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 Проектні рішення щодо розташування пам’ятника загиблим ув’язати з існуючою планувальною структурою скверу і прилеглою міською територією.</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Забезпечити максимальне збереження зелених насаджень, передбачити їх оновлення;</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Перевага індивідуальним та ексклюзивним рішенням.</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6. Форма подачі конкурсних проектів</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6.1. Деталізація розробки.</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Стадія проектування: концептуальна архітектурно-містобудівна пропозиція.</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6.2. Склад конкурсного проекту: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Макет, модель  вирішення пам’ятника;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lastRenderedPageBreak/>
        <w:t>Графічні матеріали – планшети, формат А0 в електронному та друкованому вигляді.</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Текстові матеріали – пояснювальна записка в електронному та друкованому вигляді.</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Матеріали в електронному вигляді на цифровому носії (CD-</w:t>
      </w:r>
      <w:proofErr w:type="spellStart"/>
      <w:r w:rsidRPr="0083327D">
        <w:rPr>
          <w:rFonts w:ascii="Times New Roman" w:eastAsia="Times New Roman" w:hAnsi="Times New Roman"/>
          <w:sz w:val="28"/>
          <w:szCs w:val="28"/>
          <w:lang w:eastAsia="uk-UA"/>
        </w:rPr>
        <w:t>rom</w:t>
      </w:r>
      <w:proofErr w:type="spellEnd"/>
      <w:r w:rsidRPr="0083327D">
        <w:rPr>
          <w:rFonts w:ascii="Times New Roman" w:eastAsia="Times New Roman" w:hAnsi="Times New Roman"/>
          <w:sz w:val="28"/>
          <w:szCs w:val="28"/>
          <w:lang w:eastAsia="uk-UA"/>
        </w:rPr>
        <w:t>).</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Додаткові матеріали – відео, тощо (за бажанням).</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Декларації авторства.</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6.3. Вимоги до оформлення конкурсного проекту.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6.3.1. Вимоги до оформлення графічної частини конкурсного проекту.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Конкурсні проекти подаються на конкурс анонімно під девізом у формі шестизначного числа, яке проставляється у верхньому правому кутку всіх матеріалів конкурсного проекту.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Всі написи, підписи на конкурсних проектах виконуються українською мовою.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На кожний конкурсний проект має бути подано не більше 2 (двох) планшетів формату А0 з графічними матеріалами.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Перелік рекомендованих матеріалів, в т.ч. графічних: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Пропозиція: макет, модель пам’ятника, генплан, візуалізація рішень, елементи простору.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Пропозиції стосовно </w:t>
      </w:r>
      <w:proofErr w:type="spellStart"/>
      <w:r w:rsidRPr="0083327D">
        <w:rPr>
          <w:rFonts w:ascii="Times New Roman" w:eastAsia="Times New Roman" w:hAnsi="Times New Roman"/>
          <w:sz w:val="28"/>
          <w:szCs w:val="28"/>
          <w:lang w:eastAsia="uk-UA"/>
        </w:rPr>
        <w:t>ув’язання</w:t>
      </w:r>
      <w:proofErr w:type="spellEnd"/>
      <w:r w:rsidRPr="0083327D">
        <w:rPr>
          <w:rFonts w:ascii="Times New Roman" w:eastAsia="Times New Roman" w:hAnsi="Times New Roman"/>
          <w:sz w:val="28"/>
          <w:szCs w:val="28"/>
          <w:lang w:eastAsia="uk-UA"/>
        </w:rPr>
        <w:t xml:space="preserve"> з існуючою планувальною структурою скверу: </w:t>
      </w:r>
      <w:proofErr w:type="spellStart"/>
      <w:r w:rsidRPr="0083327D">
        <w:rPr>
          <w:rFonts w:ascii="Times New Roman" w:eastAsia="Times New Roman" w:hAnsi="Times New Roman"/>
          <w:sz w:val="28"/>
          <w:szCs w:val="28"/>
          <w:lang w:eastAsia="uk-UA"/>
        </w:rPr>
        <w:t>пішохідність</w:t>
      </w:r>
      <w:proofErr w:type="spellEnd"/>
      <w:r w:rsidRPr="0083327D">
        <w:rPr>
          <w:rFonts w:ascii="Times New Roman" w:eastAsia="Times New Roman" w:hAnsi="Times New Roman"/>
          <w:sz w:val="28"/>
          <w:szCs w:val="28"/>
          <w:lang w:eastAsia="uk-UA"/>
        </w:rPr>
        <w:t>, функція, елементи, заходи з доступності та мобільності.</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Пропозиції стосовно елементів благоустрою та озеленення з освітленням.</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Інші ілюстративні матеріали (макети, розгортки, перспективи тощо), необхідні для розкриття ідеї проекту.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У конкурсних матеріалах має використовуватись метрична шкала вимірів.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6.3.2. Вимоги до планувального макету (за наявності).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Макет подається у масштабі 1:500. На макеті має бути обов’язково вказаний девіз проекту у формі шестизначного числа.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6.3.3. Вимоги до оформлення текстових матеріалів конкурсного проекту.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Текстові матеріали конкурсного проекту подаються українською мовою.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Текстові матеріали конкурсного проекту складаються з пояснювальної записки до проекту. Пояснювальна записка з описом прийнятих проектних рішень подається в електронному вигляді.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У пояснювальній записці має бути визначено основну ідею проектної пропозиції. Обсяг пояснювальної записки – не більше 2-х аркушів формату А4 друкованого тексту </w:t>
      </w:r>
      <w:proofErr w:type="spellStart"/>
      <w:r w:rsidRPr="0083327D">
        <w:rPr>
          <w:rFonts w:ascii="Times New Roman" w:eastAsia="Times New Roman" w:hAnsi="Times New Roman"/>
          <w:sz w:val="28"/>
          <w:szCs w:val="28"/>
          <w:lang w:eastAsia="uk-UA"/>
        </w:rPr>
        <w:t>TimesNewRoman</w:t>
      </w:r>
      <w:proofErr w:type="spellEnd"/>
      <w:r w:rsidRPr="0083327D">
        <w:rPr>
          <w:rFonts w:ascii="Times New Roman" w:eastAsia="Times New Roman" w:hAnsi="Times New Roman"/>
          <w:sz w:val="28"/>
          <w:szCs w:val="28"/>
          <w:lang w:eastAsia="uk-UA"/>
        </w:rPr>
        <w:t xml:space="preserve"> (14 кегль).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6.3.4. Вимоги до оформлення матеріалів у цифровому вигляді.</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На кожен проект автор/авторський колектив має подати цифровий носій з матеріалами конкурсного проекту: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Пояснювальна записка у форматі </w:t>
      </w:r>
      <w:proofErr w:type="spellStart"/>
      <w:r w:rsidRPr="0083327D">
        <w:rPr>
          <w:rFonts w:ascii="Times New Roman" w:eastAsia="Times New Roman" w:hAnsi="Times New Roman"/>
          <w:sz w:val="28"/>
          <w:szCs w:val="28"/>
          <w:lang w:eastAsia="uk-UA"/>
        </w:rPr>
        <w:t>pdf</w:t>
      </w:r>
      <w:proofErr w:type="spellEnd"/>
      <w:r w:rsidRPr="0083327D">
        <w:rPr>
          <w:rFonts w:ascii="Times New Roman" w:eastAsia="Times New Roman" w:hAnsi="Times New Roman"/>
          <w:sz w:val="28"/>
          <w:szCs w:val="28"/>
          <w:lang w:eastAsia="uk-UA"/>
        </w:rPr>
        <w:t xml:space="preserve"> та </w:t>
      </w:r>
      <w:proofErr w:type="spellStart"/>
      <w:r w:rsidRPr="0083327D">
        <w:rPr>
          <w:rFonts w:ascii="Times New Roman" w:eastAsia="Times New Roman" w:hAnsi="Times New Roman"/>
          <w:sz w:val="28"/>
          <w:szCs w:val="28"/>
          <w:lang w:eastAsia="uk-UA"/>
        </w:rPr>
        <w:t>doc</w:t>
      </w:r>
      <w:proofErr w:type="spellEnd"/>
      <w:r w:rsidRPr="0083327D">
        <w:rPr>
          <w:rFonts w:ascii="Times New Roman" w:eastAsia="Times New Roman" w:hAnsi="Times New Roman"/>
          <w:sz w:val="28"/>
          <w:szCs w:val="28"/>
          <w:lang w:eastAsia="uk-UA"/>
        </w:rPr>
        <w:t xml:space="preserve">.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Планшети з графічними матеріалами у форматі </w:t>
      </w:r>
      <w:proofErr w:type="spellStart"/>
      <w:r w:rsidRPr="0083327D">
        <w:rPr>
          <w:rFonts w:ascii="Times New Roman" w:eastAsia="Times New Roman" w:hAnsi="Times New Roman"/>
          <w:sz w:val="28"/>
          <w:szCs w:val="28"/>
          <w:lang w:eastAsia="uk-UA"/>
        </w:rPr>
        <w:t>pdf</w:t>
      </w:r>
      <w:proofErr w:type="spellEnd"/>
      <w:r w:rsidRPr="0083327D">
        <w:rPr>
          <w:rFonts w:ascii="Times New Roman" w:eastAsia="Times New Roman" w:hAnsi="Times New Roman"/>
          <w:sz w:val="28"/>
          <w:szCs w:val="28"/>
          <w:lang w:eastAsia="uk-UA"/>
        </w:rPr>
        <w:t xml:space="preserve"> з роздільною здатністю 150 </w:t>
      </w:r>
      <w:proofErr w:type="spellStart"/>
      <w:r w:rsidRPr="0083327D">
        <w:rPr>
          <w:rFonts w:ascii="Times New Roman" w:eastAsia="Times New Roman" w:hAnsi="Times New Roman"/>
          <w:sz w:val="28"/>
          <w:szCs w:val="28"/>
          <w:lang w:eastAsia="uk-UA"/>
        </w:rPr>
        <w:t>dpi</w:t>
      </w:r>
      <w:proofErr w:type="spellEnd"/>
      <w:r w:rsidRPr="0083327D">
        <w:rPr>
          <w:rFonts w:ascii="Times New Roman" w:eastAsia="Times New Roman" w:hAnsi="Times New Roman"/>
          <w:sz w:val="28"/>
          <w:szCs w:val="28"/>
          <w:lang w:eastAsia="uk-UA"/>
        </w:rPr>
        <w:t xml:space="preserve"> та </w:t>
      </w:r>
      <w:proofErr w:type="spellStart"/>
      <w:r w:rsidRPr="0083327D">
        <w:rPr>
          <w:rFonts w:ascii="Times New Roman" w:eastAsia="Times New Roman" w:hAnsi="Times New Roman"/>
          <w:sz w:val="28"/>
          <w:szCs w:val="28"/>
          <w:lang w:eastAsia="uk-UA"/>
        </w:rPr>
        <w:t>jpg</w:t>
      </w:r>
      <w:proofErr w:type="spellEnd"/>
      <w:r w:rsidRPr="0083327D">
        <w:rPr>
          <w:rFonts w:ascii="Times New Roman" w:eastAsia="Times New Roman" w:hAnsi="Times New Roman"/>
          <w:sz w:val="28"/>
          <w:szCs w:val="28"/>
          <w:lang w:eastAsia="uk-UA"/>
        </w:rPr>
        <w:t xml:space="preserve"> з роздільною здатністю 150 </w:t>
      </w:r>
      <w:proofErr w:type="spellStart"/>
      <w:r w:rsidRPr="0083327D">
        <w:rPr>
          <w:rFonts w:ascii="Times New Roman" w:eastAsia="Times New Roman" w:hAnsi="Times New Roman"/>
          <w:sz w:val="28"/>
          <w:szCs w:val="28"/>
          <w:lang w:eastAsia="uk-UA"/>
        </w:rPr>
        <w:t>dpi</w:t>
      </w:r>
      <w:proofErr w:type="spellEnd"/>
      <w:r w:rsidRPr="0083327D">
        <w:rPr>
          <w:rFonts w:ascii="Times New Roman" w:eastAsia="Times New Roman" w:hAnsi="Times New Roman"/>
          <w:sz w:val="28"/>
          <w:szCs w:val="28"/>
          <w:lang w:eastAsia="uk-UA"/>
        </w:rPr>
        <w:t xml:space="preserve">.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Окремо візуалізації (для публікацій конкурсних проектів).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Фотографії макета (за наявності) (3-5 шт., формати </w:t>
      </w:r>
      <w:proofErr w:type="spellStart"/>
      <w:r w:rsidRPr="0083327D">
        <w:rPr>
          <w:rFonts w:ascii="Times New Roman" w:eastAsia="Times New Roman" w:hAnsi="Times New Roman"/>
          <w:sz w:val="28"/>
          <w:szCs w:val="28"/>
          <w:lang w:eastAsia="uk-UA"/>
        </w:rPr>
        <w:t>jpg</w:t>
      </w:r>
      <w:proofErr w:type="spellEnd"/>
      <w:r w:rsidRPr="0083327D">
        <w:rPr>
          <w:rFonts w:ascii="Times New Roman" w:eastAsia="Times New Roman" w:hAnsi="Times New Roman"/>
          <w:sz w:val="28"/>
          <w:szCs w:val="28"/>
          <w:lang w:eastAsia="uk-UA"/>
        </w:rPr>
        <w:t xml:space="preserve"> або </w:t>
      </w:r>
      <w:proofErr w:type="spellStart"/>
      <w:r w:rsidRPr="0083327D">
        <w:rPr>
          <w:rFonts w:ascii="Times New Roman" w:eastAsia="Times New Roman" w:hAnsi="Times New Roman"/>
          <w:sz w:val="28"/>
          <w:szCs w:val="28"/>
          <w:lang w:eastAsia="uk-UA"/>
        </w:rPr>
        <w:t>pdf</w:t>
      </w:r>
      <w:proofErr w:type="spellEnd"/>
      <w:r w:rsidRPr="0083327D">
        <w:rPr>
          <w:rFonts w:ascii="Times New Roman" w:eastAsia="Times New Roman" w:hAnsi="Times New Roman"/>
          <w:sz w:val="28"/>
          <w:szCs w:val="28"/>
          <w:lang w:eastAsia="uk-UA"/>
        </w:rPr>
        <w:t xml:space="preserve"> з роздільною здатністю   300 </w:t>
      </w:r>
      <w:proofErr w:type="spellStart"/>
      <w:r w:rsidRPr="0083327D">
        <w:rPr>
          <w:rFonts w:ascii="Times New Roman" w:eastAsia="Times New Roman" w:hAnsi="Times New Roman"/>
          <w:sz w:val="28"/>
          <w:szCs w:val="28"/>
          <w:lang w:eastAsia="uk-UA"/>
        </w:rPr>
        <w:t>dpi</w:t>
      </w:r>
      <w:proofErr w:type="spellEnd"/>
      <w:r w:rsidRPr="0083327D">
        <w:rPr>
          <w:rFonts w:ascii="Times New Roman" w:eastAsia="Times New Roman" w:hAnsi="Times New Roman"/>
          <w:sz w:val="28"/>
          <w:szCs w:val="28"/>
          <w:lang w:eastAsia="uk-UA"/>
        </w:rPr>
        <w:t xml:space="preserve">).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6.3.5. Вимоги до оформлення декларації авторства.</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lastRenderedPageBreak/>
        <w:t>Декларація авторства запаковується у конверт, на якому вказано номер проекту. На конверті не має бути будь-яких даних, які можуть ідентифікувати авторів конкурсного проекту. Конверт має бути заклеєним. Даний конверт з декларацією авторства має бути поданий разом з проектом.</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У декларації авторства вказуються прізвища, імена, по батькові автора/авторського колективу, адреси, номери контактних телефонів, завірені їх підписами.  </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7. Конкурсна документація</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Конкурсна документація складається з: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Програми та умов конкурсу (даний документ).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Вихідних даних конкурсу (додаток 2 до цього додатка).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Додатків.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Вихідні дані конкурсу та додатки до програми та умов конкурсу готуються організатором конкурсу і надаються зареєстрованим учасникам.  </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8. Оголошення конкурсу</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Днем оголошення конкурсу вважати день публікації на сайті міської ради оголошення про проведення конкурсу.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Управління цифрової трансформації і комунікації</w:t>
      </w:r>
      <w:r w:rsidR="0083327D" w:rsidRPr="0083327D">
        <w:rPr>
          <w:rFonts w:ascii="Times New Roman" w:eastAsia="Times New Roman" w:hAnsi="Times New Roman"/>
          <w:sz w:val="28"/>
          <w:szCs w:val="28"/>
          <w:lang w:eastAsia="uk-UA"/>
        </w:rPr>
        <w:t xml:space="preserve"> </w:t>
      </w:r>
      <w:r w:rsidRPr="0083327D">
        <w:rPr>
          <w:rFonts w:ascii="Times New Roman" w:eastAsia="Times New Roman" w:hAnsi="Times New Roman"/>
          <w:sz w:val="28"/>
          <w:szCs w:val="28"/>
          <w:lang w:eastAsia="uk-UA"/>
        </w:rPr>
        <w:t xml:space="preserve">виконавчого комітету міської ради оголошує про проведення конкурсу у засобах масової інформації.   </w:t>
      </w:r>
    </w:p>
    <w:p w:rsidR="007616B3" w:rsidRPr="0083327D" w:rsidRDefault="007616B3" w:rsidP="0083327D">
      <w:pPr>
        <w:spacing w:line="240" w:lineRule="auto"/>
        <w:ind w:firstLine="567"/>
        <w:jc w:val="center"/>
        <w:rPr>
          <w:rFonts w:ascii="Times New Roman" w:eastAsia="Times New Roman" w:hAnsi="Times New Roman"/>
          <w:b/>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9. Реєстрація на участь у конкурсі</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Для участі у конкурсі автор/авторський колектив має оформити заявку на участь у конкурсі, подати її Організатору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10. Вимоги до подачі конкурсних проектів</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До закінчення терміну подачі проектів автор/авторський колектив має подати повний комплект конкурсного проекту (планшети у друкованому та електронному вигляді; макет та/або модель (за бажанням); пояснювальну записку в електронному та друкованому вигляді; CD-</w:t>
      </w:r>
      <w:proofErr w:type="spellStart"/>
      <w:r w:rsidRPr="0083327D">
        <w:rPr>
          <w:rFonts w:ascii="Times New Roman" w:eastAsia="Times New Roman" w:hAnsi="Times New Roman"/>
          <w:sz w:val="28"/>
          <w:szCs w:val="28"/>
          <w:lang w:eastAsia="uk-UA"/>
        </w:rPr>
        <w:t>rom</w:t>
      </w:r>
      <w:proofErr w:type="spellEnd"/>
      <w:r w:rsidRPr="0083327D">
        <w:rPr>
          <w:rFonts w:ascii="Times New Roman" w:eastAsia="Times New Roman" w:hAnsi="Times New Roman"/>
          <w:sz w:val="28"/>
          <w:szCs w:val="28"/>
          <w:lang w:eastAsia="uk-UA"/>
        </w:rPr>
        <w:t xml:space="preserve"> зі всіма матеріалами проекту та декларацію авторства) організатору конкурсу через поштову відправку (з обов’язковою поміткою на конверті </w:t>
      </w:r>
      <w:proofErr w:type="spellStart"/>
      <w:r w:rsidRPr="0083327D">
        <w:rPr>
          <w:rFonts w:ascii="Times New Roman" w:eastAsia="Times New Roman" w:hAnsi="Times New Roman"/>
          <w:sz w:val="28"/>
          <w:szCs w:val="28"/>
          <w:lang w:eastAsia="uk-UA"/>
        </w:rPr>
        <w:t>“на</w:t>
      </w:r>
      <w:proofErr w:type="spellEnd"/>
      <w:r w:rsidRPr="0083327D">
        <w:rPr>
          <w:rFonts w:ascii="Times New Roman" w:eastAsia="Times New Roman" w:hAnsi="Times New Roman"/>
          <w:sz w:val="28"/>
          <w:szCs w:val="28"/>
          <w:lang w:eastAsia="uk-UA"/>
        </w:rPr>
        <w:t xml:space="preserve"> </w:t>
      </w:r>
      <w:proofErr w:type="spellStart"/>
      <w:r w:rsidRPr="0083327D">
        <w:rPr>
          <w:rFonts w:ascii="Times New Roman" w:eastAsia="Times New Roman" w:hAnsi="Times New Roman"/>
          <w:sz w:val="28"/>
          <w:szCs w:val="28"/>
          <w:lang w:eastAsia="uk-UA"/>
        </w:rPr>
        <w:t>конкурс“</w:t>
      </w:r>
      <w:proofErr w:type="spellEnd"/>
      <w:r w:rsidRPr="0083327D">
        <w:rPr>
          <w:rFonts w:ascii="Times New Roman" w:eastAsia="Times New Roman" w:hAnsi="Times New Roman"/>
          <w:sz w:val="28"/>
          <w:szCs w:val="28"/>
          <w:lang w:eastAsia="uk-UA"/>
        </w:rPr>
        <w:t>) або особисто за адресою:                 в організаційно виконавчий відділ виконавчого комітету Нововолинської міської ради, 45400,      м. Нововолинськ,  пр. Дружби, 27.</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Електронний варіант конкурсної роботи з пояснювальною запискою обов’язково також надсилається на електронну адресу: </w:t>
      </w:r>
      <w:hyperlink r:id="rId8" w:history="1">
        <w:r w:rsidRPr="0083327D">
          <w:rPr>
            <w:rFonts w:ascii="Times New Roman" w:eastAsia="Times New Roman" w:hAnsi="Times New Roman"/>
            <w:sz w:val="28"/>
            <w:szCs w:val="28"/>
            <w:lang w:eastAsia="uk-UA"/>
          </w:rPr>
          <w:t>vykonk@nov-rada.gov.ua</w:t>
        </w:r>
      </w:hyperlink>
      <w:r w:rsidRPr="0083327D">
        <w:rPr>
          <w:rFonts w:ascii="Times New Roman" w:eastAsia="Times New Roman" w:hAnsi="Times New Roman"/>
          <w:sz w:val="28"/>
          <w:szCs w:val="28"/>
          <w:lang w:eastAsia="uk-UA"/>
        </w:rPr>
        <w:t xml:space="preserve"> (у темі листа вказати шифр конкурсного проекту). В e-</w:t>
      </w:r>
      <w:proofErr w:type="spellStart"/>
      <w:r w:rsidRPr="0083327D">
        <w:rPr>
          <w:rFonts w:ascii="Times New Roman" w:eastAsia="Times New Roman" w:hAnsi="Times New Roman"/>
          <w:sz w:val="28"/>
          <w:szCs w:val="28"/>
          <w:lang w:eastAsia="uk-UA"/>
        </w:rPr>
        <w:t>mail</w:t>
      </w:r>
      <w:proofErr w:type="spellEnd"/>
      <w:r w:rsidRPr="0083327D">
        <w:rPr>
          <w:rFonts w:ascii="Times New Roman" w:eastAsia="Times New Roman" w:hAnsi="Times New Roman"/>
          <w:sz w:val="28"/>
          <w:szCs w:val="28"/>
          <w:lang w:eastAsia="uk-UA"/>
        </w:rPr>
        <w:t xml:space="preserve"> усі матеріали подаються посиланнями з </w:t>
      </w:r>
      <w:proofErr w:type="spellStart"/>
      <w:r w:rsidRPr="0083327D">
        <w:rPr>
          <w:rFonts w:ascii="Times New Roman" w:eastAsia="Times New Roman" w:hAnsi="Times New Roman"/>
          <w:sz w:val="28"/>
          <w:szCs w:val="28"/>
          <w:lang w:eastAsia="uk-UA"/>
        </w:rPr>
        <w:t>файлообмінника</w:t>
      </w:r>
      <w:proofErr w:type="spellEnd"/>
      <w:r w:rsidRPr="0083327D">
        <w:rPr>
          <w:rFonts w:ascii="Times New Roman" w:eastAsia="Times New Roman" w:hAnsi="Times New Roman"/>
          <w:sz w:val="28"/>
          <w:szCs w:val="28"/>
          <w:lang w:eastAsia="uk-UA"/>
        </w:rPr>
        <w:t xml:space="preserve"> для завантаження конкурсного проекту.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Телефон для довідок:(03344) 33441.</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Час роботи: понеділок-четвер – 8-00 год. – 17-00 год., п’ятниця – 8-00 год. – 16-00 год.</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Останній термін подачі конкурсних проектів – 30 квітня 2021 до 16-00 год.</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lastRenderedPageBreak/>
        <w:t>До офіційного оголошення переможця Організатор конкурсу гарантує, що подані файли даних будуть використовуватися виключно у цілях попередньої оцінки та документування конкурсу, також гарантується їх конфіденційне збереження та нерозголошення перед третіми сторонами.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За результатами конкурсу після проведення виставок конкурсних проектів, </w:t>
      </w:r>
      <w:proofErr w:type="spellStart"/>
      <w:r w:rsidRPr="0083327D">
        <w:rPr>
          <w:rFonts w:ascii="Times New Roman" w:eastAsia="Times New Roman" w:hAnsi="Times New Roman"/>
          <w:sz w:val="28"/>
          <w:szCs w:val="28"/>
          <w:lang w:eastAsia="uk-UA"/>
        </w:rPr>
        <w:t>вонизалишаються</w:t>
      </w:r>
      <w:proofErr w:type="spellEnd"/>
      <w:r w:rsidRPr="0083327D">
        <w:rPr>
          <w:rFonts w:ascii="Times New Roman" w:eastAsia="Times New Roman" w:hAnsi="Times New Roman"/>
          <w:sz w:val="28"/>
          <w:szCs w:val="28"/>
          <w:lang w:eastAsia="uk-UA"/>
        </w:rPr>
        <w:t xml:space="preserve"> в Організатора конкурсу.</w:t>
      </w:r>
    </w:p>
    <w:p w:rsidR="007616B3" w:rsidRPr="0083327D" w:rsidRDefault="007616B3" w:rsidP="0083327D">
      <w:pPr>
        <w:spacing w:line="240" w:lineRule="auto"/>
        <w:ind w:firstLine="567"/>
        <w:jc w:val="center"/>
        <w:rPr>
          <w:rFonts w:ascii="Times New Roman" w:eastAsia="Times New Roman" w:hAnsi="Times New Roman"/>
          <w:b/>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11. Організаційна структура конкурсу</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Організатор конкурсу – Виконавчий комітет Нововолинської міської ради.</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Учасники конкурсу – громадяни України, юридичні особи, фізичні особи – суб’єкти підприємницької діяльності.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Журі конкурсу – фахівці у галузях архітектури, містобудування, ландшафтного дизайну, представники Організатора конкурсу та громадських організацій.</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12.1. Учасники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Участь у конкурсі беруть фізичні та юридичні особи, фахівці, авторські колективи фахівців з наявним кваліфікаційним сертифікатом.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Для виконання конкурсного проекту автор може сформувати творчий колектив, будучи його керівником або учасником. У складі колективу можуть бути студенти творчих вищих навчальних закладів та фахівці в галузі архітектури, містобудування, дендрології, ландшафтного дизайну тощо.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На участь у конкурсі не мають права ті, хто брали участь у підготовці та організації конкурсу, співробітники Організатора, а також їхні родичі, члени журі та громадські експерти.</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12.2. Журі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Журі конкурсу утворюється з метою визначення кращих з поданих на конкурс проектів, присудження їх авторам, заохочень у вигляді почесних грамот, дипломів та інших відзнак, надання рекомендацій щодо використання конкурсних проектів.</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Членів журі конкурсу обирає Організатор.</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Журі конкурсу складається з представників органів місцевого самоврядування, членів творчих професіональних спілок України, архітекторів, соціологів, </w:t>
      </w:r>
      <w:proofErr w:type="spellStart"/>
      <w:r w:rsidRPr="0083327D">
        <w:rPr>
          <w:rFonts w:ascii="Times New Roman" w:eastAsia="Times New Roman" w:hAnsi="Times New Roman"/>
          <w:sz w:val="28"/>
          <w:szCs w:val="28"/>
          <w:lang w:eastAsia="uk-UA"/>
        </w:rPr>
        <w:t>арт-кураторів</w:t>
      </w:r>
      <w:proofErr w:type="spellEnd"/>
      <w:r w:rsidRPr="0083327D">
        <w:rPr>
          <w:rFonts w:ascii="Times New Roman" w:eastAsia="Times New Roman" w:hAnsi="Times New Roman"/>
          <w:sz w:val="28"/>
          <w:szCs w:val="28"/>
          <w:lang w:eastAsia="uk-UA"/>
        </w:rPr>
        <w:t xml:space="preserve"> та громадських організацій, тощо. Голова журі та його заступник обираються на першому засіданні журі через таємне голосування простою більшістю голосів.</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Організатор призначає відповідального секретаря конкурсу. Відповідальний секретар конкурсу є водночас відповідальним секретарем журі конкурсу і бере участь у його засіданнях без права голосу.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Склад журі конкурсу затверджує Організатор.</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Організатор залишає за собою право вносити зміни та доповнення до складу журі конкурсу у встановленому порядку.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Члени журі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1) не беруть участі у конкурсі, не консультують учасників та утримуються </w:t>
      </w:r>
      <w:proofErr w:type="spellStart"/>
      <w:r w:rsidRPr="0083327D">
        <w:rPr>
          <w:rFonts w:ascii="Times New Roman" w:eastAsia="Times New Roman" w:hAnsi="Times New Roman"/>
          <w:sz w:val="28"/>
          <w:szCs w:val="28"/>
          <w:lang w:eastAsia="uk-UA"/>
        </w:rPr>
        <w:t>вiд</w:t>
      </w:r>
      <w:proofErr w:type="spellEnd"/>
      <w:r w:rsidRPr="0083327D">
        <w:rPr>
          <w:rFonts w:ascii="Times New Roman" w:eastAsia="Times New Roman" w:hAnsi="Times New Roman"/>
          <w:sz w:val="28"/>
          <w:szCs w:val="28"/>
          <w:lang w:eastAsia="uk-UA"/>
        </w:rPr>
        <w:t xml:space="preserve"> публічних заяв до закінчення термінів проведення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2) не мають права розголошувати будь-які відомості, пов’язані з розглядом проектів;</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lastRenderedPageBreak/>
        <w:t>3) не можуть залучатися до участі у подальшій роботі над проектом-переможцем.</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Засідання журі конкурсу вважається правомочним, якщо у ньому взяло участь більше половини його складу.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Рішення журі конкурсу є остаточним. Рішення журі конкурсу приймається простою більшістю голосів. Пояснювальну доповідь журі конкурсу, підготовлену для Організатора, підписують усі члени журі конкурсу, які брали участь у голосуванні.</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У разі рівного розподілу голосів, поданих за проект, голова журі конкурсу має право вирішального голосу.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Журі конкурсу не розглядає проектні пропозиції:</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1) відправлені або подані після закінчення встановленого терміну;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2) анонімність яких була свідомо порушена;</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3) такі, що не відповідають вимогам програми та умовам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Підсумки конкурсу оформляються: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Протоколом про підсумки конкурсу, який містить оцінку конкурсних проектів та рекомендації щодо їх використання, обґрунтування прийнятого рішення або причин відхилення конкурсних проектів від розгляду, рекомендації стосовно необхідності проведення другого туру конкурсу по окремим номінаціям, інші міркування. Протокол підписує голова та секретар журі конкурсу.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Склад журі конкурсу наведений у додатку 1 до цього додатка.</w:t>
      </w:r>
    </w:p>
    <w:p w:rsidR="007616B3" w:rsidRPr="0083327D" w:rsidRDefault="007616B3" w:rsidP="0083327D">
      <w:pPr>
        <w:spacing w:line="240" w:lineRule="auto"/>
        <w:ind w:firstLine="567"/>
        <w:jc w:val="center"/>
        <w:rPr>
          <w:rFonts w:ascii="Times New Roman" w:eastAsia="Times New Roman" w:hAnsi="Times New Roman"/>
          <w:b/>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12. Реєстраційний внесок</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Участь у конкурсі є безкоштовною. Реєстраційний внесок учасниками конкурсу не сплачується.</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13. Порядок визначення переможця конкурсу</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Процедура визначення переможця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Відповідальний секретар визначає відповідність проектів програмі та умовам конкурсу. Проектні пропозиції, які не відповідають програмі та умовам конкурсу, представляє відповідальний секретар для ознайомлення членам журі з обґрунтуванням невідповідності.</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Проектні пропозиції, які відповідають програмі та умовам конкурсу, розглядає журі конкурсу. Члени журі конкурсу ухвалюють рішення через голосування.</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Проекти, які наберуть найбільшу кількість голосів, вважаються переможцями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14. Премії конкурсу</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Призовий фонд конкурсу складає 30 000 грн. (</w:t>
      </w:r>
      <w:r w:rsidR="009873C6">
        <w:rPr>
          <w:rFonts w:ascii="Times New Roman" w:eastAsia="Times New Roman" w:hAnsi="Times New Roman"/>
          <w:sz w:val="28"/>
          <w:szCs w:val="28"/>
          <w:lang w:eastAsia="uk-UA"/>
        </w:rPr>
        <w:t>тридцять</w:t>
      </w:r>
      <w:r w:rsidRPr="0083327D">
        <w:rPr>
          <w:rFonts w:ascii="Times New Roman" w:eastAsia="Times New Roman" w:hAnsi="Times New Roman"/>
          <w:sz w:val="28"/>
          <w:szCs w:val="28"/>
          <w:lang w:eastAsia="uk-UA"/>
        </w:rPr>
        <w:t xml:space="preserve"> тисяч грн.).</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Визначено премію за Перше місце – 30 000 грн. 00 коп., у тому числі податки.</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Учасників конкурсу буде відзначено заохоченням у вигляді почесних грамот, дипломів.</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15. Критерії оцінки проектів</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15.1. Відповідність проекту програмі та умовам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15.2. Відповідність проекту завданню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15.3. Унікальність та досконалість проекту.</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eastAsia="uk-UA"/>
        </w:rPr>
      </w:pPr>
      <w:r w:rsidRPr="0083327D">
        <w:rPr>
          <w:rFonts w:ascii="Times New Roman" w:eastAsia="Times New Roman" w:hAnsi="Times New Roman"/>
          <w:b/>
          <w:sz w:val="28"/>
          <w:szCs w:val="28"/>
          <w:lang w:eastAsia="uk-UA"/>
        </w:rPr>
        <w:t>16. Підсумки конкурсу</w:t>
      </w:r>
    </w:p>
    <w:p w:rsidR="0083327D" w:rsidRPr="00BE77D6" w:rsidRDefault="0083327D" w:rsidP="0083327D">
      <w:pPr>
        <w:spacing w:line="240" w:lineRule="auto"/>
        <w:ind w:firstLine="567"/>
        <w:jc w:val="center"/>
        <w:rPr>
          <w:rFonts w:ascii="Times New Roman" w:eastAsia="Times New Roman" w:hAnsi="Times New Roman"/>
          <w:b/>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Підсумки конкурсу оформлюються протоколом про підсумки конкурсу, який містить: обґрунтування прийнятого рішення журі конкурсу або причин відхилення конкурсних проектів від розгляду.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Немайнове авторське право на конкурсні проекти належить автору (авторам) і охороняється згідно з Законами України </w:t>
      </w:r>
      <w:proofErr w:type="spellStart"/>
      <w:r w:rsidRPr="0083327D">
        <w:rPr>
          <w:rFonts w:ascii="Times New Roman" w:eastAsia="Times New Roman" w:hAnsi="Times New Roman"/>
          <w:sz w:val="28"/>
          <w:szCs w:val="28"/>
          <w:lang w:eastAsia="uk-UA"/>
        </w:rPr>
        <w:t>“Про</w:t>
      </w:r>
      <w:proofErr w:type="spellEnd"/>
      <w:r w:rsidRPr="0083327D">
        <w:rPr>
          <w:rFonts w:ascii="Times New Roman" w:eastAsia="Times New Roman" w:hAnsi="Times New Roman"/>
          <w:sz w:val="28"/>
          <w:szCs w:val="28"/>
          <w:lang w:eastAsia="uk-UA"/>
        </w:rPr>
        <w:t xml:space="preserve"> авторське право і суміжні </w:t>
      </w:r>
      <w:proofErr w:type="spellStart"/>
      <w:r w:rsidRPr="0083327D">
        <w:rPr>
          <w:rFonts w:ascii="Times New Roman" w:eastAsia="Times New Roman" w:hAnsi="Times New Roman"/>
          <w:sz w:val="28"/>
          <w:szCs w:val="28"/>
          <w:lang w:eastAsia="uk-UA"/>
        </w:rPr>
        <w:t>права“</w:t>
      </w:r>
      <w:proofErr w:type="spellEnd"/>
      <w:r w:rsidRPr="0083327D">
        <w:rPr>
          <w:rFonts w:ascii="Times New Roman" w:eastAsia="Times New Roman" w:hAnsi="Times New Roman"/>
          <w:sz w:val="28"/>
          <w:szCs w:val="28"/>
          <w:lang w:eastAsia="uk-UA"/>
        </w:rPr>
        <w:t xml:space="preserve"> та </w:t>
      </w:r>
      <w:proofErr w:type="spellStart"/>
      <w:r w:rsidRPr="0083327D">
        <w:rPr>
          <w:rFonts w:ascii="Times New Roman" w:eastAsia="Times New Roman" w:hAnsi="Times New Roman"/>
          <w:sz w:val="28"/>
          <w:szCs w:val="28"/>
          <w:lang w:eastAsia="uk-UA"/>
        </w:rPr>
        <w:t>“Про</w:t>
      </w:r>
      <w:proofErr w:type="spellEnd"/>
      <w:r w:rsidRPr="0083327D">
        <w:rPr>
          <w:rFonts w:ascii="Times New Roman" w:eastAsia="Times New Roman" w:hAnsi="Times New Roman"/>
          <w:sz w:val="28"/>
          <w:szCs w:val="28"/>
          <w:lang w:eastAsia="uk-UA"/>
        </w:rPr>
        <w:t xml:space="preserve"> архітектурну </w:t>
      </w:r>
      <w:proofErr w:type="spellStart"/>
      <w:r w:rsidRPr="0083327D">
        <w:rPr>
          <w:rFonts w:ascii="Times New Roman" w:eastAsia="Times New Roman" w:hAnsi="Times New Roman"/>
          <w:sz w:val="28"/>
          <w:szCs w:val="28"/>
          <w:lang w:eastAsia="uk-UA"/>
        </w:rPr>
        <w:t>діяльність“</w:t>
      </w:r>
      <w:proofErr w:type="spellEnd"/>
      <w:r w:rsidRPr="0083327D">
        <w:rPr>
          <w:rFonts w:ascii="Times New Roman" w:eastAsia="Times New Roman" w:hAnsi="Times New Roman"/>
          <w:sz w:val="28"/>
          <w:szCs w:val="28"/>
          <w:lang w:eastAsia="uk-UA"/>
        </w:rPr>
        <w:t>.</w:t>
      </w:r>
    </w:p>
    <w:p w:rsidR="00825C19" w:rsidRPr="0083327D" w:rsidRDefault="00825C19" w:rsidP="0083327D">
      <w:pPr>
        <w:spacing w:line="240" w:lineRule="auto"/>
        <w:ind w:firstLine="567"/>
        <w:jc w:val="center"/>
        <w:rPr>
          <w:rFonts w:ascii="Times New Roman" w:eastAsia="Times New Roman" w:hAnsi="Times New Roman"/>
          <w:b/>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17. Фінансування проведення конкурсу</w:t>
      </w: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Фінансування проведення конкурсу відбувається за рахунок джерел, незаборонених законодавством. </w:t>
      </w:r>
    </w:p>
    <w:p w:rsidR="007616B3" w:rsidRPr="0083327D" w:rsidRDefault="007616B3" w:rsidP="0083327D">
      <w:pPr>
        <w:spacing w:line="240" w:lineRule="auto"/>
        <w:ind w:firstLine="567"/>
        <w:jc w:val="center"/>
        <w:rPr>
          <w:rFonts w:ascii="Times New Roman" w:eastAsia="Times New Roman" w:hAnsi="Times New Roman"/>
          <w:b/>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18. Авторське право та суміжні права</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Немайнове авторське право на конкурсний проект належить автору (авторам) і охороняється згідно з Законами України </w:t>
      </w:r>
      <w:proofErr w:type="spellStart"/>
      <w:r w:rsidRPr="0083327D">
        <w:rPr>
          <w:rFonts w:ascii="Times New Roman" w:eastAsia="Times New Roman" w:hAnsi="Times New Roman"/>
          <w:sz w:val="28"/>
          <w:szCs w:val="28"/>
          <w:lang w:eastAsia="uk-UA"/>
        </w:rPr>
        <w:t>“Про</w:t>
      </w:r>
      <w:proofErr w:type="spellEnd"/>
      <w:r w:rsidRPr="0083327D">
        <w:rPr>
          <w:rFonts w:ascii="Times New Roman" w:eastAsia="Times New Roman" w:hAnsi="Times New Roman"/>
          <w:sz w:val="28"/>
          <w:szCs w:val="28"/>
          <w:lang w:eastAsia="uk-UA"/>
        </w:rPr>
        <w:t xml:space="preserve"> авторське право і суміжні </w:t>
      </w:r>
      <w:proofErr w:type="spellStart"/>
      <w:r w:rsidRPr="0083327D">
        <w:rPr>
          <w:rFonts w:ascii="Times New Roman" w:eastAsia="Times New Roman" w:hAnsi="Times New Roman"/>
          <w:sz w:val="28"/>
          <w:szCs w:val="28"/>
          <w:lang w:eastAsia="uk-UA"/>
        </w:rPr>
        <w:t>права“</w:t>
      </w:r>
      <w:proofErr w:type="spellEnd"/>
      <w:r w:rsidRPr="0083327D">
        <w:rPr>
          <w:rFonts w:ascii="Times New Roman" w:eastAsia="Times New Roman" w:hAnsi="Times New Roman"/>
          <w:sz w:val="28"/>
          <w:szCs w:val="28"/>
          <w:lang w:eastAsia="uk-UA"/>
        </w:rPr>
        <w:t xml:space="preserve"> та </w:t>
      </w:r>
      <w:proofErr w:type="spellStart"/>
      <w:r w:rsidRPr="0083327D">
        <w:rPr>
          <w:rFonts w:ascii="Times New Roman" w:eastAsia="Times New Roman" w:hAnsi="Times New Roman"/>
          <w:sz w:val="28"/>
          <w:szCs w:val="28"/>
          <w:lang w:eastAsia="uk-UA"/>
        </w:rPr>
        <w:t>“Про</w:t>
      </w:r>
      <w:proofErr w:type="spellEnd"/>
      <w:r w:rsidRPr="0083327D">
        <w:rPr>
          <w:rFonts w:ascii="Times New Roman" w:eastAsia="Times New Roman" w:hAnsi="Times New Roman"/>
          <w:sz w:val="28"/>
          <w:szCs w:val="28"/>
          <w:lang w:eastAsia="uk-UA"/>
        </w:rPr>
        <w:t xml:space="preserve"> архітектурну </w:t>
      </w:r>
      <w:proofErr w:type="spellStart"/>
      <w:r w:rsidRPr="0083327D">
        <w:rPr>
          <w:rFonts w:ascii="Times New Roman" w:eastAsia="Times New Roman" w:hAnsi="Times New Roman"/>
          <w:sz w:val="28"/>
          <w:szCs w:val="28"/>
          <w:lang w:eastAsia="uk-UA"/>
        </w:rPr>
        <w:t>діяльність“</w:t>
      </w:r>
      <w:proofErr w:type="spellEnd"/>
      <w:r w:rsidRPr="0083327D">
        <w:rPr>
          <w:rFonts w:ascii="Times New Roman" w:eastAsia="Times New Roman" w:hAnsi="Times New Roman"/>
          <w:sz w:val="28"/>
          <w:szCs w:val="28"/>
          <w:lang w:eastAsia="uk-UA"/>
        </w:rPr>
        <w:t>. Майнове авторське право проектів-переможців переходить до виконавчого комітету міської ради згідно з умовами цього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19. Графік проведення конкурсу</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24 березня 2021 – оголошення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30 квітня 2021 до 16.00 год. – останній термін подачі конкурсних проектів.</w:t>
      </w:r>
    </w:p>
    <w:p w:rsidR="007616B3" w:rsidRPr="0083327D" w:rsidRDefault="00DF3EC5"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До </w:t>
      </w:r>
      <w:r w:rsidR="007616B3" w:rsidRPr="0083327D">
        <w:rPr>
          <w:rFonts w:ascii="Times New Roman" w:eastAsia="Times New Roman" w:hAnsi="Times New Roman"/>
          <w:sz w:val="28"/>
          <w:szCs w:val="28"/>
          <w:lang w:eastAsia="uk-UA"/>
        </w:rPr>
        <w:t>14 травня 2021 – робота журі конкурсу, підведення підсумків конкурсу.</w:t>
      </w:r>
    </w:p>
    <w:p w:rsidR="007616B3" w:rsidRPr="0083327D" w:rsidRDefault="007616B3" w:rsidP="0083327D">
      <w:pPr>
        <w:spacing w:line="240" w:lineRule="auto"/>
        <w:ind w:firstLine="567"/>
        <w:jc w:val="center"/>
        <w:rPr>
          <w:rFonts w:ascii="Times New Roman" w:eastAsia="Times New Roman" w:hAnsi="Times New Roman"/>
          <w:b/>
          <w:sz w:val="28"/>
          <w:szCs w:val="28"/>
          <w:lang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t>20. Виставка конкурсних проектів</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Інформація про представлення на загал конкурсних проектів буде оприлюднена організатором після останнього терміну подачі проектів.</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Конкурсні проекти та повідомлення про результати конкурсу будуть опубліковані у мережі Інтернет на офіційному </w:t>
      </w:r>
      <w:proofErr w:type="spellStart"/>
      <w:r w:rsidRPr="0083327D">
        <w:rPr>
          <w:rFonts w:ascii="Times New Roman" w:eastAsia="Times New Roman" w:hAnsi="Times New Roman"/>
          <w:sz w:val="28"/>
          <w:szCs w:val="28"/>
          <w:lang w:eastAsia="uk-UA"/>
        </w:rPr>
        <w:t>веб-сайті</w:t>
      </w:r>
      <w:proofErr w:type="spellEnd"/>
      <w:r w:rsidRPr="0083327D">
        <w:rPr>
          <w:rFonts w:ascii="Times New Roman" w:eastAsia="Times New Roman" w:hAnsi="Times New Roman"/>
          <w:sz w:val="28"/>
          <w:szCs w:val="28"/>
          <w:lang w:eastAsia="uk-UA"/>
        </w:rPr>
        <w:t xml:space="preserve"> Нововолинської міської ради, у соціальних мережах та можуть бути розміщені у засобах масової інформації.</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BE77D6" w:rsidRDefault="007616B3" w:rsidP="0083327D">
      <w:pPr>
        <w:spacing w:line="240" w:lineRule="auto"/>
        <w:ind w:firstLine="567"/>
        <w:jc w:val="center"/>
        <w:rPr>
          <w:rFonts w:ascii="Times New Roman" w:eastAsia="Times New Roman" w:hAnsi="Times New Roman"/>
          <w:b/>
          <w:sz w:val="28"/>
          <w:szCs w:val="28"/>
          <w:lang w:val="ru-RU" w:eastAsia="uk-UA"/>
        </w:rPr>
      </w:pPr>
      <w:r w:rsidRPr="0083327D">
        <w:rPr>
          <w:rFonts w:ascii="Times New Roman" w:eastAsia="Times New Roman" w:hAnsi="Times New Roman"/>
          <w:b/>
          <w:sz w:val="28"/>
          <w:szCs w:val="28"/>
          <w:lang w:eastAsia="uk-UA"/>
        </w:rPr>
        <w:lastRenderedPageBreak/>
        <w:t>21. Результати конкурсу</w:t>
      </w:r>
    </w:p>
    <w:p w:rsidR="0083327D" w:rsidRPr="00BE77D6" w:rsidRDefault="0083327D" w:rsidP="0083327D">
      <w:pPr>
        <w:spacing w:line="240" w:lineRule="auto"/>
        <w:ind w:firstLine="567"/>
        <w:jc w:val="center"/>
        <w:rPr>
          <w:rFonts w:ascii="Times New Roman" w:eastAsia="Times New Roman" w:hAnsi="Times New Roman"/>
          <w:b/>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За результатами конкурсу мають бути визначені переможці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Журі конкурсу має право рекомендувати замовнику конкурсу провести другий тур конкурсу.</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У разі обрання переможця конкурсу, він має переважне право на подальше розроблення проектної документації.</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З переможцем конкурсу Організатор конкурсу укладає угоду на розробку проектної документації у порядку, передбаченому законодавством України.</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825C19"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 </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BE77D6" w:rsidRDefault="007616B3"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83327D" w:rsidRPr="00BE77D6" w:rsidRDefault="00DF3EC5"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eastAsia="uk-UA"/>
        </w:rPr>
        <w:t xml:space="preserve">                                           </w:t>
      </w: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83327D" w:rsidRPr="00BE77D6" w:rsidRDefault="0083327D" w:rsidP="0083327D">
      <w:pPr>
        <w:spacing w:line="240" w:lineRule="auto"/>
        <w:ind w:firstLine="567"/>
        <w:rPr>
          <w:rFonts w:ascii="Times New Roman" w:eastAsia="Times New Roman" w:hAnsi="Times New Roman"/>
          <w:sz w:val="28"/>
          <w:szCs w:val="28"/>
          <w:lang w:val="ru-RU" w:eastAsia="uk-UA"/>
        </w:rPr>
      </w:pPr>
    </w:p>
    <w:p w:rsidR="007616B3" w:rsidRPr="0083327D" w:rsidRDefault="0083327D"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val="ru-RU" w:eastAsia="uk-UA"/>
        </w:rPr>
        <w:lastRenderedPageBreak/>
        <w:t xml:space="preserve">                                               </w:t>
      </w:r>
      <w:r>
        <w:rPr>
          <w:rFonts w:ascii="Times New Roman" w:eastAsia="Times New Roman" w:hAnsi="Times New Roman"/>
          <w:sz w:val="28"/>
          <w:szCs w:val="28"/>
          <w:lang w:val="ru-RU" w:eastAsia="uk-UA"/>
        </w:rPr>
        <w:t xml:space="preserve">               </w:t>
      </w:r>
      <w:r w:rsidR="007616B3" w:rsidRPr="0083327D">
        <w:rPr>
          <w:rFonts w:ascii="Times New Roman" w:eastAsia="Times New Roman" w:hAnsi="Times New Roman"/>
          <w:sz w:val="28"/>
          <w:szCs w:val="28"/>
          <w:lang w:eastAsia="uk-UA"/>
        </w:rPr>
        <w:t>Додаток 1</w:t>
      </w: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val="ru-RU" w:eastAsia="uk-UA"/>
        </w:rPr>
        <w:t xml:space="preserve">                               </w:t>
      </w:r>
      <w:r>
        <w:rPr>
          <w:rFonts w:ascii="Times New Roman" w:eastAsia="Times New Roman" w:hAnsi="Times New Roman"/>
          <w:sz w:val="28"/>
          <w:szCs w:val="28"/>
          <w:lang w:val="ru-RU" w:eastAsia="uk-UA"/>
        </w:rPr>
        <w:t xml:space="preserve">                               </w:t>
      </w:r>
      <w:r w:rsidR="007616B3" w:rsidRPr="0083327D">
        <w:rPr>
          <w:rFonts w:ascii="Times New Roman" w:eastAsia="Times New Roman" w:hAnsi="Times New Roman"/>
          <w:sz w:val="28"/>
          <w:szCs w:val="28"/>
          <w:lang w:eastAsia="uk-UA"/>
        </w:rPr>
        <w:t xml:space="preserve">до Програми та умов  відкритого </w:t>
      </w: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val="ru-RU" w:eastAsia="uk-UA"/>
        </w:rPr>
        <w:t xml:space="preserve">                                                              </w:t>
      </w:r>
      <w:r w:rsidR="007616B3" w:rsidRPr="0083327D">
        <w:rPr>
          <w:rFonts w:ascii="Times New Roman" w:eastAsia="Times New Roman" w:hAnsi="Times New Roman"/>
          <w:sz w:val="28"/>
          <w:szCs w:val="28"/>
          <w:lang w:eastAsia="uk-UA"/>
        </w:rPr>
        <w:t xml:space="preserve">архітектурного конкурсу на кращу </w:t>
      </w: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val="ru-RU" w:eastAsia="uk-UA"/>
        </w:rPr>
        <w:t xml:space="preserve">                                                              </w:t>
      </w:r>
      <w:r w:rsidR="007616B3" w:rsidRPr="0083327D">
        <w:rPr>
          <w:rFonts w:ascii="Times New Roman" w:eastAsia="Times New Roman" w:hAnsi="Times New Roman"/>
          <w:sz w:val="28"/>
          <w:szCs w:val="28"/>
          <w:lang w:eastAsia="uk-UA"/>
        </w:rPr>
        <w:t xml:space="preserve">пропозицію встановлення пам’ятника </w:t>
      </w:r>
    </w:p>
    <w:p w:rsidR="0083327D" w:rsidRPr="0083327D" w:rsidRDefault="007616B3"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eastAsia="uk-UA"/>
        </w:rPr>
        <w:t xml:space="preserve"> </w:t>
      </w:r>
      <w:r w:rsidR="0083327D" w:rsidRPr="0083327D">
        <w:rPr>
          <w:rFonts w:ascii="Times New Roman" w:eastAsia="Times New Roman" w:hAnsi="Times New Roman"/>
          <w:sz w:val="28"/>
          <w:szCs w:val="28"/>
          <w:lang w:val="ru-RU" w:eastAsia="uk-UA"/>
        </w:rPr>
        <w:t xml:space="preserve">                                                             </w:t>
      </w:r>
      <w:r w:rsidRPr="0083327D">
        <w:rPr>
          <w:rFonts w:ascii="Times New Roman" w:eastAsia="Times New Roman" w:hAnsi="Times New Roman"/>
          <w:sz w:val="28"/>
          <w:szCs w:val="28"/>
          <w:lang w:eastAsia="uk-UA"/>
        </w:rPr>
        <w:t xml:space="preserve">загиблим учасникам Революції Гідності </w:t>
      </w: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val="ru-RU" w:eastAsia="uk-UA"/>
        </w:rPr>
        <w:t xml:space="preserve">                                                              </w:t>
      </w:r>
      <w:r w:rsidR="007616B3" w:rsidRPr="0083327D">
        <w:rPr>
          <w:rFonts w:ascii="Times New Roman" w:eastAsia="Times New Roman" w:hAnsi="Times New Roman"/>
          <w:sz w:val="28"/>
          <w:szCs w:val="28"/>
          <w:lang w:eastAsia="uk-UA"/>
        </w:rPr>
        <w:t xml:space="preserve">та воїнам антитерористичної операції </w:t>
      </w:r>
    </w:p>
    <w:p w:rsidR="007616B3" w:rsidRPr="0083327D" w:rsidRDefault="0083327D"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val="ru-RU" w:eastAsia="uk-UA"/>
        </w:rPr>
        <w:t xml:space="preserve">                                                              </w:t>
      </w:r>
      <w:r w:rsidR="007616B3" w:rsidRPr="0083327D">
        <w:rPr>
          <w:rFonts w:ascii="Times New Roman" w:eastAsia="Times New Roman" w:hAnsi="Times New Roman"/>
          <w:sz w:val="28"/>
          <w:szCs w:val="28"/>
          <w:lang w:eastAsia="uk-UA"/>
        </w:rPr>
        <w:t>в м. Нововолинську</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jc w:val="center"/>
        <w:rPr>
          <w:rFonts w:ascii="Times New Roman" w:eastAsia="Times New Roman" w:hAnsi="Times New Roman"/>
          <w:b/>
          <w:sz w:val="28"/>
          <w:szCs w:val="28"/>
          <w:lang w:eastAsia="uk-UA"/>
        </w:rPr>
      </w:pPr>
      <w:r w:rsidRPr="0083327D">
        <w:rPr>
          <w:rFonts w:ascii="Times New Roman" w:eastAsia="Times New Roman" w:hAnsi="Times New Roman"/>
          <w:b/>
          <w:sz w:val="28"/>
          <w:szCs w:val="28"/>
          <w:lang w:eastAsia="uk-UA"/>
        </w:rPr>
        <w:t>СКЛАД</w:t>
      </w:r>
    </w:p>
    <w:p w:rsidR="007616B3" w:rsidRPr="0083327D" w:rsidRDefault="007616B3" w:rsidP="0083327D">
      <w:pPr>
        <w:spacing w:line="240" w:lineRule="auto"/>
        <w:ind w:firstLine="567"/>
        <w:jc w:val="center"/>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журі відкритого архітектурного конкурсу</w:t>
      </w:r>
    </w:p>
    <w:p w:rsidR="007616B3" w:rsidRPr="0083327D" w:rsidRDefault="007616B3" w:rsidP="0083327D">
      <w:pPr>
        <w:spacing w:line="240" w:lineRule="auto"/>
        <w:ind w:firstLine="567"/>
        <w:jc w:val="center"/>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на кращу пропозицію встановлення пам’ятника  загиблим учасникам Революції Гідності та воїнам антитерористичної операції в м. Нововолинську</w:t>
      </w:r>
    </w:p>
    <w:p w:rsidR="007616B3" w:rsidRPr="0083327D" w:rsidRDefault="007616B3" w:rsidP="0083327D">
      <w:pPr>
        <w:spacing w:line="240" w:lineRule="auto"/>
        <w:ind w:firstLine="567"/>
        <w:jc w:val="center"/>
        <w:rPr>
          <w:rFonts w:ascii="Times New Roman" w:eastAsia="Times New Roman" w:hAnsi="Times New Roman"/>
          <w:sz w:val="28"/>
          <w:szCs w:val="28"/>
          <w:lang w:eastAsia="uk-UA"/>
        </w:rPr>
      </w:pPr>
    </w:p>
    <w:p w:rsidR="007616B3" w:rsidRPr="0083327D" w:rsidRDefault="007616B3" w:rsidP="0083327D">
      <w:pPr>
        <w:spacing w:line="240" w:lineRule="auto"/>
        <w:ind w:firstLine="567"/>
        <w:jc w:val="center"/>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Голова комісії:</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eastAsia="uk-UA"/>
        </w:rPr>
        <w:t>Громик</w:t>
      </w:r>
      <w:proofErr w:type="spellEnd"/>
      <w:r w:rsidRPr="0083327D">
        <w:rPr>
          <w:rFonts w:ascii="Times New Roman" w:eastAsia="Times New Roman" w:hAnsi="Times New Roman"/>
          <w:sz w:val="28"/>
          <w:szCs w:val="28"/>
          <w:lang w:eastAsia="uk-UA"/>
        </w:rPr>
        <w:t xml:space="preserve"> О.І. -  заступник міського  голови з питань діяльності виконавчих органів </w:t>
      </w:r>
    </w:p>
    <w:p w:rsidR="0083327D" w:rsidRDefault="0083327D" w:rsidP="0083327D">
      <w:pPr>
        <w:spacing w:line="240" w:lineRule="auto"/>
        <w:ind w:firstLine="567"/>
        <w:jc w:val="center"/>
        <w:rPr>
          <w:rFonts w:ascii="Times New Roman" w:eastAsia="Times New Roman" w:hAnsi="Times New Roman"/>
          <w:sz w:val="28"/>
          <w:szCs w:val="28"/>
          <w:lang w:val="ru-RU" w:eastAsia="uk-UA"/>
        </w:rPr>
      </w:pPr>
    </w:p>
    <w:p w:rsidR="007616B3" w:rsidRPr="0083327D" w:rsidRDefault="007616B3" w:rsidP="0083327D">
      <w:pPr>
        <w:spacing w:line="240" w:lineRule="auto"/>
        <w:ind w:firstLine="567"/>
        <w:jc w:val="center"/>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Члени комісії:</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 </w:t>
      </w:r>
    </w:p>
    <w:p w:rsidR="007616B3" w:rsidRPr="0083327D" w:rsidRDefault="007616B3"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eastAsia="uk-UA"/>
        </w:rPr>
        <w:t>Степюк</w:t>
      </w:r>
      <w:proofErr w:type="spellEnd"/>
      <w:r w:rsidRPr="0083327D">
        <w:rPr>
          <w:rFonts w:ascii="Times New Roman" w:eastAsia="Times New Roman" w:hAnsi="Times New Roman"/>
          <w:sz w:val="28"/>
          <w:szCs w:val="28"/>
          <w:lang w:eastAsia="uk-UA"/>
        </w:rPr>
        <w:t xml:space="preserve"> В.В. –  керуюча справами виконавчого комітету міської ради;</w:t>
      </w:r>
    </w:p>
    <w:p w:rsidR="007616B3" w:rsidRPr="0083327D" w:rsidRDefault="007616B3"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eastAsia="uk-UA"/>
        </w:rPr>
        <w:t>Бурочук</w:t>
      </w:r>
      <w:proofErr w:type="spellEnd"/>
      <w:r w:rsidRPr="0083327D">
        <w:rPr>
          <w:rFonts w:ascii="Times New Roman" w:eastAsia="Times New Roman" w:hAnsi="Times New Roman"/>
          <w:sz w:val="28"/>
          <w:szCs w:val="28"/>
          <w:lang w:eastAsia="uk-UA"/>
        </w:rPr>
        <w:t xml:space="preserve"> Г.В. – начальник фінансового управління;</w:t>
      </w:r>
    </w:p>
    <w:p w:rsidR="007616B3" w:rsidRPr="0083327D" w:rsidRDefault="007616B3"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eastAsia="uk-UA"/>
        </w:rPr>
        <w:t>Вісьтак</w:t>
      </w:r>
      <w:proofErr w:type="spellEnd"/>
      <w:r w:rsidRPr="0083327D">
        <w:rPr>
          <w:rFonts w:ascii="Times New Roman" w:eastAsia="Times New Roman" w:hAnsi="Times New Roman"/>
          <w:sz w:val="28"/>
          <w:szCs w:val="28"/>
          <w:lang w:eastAsia="uk-UA"/>
        </w:rPr>
        <w:t xml:space="preserve">  М.В. –  заступник начальника відділу містобудування та з</w:t>
      </w:r>
      <w:r w:rsidR="00BE77D6">
        <w:rPr>
          <w:rFonts w:ascii="Times New Roman" w:eastAsia="Times New Roman" w:hAnsi="Times New Roman"/>
          <w:sz w:val="28"/>
          <w:szCs w:val="28"/>
          <w:lang w:eastAsia="uk-UA"/>
        </w:rPr>
        <w:t xml:space="preserve">емельних відносин, завідувач  </w:t>
      </w:r>
      <w:r w:rsidRPr="0083327D">
        <w:rPr>
          <w:rFonts w:ascii="Times New Roman" w:eastAsia="Times New Roman" w:hAnsi="Times New Roman"/>
          <w:sz w:val="28"/>
          <w:szCs w:val="28"/>
          <w:lang w:eastAsia="uk-UA"/>
        </w:rPr>
        <w:t>сектору містобудування та архітектури;</w:t>
      </w:r>
    </w:p>
    <w:p w:rsidR="007616B3" w:rsidRPr="0083327D" w:rsidRDefault="007616B3"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eastAsia="uk-UA"/>
        </w:rPr>
        <w:t>Гальчик</w:t>
      </w:r>
      <w:proofErr w:type="spellEnd"/>
      <w:r w:rsidRPr="0083327D">
        <w:rPr>
          <w:rFonts w:ascii="Times New Roman" w:eastAsia="Times New Roman" w:hAnsi="Times New Roman"/>
          <w:sz w:val="28"/>
          <w:szCs w:val="28"/>
          <w:lang w:eastAsia="uk-UA"/>
        </w:rPr>
        <w:t xml:space="preserve"> С.М.  – начальник відділу державного архітектурно – будівельного контролю;</w:t>
      </w:r>
    </w:p>
    <w:p w:rsidR="007616B3" w:rsidRPr="0083327D" w:rsidRDefault="007616B3"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eastAsia="uk-UA"/>
        </w:rPr>
        <w:t>Груй</w:t>
      </w:r>
      <w:proofErr w:type="spellEnd"/>
      <w:r w:rsidRPr="0083327D">
        <w:rPr>
          <w:rFonts w:ascii="Times New Roman" w:eastAsia="Times New Roman" w:hAnsi="Times New Roman"/>
          <w:sz w:val="28"/>
          <w:szCs w:val="28"/>
          <w:lang w:eastAsia="uk-UA"/>
        </w:rPr>
        <w:t xml:space="preserve"> С.Й.      – начальник організаційно виконавчого відділу виконавчого комітету; </w:t>
      </w:r>
    </w:p>
    <w:p w:rsidR="007616B3" w:rsidRPr="0083327D" w:rsidRDefault="007616B3"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eastAsia="uk-UA"/>
        </w:rPr>
        <w:t>Миронюк</w:t>
      </w:r>
      <w:proofErr w:type="spellEnd"/>
      <w:r w:rsidRPr="0083327D">
        <w:rPr>
          <w:rFonts w:ascii="Times New Roman" w:eastAsia="Times New Roman" w:hAnsi="Times New Roman"/>
          <w:sz w:val="28"/>
          <w:szCs w:val="28"/>
          <w:lang w:eastAsia="uk-UA"/>
        </w:rPr>
        <w:t xml:space="preserve"> Б. П.        – начальник управління  будівництва та інфраструктури;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Демчук В.І.              –  голова ГО «Незламні </w:t>
      </w:r>
      <w:proofErr w:type="spellStart"/>
      <w:r w:rsidRPr="0083327D">
        <w:rPr>
          <w:rFonts w:ascii="Times New Roman" w:eastAsia="Times New Roman" w:hAnsi="Times New Roman"/>
          <w:sz w:val="28"/>
          <w:szCs w:val="28"/>
          <w:lang w:eastAsia="uk-UA"/>
        </w:rPr>
        <w:t>Нововолинці</w:t>
      </w:r>
      <w:proofErr w:type="spellEnd"/>
      <w:r w:rsidRPr="0083327D">
        <w:rPr>
          <w:rFonts w:ascii="Times New Roman" w:eastAsia="Times New Roman" w:hAnsi="Times New Roman"/>
          <w:sz w:val="28"/>
          <w:szCs w:val="28"/>
          <w:lang w:eastAsia="uk-UA"/>
        </w:rPr>
        <w:t xml:space="preserve">»; </w:t>
      </w:r>
    </w:p>
    <w:p w:rsidR="007616B3" w:rsidRPr="0083327D" w:rsidRDefault="007616B3"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eastAsia="uk-UA"/>
        </w:rPr>
        <w:t>Кондисюк</w:t>
      </w:r>
      <w:proofErr w:type="spellEnd"/>
      <w:r w:rsidRPr="0083327D">
        <w:rPr>
          <w:rFonts w:ascii="Times New Roman" w:eastAsia="Times New Roman" w:hAnsi="Times New Roman"/>
          <w:sz w:val="28"/>
          <w:szCs w:val="28"/>
          <w:lang w:eastAsia="uk-UA"/>
        </w:rPr>
        <w:t xml:space="preserve"> О.А.        –  голова ГО "Нововолинська спілка ветеранів АТО"</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Костюк І.М.              – директор міського історичного музею</w:t>
      </w:r>
    </w:p>
    <w:p w:rsidR="007616B3" w:rsidRPr="0083327D" w:rsidRDefault="007616B3"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eastAsia="uk-UA"/>
        </w:rPr>
        <w:t>Навроцька</w:t>
      </w:r>
      <w:proofErr w:type="spellEnd"/>
      <w:r w:rsidRPr="0083327D">
        <w:rPr>
          <w:rFonts w:ascii="Times New Roman" w:eastAsia="Times New Roman" w:hAnsi="Times New Roman"/>
          <w:sz w:val="28"/>
          <w:szCs w:val="28"/>
          <w:lang w:eastAsia="uk-UA"/>
        </w:rPr>
        <w:t xml:space="preserve"> А.           </w:t>
      </w:r>
      <w:r w:rsidR="00393E99" w:rsidRPr="0083327D">
        <w:rPr>
          <w:rFonts w:ascii="Times New Roman" w:eastAsia="Times New Roman" w:hAnsi="Times New Roman"/>
          <w:sz w:val="28"/>
          <w:szCs w:val="28"/>
          <w:lang w:eastAsia="uk-UA"/>
        </w:rPr>
        <w:t>–</w:t>
      </w:r>
      <w:r w:rsidR="00555077">
        <w:rPr>
          <w:rFonts w:ascii="Times New Roman" w:eastAsia="Times New Roman" w:hAnsi="Times New Roman"/>
          <w:sz w:val="28"/>
          <w:szCs w:val="28"/>
          <w:lang w:eastAsia="uk-UA"/>
        </w:rPr>
        <w:t xml:space="preserve">  </w:t>
      </w:r>
      <w:r w:rsidRPr="0083327D">
        <w:rPr>
          <w:rFonts w:ascii="Times New Roman" w:eastAsia="Times New Roman" w:hAnsi="Times New Roman"/>
          <w:sz w:val="28"/>
          <w:szCs w:val="28"/>
          <w:lang w:eastAsia="uk-UA"/>
        </w:rPr>
        <w:t>художник (за згодою)</w:t>
      </w:r>
    </w:p>
    <w:p w:rsidR="007616B3" w:rsidRDefault="007616B3" w:rsidP="0083327D">
      <w:pPr>
        <w:spacing w:line="240" w:lineRule="auto"/>
        <w:ind w:firstLine="567"/>
        <w:rPr>
          <w:rFonts w:ascii="Times New Roman" w:eastAsia="Times New Roman" w:hAnsi="Times New Roman"/>
          <w:sz w:val="28"/>
          <w:szCs w:val="28"/>
          <w:lang w:val="ru-RU" w:eastAsia="uk-UA"/>
        </w:rPr>
      </w:pPr>
      <w:proofErr w:type="spellStart"/>
      <w:r w:rsidRPr="0083327D">
        <w:rPr>
          <w:rFonts w:ascii="Times New Roman" w:eastAsia="Times New Roman" w:hAnsi="Times New Roman"/>
          <w:sz w:val="28"/>
          <w:szCs w:val="28"/>
          <w:lang w:eastAsia="uk-UA"/>
        </w:rPr>
        <w:t>Мужевітін</w:t>
      </w:r>
      <w:proofErr w:type="spellEnd"/>
      <w:r w:rsidRPr="0083327D">
        <w:rPr>
          <w:rFonts w:ascii="Times New Roman" w:eastAsia="Times New Roman" w:hAnsi="Times New Roman"/>
          <w:sz w:val="28"/>
          <w:szCs w:val="28"/>
          <w:lang w:eastAsia="uk-UA"/>
        </w:rPr>
        <w:t xml:space="preserve"> А.            </w:t>
      </w:r>
      <w:r w:rsidR="00393E99" w:rsidRPr="0083327D">
        <w:rPr>
          <w:rFonts w:ascii="Times New Roman" w:eastAsia="Times New Roman" w:hAnsi="Times New Roman"/>
          <w:sz w:val="28"/>
          <w:szCs w:val="28"/>
          <w:lang w:eastAsia="uk-UA"/>
        </w:rPr>
        <w:t>–</w:t>
      </w:r>
      <w:r w:rsidRPr="0083327D">
        <w:rPr>
          <w:rFonts w:ascii="Times New Roman" w:eastAsia="Times New Roman" w:hAnsi="Times New Roman"/>
          <w:sz w:val="28"/>
          <w:szCs w:val="28"/>
          <w:lang w:eastAsia="uk-UA"/>
        </w:rPr>
        <w:t xml:space="preserve"> художник (за згодою)</w:t>
      </w:r>
    </w:p>
    <w:p w:rsidR="0083327D" w:rsidRDefault="0083327D" w:rsidP="0083327D">
      <w:pPr>
        <w:spacing w:line="240" w:lineRule="auto"/>
        <w:ind w:firstLine="567"/>
        <w:rPr>
          <w:rFonts w:ascii="Times New Roman" w:eastAsia="Times New Roman" w:hAnsi="Times New Roman"/>
          <w:sz w:val="28"/>
          <w:szCs w:val="28"/>
          <w:lang w:val="ru-RU" w:eastAsia="uk-UA"/>
        </w:rPr>
      </w:pPr>
    </w:p>
    <w:p w:rsidR="0083327D" w:rsidRDefault="0083327D" w:rsidP="0083327D">
      <w:pPr>
        <w:spacing w:line="240" w:lineRule="auto"/>
        <w:ind w:firstLine="567"/>
        <w:rPr>
          <w:rFonts w:ascii="Times New Roman" w:eastAsia="Times New Roman" w:hAnsi="Times New Roman"/>
          <w:sz w:val="28"/>
          <w:szCs w:val="28"/>
          <w:lang w:val="ru-RU" w:eastAsia="uk-UA"/>
        </w:rPr>
      </w:pPr>
    </w:p>
    <w:p w:rsidR="0083327D" w:rsidRPr="0083327D" w:rsidRDefault="0083327D" w:rsidP="0083327D">
      <w:pPr>
        <w:spacing w:line="240" w:lineRule="auto"/>
        <w:ind w:firstLine="567"/>
        <w:rPr>
          <w:rFonts w:ascii="Times New Roman" w:eastAsia="Times New Roman" w:hAnsi="Times New Roman"/>
          <w:sz w:val="28"/>
          <w:szCs w:val="28"/>
          <w:lang w:val="ru-RU"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83327D" w:rsidP="0083327D">
      <w:pPr>
        <w:spacing w:line="240" w:lineRule="auto"/>
        <w:ind w:firstLine="567"/>
        <w:rPr>
          <w:rFonts w:ascii="Times New Roman" w:eastAsia="Times New Roman" w:hAnsi="Times New Roman"/>
          <w:sz w:val="28"/>
          <w:szCs w:val="28"/>
          <w:lang w:eastAsia="uk-UA"/>
        </w:rPr>
      </w:pPr>
      <w:proofErr w:type="spellStart"/>
      <w:r w:rsidRPr="0083327D">
        <w:rPr>
          <w:rFonts w:ascii="Times New Roman" w:eastAsia="Times New Roman" w:hAnsi="Times New Roman"/>
          <w:sz w:val="28"/>
          <w:szCs w:val="28"/>
          <w:lang w:val="ru-RU" w:eastAsia="uk-UA"/>
        </w:rPr>
        <w:t>Ке</w:t>
      </w:r>
      <w:r w:rsidR="00825C19" w:rsidRPr="0083327D">
        <w:rPr>
          <w:rFonts w:ascii="Times New Roman" w:eastAsia="Times New Roman" w:hAnsi="Times New Roman"/>
          <w:sz w:val="28"/>
          <w:szCs w:val="28"/>
          <w:lang w:eastAsia="uk-UA"/>
        </w:rPr>
        <w:t>руюча</w:t>
      </w:r>
      <w:proofErr w:type="spellEnd"/>
      <w:r w:rsidR="00825C19" w:rsidRPr="0083327D">
        <w:rPr>
          <w:rFonts w:ascii="Times New Roman" w:eastAsia="Times New Roman" w:hAnsi="Times New Roman"/>
          <w:sz w:val="28"/>
          <w:szCs w:val="28"/>
          <w:lang w:eastAsia="uk-UA"/>
        </w:rPr>
        <w:t xml:space="preserve"> справами виконавчого комітету                                   </w:t>
      </w:r>
      <w:r>
        <w:rPr>
          <w:rFonts w:ascii="Times New Roman" w:eastAsia="Times New Roman" w:hAnsi="Times New Roman"/>
          <w:sz w:val="28"/>
          <w:szCs w:val="28"/>
          <w:lang w:val="ru-RU" w:eastAsia="uk-UA"/>
        </w:rPr>
        <w:t xml:space="preserve">   </w:t>
      </w:r>
      <w:r w:rsidR="00825C19" w:rsidRPr="0083327D">
        <w:rPr>
          <w:rFonts w:ascii="Times New Roman" w:eastAsia="Times New Roman" w:hAnsi="Times New Roman"/>
          <w:sz w:val="28"/>
          <w:szCs w:val="28"/>
          <w:lang w:eastAsia="uk-UA"/>
        </w:rPr>
        <w:t>В.В.</w:t>
      </w:r>
      <w:proofErr w:type="spellStart"/>
      <w:r w:rsidR="00825C19" w:rsidRPr="0083327D">
        <w:rPr>
          <w:rFonts w:ascii="Times New Roman" w:eastAsia="Times New Roman" w:hAnsi="Times New Roman"/>
          <w:sz w:val="28"/>
          <w:szCs w:val="28"/>
          <w:lang w:eastAsia="uk-UA"/>
        </w:rPr>
        <w:t>Степюк</w:t>
      </w:r>
      <w:proofErr w:type="spellEnd"/>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lastRenderedPageBreak/>
        <w:t xml:space="preserve">                                                              </w:t>
      </w:r>
      <w:r w:rsidRPr="0083327D">
        <w:rPr>
          <w:rFonts w:ascii="Times New Roman" w:eastAsia="Times New Roman" w:hAnsi="Times New Roman"/>
          <w:sz w:val="28"/>
          <w:szCs w:val="28"/>
          <w:lang w:eastAsia="uk-UA"/>
        </w:rPr>
        <w:t xml:space="preserve">Додаток </w:t>
      </w:r>
      <w:r>
        <w:rPr>
          <w:rFonts w:ascii="Times New Roman" w:eastAsia="Times New Roman" w:hAnsi="Times New Roman"/>
          <w:sz w:val="28"/>
          <w:szCs w:val="28"/>
          <w:lang w:val="ru-RU" w:eastAsia="uk-UA"/>
        </w:rPr>
        <w:t>2</w:t>
      </w: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val="ru-RU" w:eastAsia="uk-UA"/>
        </w:rPr>
        <w:t xml:space="preserve">                               </w:t>
      </w:r>
      <w:r>
        <w:rPr>
          <w:rFonts w:ascii="Times New Roman" w:eastAsia="Times New Roman" w:hAnsi="Times New Roman"/>
          <w:sz w:val="28"/>
          <w:szCs w:val="28"/>
          <w:lang w:val="ru-RU" w:eastAsia="uk-UA"/>
        </w:rPr>
        <w:t xml:space="preserve">                               </w:t>
      </w:r>
      <w:r w:rsidRPr="0083327D">
        <w:rPr>
          <w:rFonts w:ascii="Times New Roman" w:eastAsia="Times New Roman" w:hAnsi="Times New Roman"/>
          <w:sz w:val="28"/>
          <w:szCs w:val="28"/>
          <w:lang w:eastAsia="uk-UA"/>
        </w:rPr>
        <w:t xml:space="preserve">до Програми та умов  відкритого </w:t>
      </w: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val="ru-RU" w:eastAsia="uk-UA"/>
        </w:rPr>
        <w:t xml:space="preserve">                                                              </w:t>
      </w:r>
      <w:r w:rsidRPr="0083327D">
        <w:rPr>
          <w:rFonts w:ascii="Times New Roman" w:eastAsia="Times New Roman" w:hAnsi="Times New Roman"/>
          <w:sz w:val="28"/>
          <w:szCs w:val="28"/>
          <w:lang w:eastAsia="uk-UA"/>
        </w:rPr>
        <w:t xml:space="preserve">архітектурного конкурсу на кращу </w:t>
      </w: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val="ru-RU" w:eastAsia="uk-UA"/>
        </w:rPr>
        <w:t xml:space="preserve">                                                              </w:t>
      </w:r>
      <w:r w:rsidRPr="0083327D">
        <w:rPr>
          <w:rFonts w:ascii="Times New Roman" w:eastAsia="Times New Roman" w:hAnsi="Times New Roman"/>
          <w:sz w:val="28"/>
          <w:szCs w:val="28"/>
          <w:lang w:eastAsia="uk-UA"/>
        </w:rPr>
        <w:t xml:space="preserve">пропозицію встановлення пам’ятника </w:t>
      </w: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eastAsia="uk-UA"/>
        </w:rPr>
        <w:t xml:space="preserve"> </w:t>
      </w:r>
      <w:r w:rsidRPr="0083327D">
        <w:rPr>
          <w:rFonts w:ascii="Times New Roman" w:eastAsia="Times New Roman" w:hAnsi="Times New Roman"/>
          <w:sz w:val="28"/>
          <w:szCs w:val="28"/>
          <w:lang w:val="ru-RU" w:eastAsia="uk-UA"/>
        </w:rPr>
        <w:t xml:space="preserve">                                                             </w:t>
      </w:r>
      <w:r w:rsidRPr="0083327D">
        <w:rPr>
          <w:rFonts w:ascii="Times New Roman" w:eastAsia="Times New Roman" w:hAnsi="Times New Roman"/>
          <w:sz w:val="28"/>
          <w:szCs w:val="28"/>
          <w:lang w:eastAsia="uk-UA"/>
        </w:rPr>
        <w:t xml:space="preserve">загиблим учасникам Революції Гідності </w:t>
      </w:r>
    </w:p>
    <w:p w:rsidR="0083327D" w:rsidRPr="0083327D" w:rsidRDefault="0083327D" w:rsidP="0083327D">
      <w:pPr>
        <w:spacing w:line="240" w:lineRule="auto"/>
        <w:ind w:firstLine="567"/>
        <w:rPr>
          <w:rFonts w:ascii="Times New Roman" w:eastAsia="Times New Roman" w:hAnsi="Times New Roman"/>
          <w:sz w:val="28"/>
          <w:szCs w:val="28"/>
          <w:lang w:val="ru-RU" w:eastAsia="uk-UA"/>
        </w:rPr>
      </w:pPr>
      <w:r w:rsidRPr="0083327D">
        <w:rPr>
          <w:rFonts w:ascii="Times New Roman" w:eastAsia="Times New Roman" w:hAnsi="Times New Roman"/>
          <w:sz w:val="28"/>
          <w:szCs w:val="28"/>
          <w:lang w:val="ru-RU" w:eastAsia="uk-UA"/>
        </w:rPr>
        <w:t xml:space="preserve">                                                              </w:t>
      </w:r>
      <w:r w:rsidRPr="0083327D">
        <w:rPr>
          <w:rFonts w:ascii="Times New Roman" w:eastAsia="Times New Roman" w:hAnsi="Times New Roman"/>
          <w:sz w:val="28"/>
          <w:szCs w:val="28"/>
          <w:lang w:eastAsia="uk-UA"/>
        </w:rPr>
        <w:t xml:space="preserve">та воїнам антитерористичної операції </w:t>
      </w:r>
    </w:p>
    <w:p w:rsidR="0083327D" w:rsidRPr="0083327D" w:rsidRDefault="0083327D"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val="ru-RU" w:eastAsia="uk-UA"/>
        </w:rPr>
        <w:t xml:space="preserve">                                                              </w:t>
      </w:r>
      <w:r w:rsidRPr="0083327D">
        <w:rPr>
          <w:rFonts w:ascii="Times New Roman" w:eastAsia="Times New Roman" w:hAnsi="Times New Roman"/>
          <w:sz w:val="28"/>
          <w:szCs w:val="28"/>
          <w:lang w:eastAsia="uk-UA"/>
        </w:rPr>
        <w:t>в м. Нововолинську</w:t>
      </w:r>
    </w:p>
    <w:p w:rsidR="0083327D" w:rsidRPr="0083327D" w:rsidRDefault="0083327D"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83327D" w:rsidP="0083327D">
      <w:pPr>
        <w:spacing w:line="240" w:lineRule="auto"/>
        <w:ind w:firstLine="567"/>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t xml:space="preserve"> </w:t>
      </w:r>
    </w:p>
    <w:p w:rsidR="007616B3" w:rsidRPr="0083327D" w:rsidRDefault="007616B3" w:rsidP="0083327D">
      <w:pPr>
        <w:spacing w:line="240" w:lineRule="auto"/>
        <w:ind w:firstLine="567"/>
        <w:jc w:val="center"/>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ВИХІДНІ ДАНІ</w:t>
      </w:r>
    </w:p>
    <w:p w:rsidR="007616B3" w:rsidRPr="0083327D" w:rsidRDefault="007616B3" w:rsidP="0083327D">
      <w:pPr>
        <w:spacing w:line="240" w:lineRule="auto"/>
        <w:ind w:firstLine="567"/>
        <w:jc w:val="center"/>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1. Рішення виконавчого комітету від </w:t>
      </w:r>
      <w:r w:rsidR="00DF2D85" w:rsidRPr="0083327D">
        <w:rPr>
          <w:rFonts w:ascii="Times New Roman" w:eastAsia="Times New Roman" w:hAnsi="Times New Roman"/>
          <w:sz w:val="28"/>
          <w:szCs w:val="28"/>
          <w:lang w:eastAsia="uk-UA"/>
        </w:rPr>
        <w:t>18 березня 2021 року</w:t>
      </w:r>
      <w:r w:rsidRPr="0083327D">
        <w:rPr>
          <w:rFonts w:ascii="Times New Roman" w:eastAsia="Times New Roman" w:hAnsi="Times New Roman"/>
          <w:sz w:val="28"/>
          <w:szCs w:val="28"/>
          <w:lang w:eastAsia="uk-UA"/>
        </w:rPr>
        <w:t xml:space="preserve"> № </w:t>
      </w:r>
      <w:r w:rsidR="00DF2D85" w:rsidRPr="0083327D">
        <w:rPr>
          <w:rFonts w:ascii="Times New Roman" w:eastAsia="Times New Roman" w:hAnsi="Times New Roman"/>
          <w:sz w:val="28"/>
          <w:szCs w:val="28"/>
          <w:lang w:eastAsia="uk-UA"/>
        </w:rPr>
        <w:t>79</w:t>
      </w:r>
      <w:r w:rsidRPr="0083327D">
        <w:rPr>
          <w:rFonts w:ascii="Times New Roman" w:eastAsia="Times New Roman" w:hAnsi="Times New Roman"/>
          <w:sz w:val="28"/>
          <w:szCs w:val="28"/>
          <w:lang w:eastAsia="uk-UA"/>
        </w:rPr>
        <w:t>.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2. </w:t>
      </w:r>
      <w:proofErr w:type="spellStart"/>
      <w:r w:rsidRPr="0083327D">
        <w:rPr>
          <w:rFonts w:ascii="Times New Roman" w:eastAsia="Times New Roman" w:hAnsi="Times New Roman"/>
          <w:sz w:val="28"/>
          <w:szCs w:val="28"/>
          <w:lang w:eastAsia="uk-UA"/>
        </w:rPr>
        <w:t>Фотофіксація</w:t>
      </w:r>
      <w:proofErr w:type="spellEnd"/>
      <w:r w:rsidRPr="0083327D">
        <w:rPr>
          <w:rFonts w:ascii="Times New Roman" w:eastAsia="Times New Roman" w:hAnsi="Times New Roman"/>
          <w:sz w:val="28"/>
          <w:szCs w:val="28"/>
          <w:lang w:eastAsia="uk-UA"/>
        </w:rPr>
        <w:t xml:space="preserve"> території проектування.</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3. Графічні матеріали:</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3.1. Детальний план скверу на пр. Дружби; </w:t>
      </w:r>
    </w:p>
    <w:p w:rsidR="007616B3" w:rsidRPr="0083327D" w:rsidRDefault="007616B3"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3.2. Викопіювання з генерального плану м. Нововолинська М 1:2 000 з нанесенням червоних ліній.</w:t>
      </w: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7616B3" w:rsidRPr="0083327D" w:rsidRDefault="007616B3" w:rsidP="0083327D">
      <w:pPr>
        <w:spacing w:line="240" w:lineRule="auto"/>
        <w:ind w:firstLine="567"/>
        <w:rPr>
          <w:rFonts w:ascii="Times New Roman" w:eastAsia="Times New Roman" w:hAnsi="Times New Roman"/>
          <w:sz w:val="28"/>
          <w:szCs w:val="28"/>
          <w:lang w:eastAsia="uk-UA"/>
        </w:rPr>
      </w:pPr>
    </w:p>
    <w:p w:rsidR="00825C19" w:rsidRPr="0083327D" w:rsidRDefault="00825C19" w:rsidP="0083327D">
      <w:pPr>
        <w:spacing w:line="240" w:lineRule="auto"/>
        <w:ind w:firstLine="567"/>
        <w:rPr>
          <w:rFonts w:ascii="Times New Roman" w:eastAsia="Times New Roman" w:hAnsi="Times New Roman"/>
          <w:sz w:val="28"/>
          <w:szCs w:val="28"/>
          <w:lang w:eastAsia="uk-UA"/>
        </w:rPr>
      </w:pPr>
    </w:p>
    <w:p w:rsidR="00825C19" w:rsidRPr="0083327D" w:rsidRDefault="00825C19" w:rsidP="0083327D">
      <w:pPr>
        <w:spacing w:line="240" w:lineRule="auto"/>
        <w:ind w:firstLine="567"/>
        <w:rPr>
          <w:rFonts w:ascii="Times New Roman" w:eastAsia="Times New Roman" w:hAnsi="Times New Roman"/>
          <w:sz w:val="28"/>
          <w:szCs w:val="28"/>
          <w:lang w:eastAsia="uk-UA"/>
        </w:rPr>
      </w:pPr>
      <w:r w:rsidRPr="0083327D">
        <w:rPr>
          <w:rFonts w:ascii="Times New Roman" w:eastAsia="Times New Roman" w:hAnsi="Times New Roman"/>
          <w:sz w:val="28"/>
          <w:szCs w:val="28"/>
          <w:lang w:eastAsia="uk-UA"/>
        </w:rPr>
        <w:t xml:space="preserve">Керуюча справами виконавчого комітету                                   </w:t>
      </w:r>
      <w:r w:rsidR="0083327D">
        <w:rPr>
          <w:rFonts w:ascii="Times New Roman" w:eastAsia="Times New Roman" w:hAnsi="Times New Roman"/>
          <w:sz w:val="28"/>
          <w:szCs w:val="28"/>
          <w:lang w:val="ru-RU" w:eastAsia="uk-UA"/>
        </w:rPr>
        <w:t xml:space="preserve">   </w:t>
      </w:r>
      <w:r w:rsidRPr="0083327D">
        <w:rPr>
          <w:rFonts w:ascii="Times New Roman" w:eastAsia="Times New Roman" w:hAnsi="Times New Roman"/>
          <w:sz w:val="28"/>
          <w:szCs w:val="28"/>
          <w:lang w:eastAsia="uk-UA"/>
        </w:rPr>
        <w:t xml:space="preserve"> В.В.</w:t>
      </w:r>
      <w:proofErr w:type="spellStart"/>
      <w:r w:rsidRPr="0083327D">
        <w:rPr>
          <w:rFonts w:ascii="Times New Roman" w:eastAsia="Times New Roman" w:hAnsi="Times New Roman"/>
          <w:sz w:val="28"/>
          <w:szCs w:val="28"/>
          <w:lang w:eastAsia="uk-UA"/>
        </w:rPr>
        <w:t>Степюк</w:t>
      </w:r>
      <w:proofErr w:type="spellEnd"/>
    </w:p>
    <w:p w:rsidR="00825C19" w:rsidRPr="0083327D" w:rsidRDefault="00825C19" w:rsidP="0083327D">
      <w:pPr>
        <w:spacing w:line="240" w:lineRule="auto"/>
        <w:ind w:firstLine="567"/>
        <w:rPr>
          <w:rFonts w:ascii="Times New Roman" w:eastAsia="Times New Roman" w:hAnsi="Times New Roman"/>
          <w:sz w:val="28"/>
          <w:szCs w:val="28"/>
          <w:lang w:eastAsia="uk-UA"/>
        </w:rPr>
      </w:pPr>
    </w:p>
    <w:p w:rsidR="00BC4659" w:rsidRPr="0083327D" w:rsidRDefault="00BC4659" w:rsidP="0083327D">
      <w:pPr>
        <w:spacing w:line="240" w:lineRule="auto"/>
        <w:ind w:firstLine="567"/>
        <w:rPr>
          <w:rFonts w:ascii="Times New Roman" w:eastAsia="Times New Roman" w:hAnsi="Times New Roman"/>
          <w:sz w:val="28"/>
          <w:szCs w:val="28"/>
          <w:lang w:eastAsia="uk-UA"/>
        </w:rPr>
      </w:pPr>
    </w:p>
    <w:sectPr w:rsidR="00BC4659" w:rsidRPr="0083327D" w:rsidSect="00873F5A">
      <w:pgSz w:w="11906" w:h="16838"/>
      <w:pgMar w:top="850" w:right="566"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Bold">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111A9"/>
    <w:multiLevelType w:val="hybridMultilevel"/>
    <w:tmpl w:val="475C0DEE"/>
    <w:lvl w:ilvl="0" w:tplc="AC8AB856">
      <w:start w:val="6"/>
      <w:numFmt w:val="bullet"/>
      <w:lvlText w:val="-"/>
      <w:lvlJc w:val="left"/>
      <w:pPr>
        <w:ind w:left="927"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7616B3"/>
    <w:rsid w:val="000A443C"/>
    <w:rsid w:val="00125562"/>
    <w:rsid w:val="001646A9"/>
    <w:rsid w:val="00393E99"/>
    <w:rsid w:val="00395E50"/>
    <w:rsid w:val="00555077"/>
    <w:rsid w:val="006235AE"/>
    <w:rsid w:val="006970CD"/>
    <w:rsid w:val="00714C0C"/>
    <w:rsid w:val="007616B3"/>
    <w:rsid w:val="00825C19"/>
    <w:rsid w:val="0083327D"/>
    <w:rsid w:val="008F5A65"/>
    <w:rsid w:val="009873C6"/>
    <w:rsid w:val="00BC3402"/>
    <w:rsid w:val="00BC4659"/>
    <w:rsid w:val="00BC5AA4"/>
    <w:rsid w:val="00BD694B"/>
    <w:rsid w:val="00BE77D6"/>
    <w:rsid w:val="00D90ADE"/>
    <w:rsid w:val="00DF2D85"/>
    <w:rsid w:val="00DF3EC5"/>
    <w:rsid w:val="00E436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6B3"/>
    <w:pPr>
      <w:spacing w:after="0"/>
      <w:ind w:firstLine="284"/>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7616B3"/>
    <w:pPr>
      <w:autoSpaceDE w:val="0"/>
      <w:autoSpaceDN w:val="0"/>
      <w:spacing w:line="240" w:lineRule="auto"/>
      <w:ind w:left="5670" w:hanging="5670"/>
      <w:jc w:val="center"/>
    </w:pPr>
    <w:rPr>
      <w:rFonts w:ascii="Times New Roman" w:eastAsia="Times New Roman" w:hAnsi="Times New Roman"/>
      <w:b/>
      <w:bCs/>
      <w:lang w:eastAsia="ru-RU"/>
    </w:rPr>
  </w:style>
  <w:style w:type="character" w:customStyle="1" w:styleId="a4">
    <w:name w:val="Название Знак"/>
    <w:basedOn w:val="a0"/>
    <w:link w:val="a3"/>
    <w:rsid w:val="007616B3"/>
    <w:rPr>
      <w:rFonts w:ascii="Times New Roman" w:eastAsia="Times New Roman" w:hAnsi="Times New Roman" w:cs="Times New Roman"/>
      <w:b/>
      <w:bCs/>
      <w:lang w:eastAsia="ru-RU"/>
    </w:rPr>
  </w:style>
  <w:style w:type="paragraph" w:styleId="a5">
    <w:name w:val="Subtitle"/>
    <w:basedOn w:val="a"/>
    <w:link w:val="a6"/>
    <w:qFormat/>
    <w:rsid w:val="007616B3"/>
    <w:pPr>
      <w:autoSpaceDE w:val="0"/>
      <w:autoSpaceDN w:val="0"/>
      <w:spacing w:line="240" w:lineRule="auto"/>
      <w:ind w:firstLine="0"/>
      <w:jc w:val="center"/>
    </w:pPr>
    <w:rPr>
      <w:rFonts w:ascii="Times New Roman" w:eastAsia="Times New Roman" w:hAnsi="Times New Roman"/>
      <w:b/>
      <w:bCs/>
      <w:caps/>
      <w:lang w:eastAsia="ru-RU"/>
    </w:rPr>
  </w:style>
  <w:style w:type="character" w:customStyle="1" w:styleId="a6">
    <w:name w:val="Подзаголовок Знак"/>
    <w:basedOn w:val="a0"/>
    <w:link w:val="a5"/>
    <w:rsid w:val="007616B3"/>
    <w:rPr>
      <w:rFonts w:ascii="Times New Roman" w:eastAsia="Times New Roman" w:hAnsi="Times New Roman" w:cs="Times New Roman"/>
      <w:b/>
      <w:bCs/>
      <w:caps/>
      <w:lang w:eastAsia="ru-RU"/>
    </w:rPr>
  </w:style>
  <w:style w:type="paragraph" w:customStyle="1" w:styleId="4">
    <w:name w:val="заголовок 4"/>
    <w:basedOn w:val="a"/>
    <w:next w:val="a"/>
    <w:rsid w:val="007616B3"/>
    <w:pPr>
      <w:keepNext/>
      <w:autoSpaceDE w:val="0"/>
      <w:autoSpaceDN w:val="0"/>
      <w:spacing w:line="240" w:lineRule="auto"/>
      <w:ind w:firstLine="0"/>
      <w:jc w:val="center"/>
      <w:outlineLvl w:val="3"/>
    </w:pPr>
    <w:rPr>
      <w:rFonts w:ascii="Times New Roman" w:eastAsia="Times New Roman" w:hAnsi="Times New Roman"/>
      <w:b/>
      <w:bCs/>
      <w:sz w:val="28"/>
      <w:szCs w:val="28"/>
      <w:lang w:eastAsia="ru-RU"/>
    </w:rPr>
  </w:style>
  <w:style w:type="character" w:styleId="a7">
    <w:name w:val="Hyperlink"/>
    <w:basedOn w:val="a0"/>
    <w:rsid w:val="007616B3"/>
    <w:rPr>
      <w:rFonts w:cs="Times New Roman"/>
      <w:color w:val="0000FF"/>
      <w:u w:val="single"/>
    </w:rPr>
  </w:style>
  <w:style w:type="paragraph" w:styleId="a8">
    <w:name w:val="Balloon Text"/>
    <w:basedOn w:val="a"/>
    <w:link w:val="a9"/>
    <w:uiPriority w:val="99"/>
    <w:semiHidden/>
    <w:unhideWhenUsed/>
    <w:rsid w:val="007616B3"/>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7616B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ykonk@nov-rada.gov.ua" TargetMode="External"/><Relationship Id="rId3" Type="http://schemas.openxmlformats.org/officeDocument/2006/relationships/settings" Target="settings.xml"/><Relationship Id="rId7" Type="http://schemas.openxmlformats.org/officeDocument/2006/relationships/hyperlink" Target="mailto:vykonk@nov-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13703</Words>
  <Characters>7811</Characters>
  <Application>Microsoft Office Word</Application>
  <DocSecurity>0</DocSecurity>
  <Lines>65</Lines>
  <Paragraphs>42</Paragraphs>
  <ScaleCrop>false</ScaleCrop>
  <Company/>
  <LinksUpToDate>false</LinksUpToDate>
  <CharactersWithSpaces>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12</cp:revision>
  <cp:lastPrinted>2021-03-23T13:20:00Z</cp:lastPrinted>
  <dcterms:created xsi:type="dcterms:W3CDTF">2021-03-19T10:35:00Z</dcterms:created>
  <dcterms:modified xsi:type="dcterms:W3CDTF">2021-03-23T13:44:00Z</dcterms:modified>
</cp:coreProperties>
</file>