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55" w:rsidRPr="00004929" w:rsidRDefault="00117355" w:rsidP="0011735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04-22</w:t>
      </w:r>
    </w:p>
    <w:p w:rsidR="00117355" w:rsidRPr="00004929" w:rsidRDefault="00117355" w:rsidP="0011735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117355" w:rsidRPr="00004929" w:rsidRDefault="00117355" w:rsidP="00117355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Внесення змін до записів до Державного реєстру речових прав на нерухоме майно</w:t>
      </w:r>
    </w:p>
    <w:p w:rsidR="00117355" w:rsidRPr="00004929" w:rsidRDefault="00117355" w:rsidP="00117355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117355" w:rsidRPr="00004929" w:rsidRDefault="00117355" w:rsidP="001173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117355" w:rsidRPr="00004929" w:rsidRDefault="00117355" w:rsidP="00117355">
      <w:pPr>
        <w:suppressAutoHyphens/>
        <w:autoSpaceDE w:val="0"/>
        <w:jc w:val="center"/>
        <w:rPr>
          <w:rFonts w:ascii="Times New Roman" w:eastAsiaTheme="minorHAnsi" w:hAnsi="Times New Roman"/>
          <w:b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39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3"/>
        <w:gridCol w:w="2979"/>
        <w:gridCol w:w="6037"/>
      </w:tblGrid>
      <w:tr w:rsidR="00117355" w:rsidRPr="00387162" w:rsidTr="00F169D4">
        <w:trPr>
          <w:trHeight w:val="376"/>
          <w:tblCellSpacing w:w="20" w:type="dxa"/>
        </w:trPr>
        <w:tc>
          <w:tcPr>
            <w:tcW w:w="563" w:type="dxa"/>
            <w:vMerge w:val="restart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39" w:type="dxa"/>
            <w:vMerge w:val="restart"/>
            <w:hideMark/>
          </w:tcPr>
          <w:p w:rsidR="00117355" w:rsidRPr="00004929" w:rsidRDefault="00117355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77" w:type="dxa"/>
            <w:hideMark/>
          </w:tcPr>
          <w:p w:rsidR="00117355" w:rsidRPr="00004929" w:rsidRDefault="00117355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117355" w:rsidRPr="00004929" w:rsidRDefault="00117355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117355" w:rsidRPr="00004929" w:rsidRDefault="00117355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117355" w:rsidRPr="00004929" w:rsidTr="00F169D4">
        <w:trPr>
          <w:trHeight w:val="376"/>
          <w:tblCellSpacing w:w="20" w:type="dxa"/>
        </w:trPr>
        <w:tc>
          <w:tcPr>
            <w:tcW w:w="563" w:type="dxa"/>
            <w:vMerge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39" w:type="dxa"/>
            <w:vMerge/>
          </w:tcPr>
          <w:p w:rsidR="00117355" w:rsidRPr="00004929" w:rsidRDefault="00117355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77" w:type="dxa"/>
          </w:tcPr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117355" w:rsidRPr="00004929" w:rsidRDefault="00117355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117355" w:rsidRPr="00004929" w:rsidRDefault="00117355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117355" w:rsidRPr="00004929" w:rsidRDefault="00117355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117355" w:rsidRPr="00387162" w:rsidTr="00F169D4">
        <w:trPr>
          <w:tblCellSpacing w:w="20" w:type="dxa"/>
        </w:trPr>
        <w:tc>
          <w:tcPr>
            <w:tcW w:w="563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39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77" w:type="dxa"/>
            <w:shd w:val="clear" w:color="auto" w:fill="auto"/>
            <w:hideMark/>
          </w:tcPr>
          <w:p w:rsidR="00117355" w:rsidRPr="00004929" w:rsidRDefault="00117355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</w:rPr>
              <w:t>1.Заява про внесення змін.</w:t>
            </w:r>
          </w:p>
          <w:p w:rsidR="00117355" w:rsidRPr="00004929" w:rsidRDefault="00117355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</w:rPr>
              <w:t>2.Документ, що посвідчує особу заявника. У разі подання заяви уповноваженою особою така особа, крім документа, що посвідчує її особу, пред’являє документ, що підтверджує її повноваження.</w:t>
            </w:r>
          </w:p>
          <w:p w:rsidR="00117355" w:rsidRPr="00004929" w:rsidRDefault="00117355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</w:rPr>
              <w:t xml:space="preserve">3.Документ про сплату адміністративного збору (крім випадків, коли особа звільнена від сплати адміністративного збору); Документ, що підтверджує </w:t>
            </w:r>
            <w:r w:rsidRPr="00004929">
              <w:rPr>
                <w:color w:val="000000" w:themeColor="text1"/>
              </w:rPr>
              <w:lastRenderedPageBreak/>
              <w:t xml:space="preserve">внесення плати за надання інформації з Державного реєстру прав (крім випадків, коли особа звільнена від внесення плати за надання інформації); У випадку звільнення від сплати адміністративного збору та/або плати за надання інформації подається документ, що підтверджує право на звільнення від сплати. </w:t>
            </w:r>
          </w:p>
          <w:p w:rsidR="00117355" w:rsidRPr="00004929" w:rsidRDefault="00117355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</w:rPr>
              <w:t>4.Документи, що є підставою для внесення змін до записів.</w:t>
            </w:r>
          </w:p>
          <w:p w:rsidR="00117355" w:rsidRPr="00004929" w:rsidRDefault="00117355" w:rsidP="00F169D4">
            <w:pPr>
              <w:pStyle w:val="rvps2"/>
              <w:shd w:val="clear" w:color="auto" w:fill="FFFFFF"/>
              <w:spacing w:before="0" w:beforeAutospacing="0" w:after="150" w:afterAutospacing="0"/>
              <w:jc w:val="both"/>
              <w:rPr>
                <w:color w:val="000000" w:themeColor="text1"/>
              </w:rPr>
            </w:pPr>
            <w:r w:rsidRPr="00004929">
              <w:rPr>
                <w:color w:val="000000" w:themeColor="text1"/>
              </w:rPr>
              <w:t xml:space="preserve">5. Порядок та спосіб подання документів Особисто (або уповноваженою особою) шляхом звернення до центру надання адміністративних послуг, суб’єкта державної реєстрації прав або через </w:t>
            </w:r>
            <w:proofErr w:type="spellStart"/>
            <w:r w:rsidRPr="00004929">
              <w:rPr>
                <w:color w:val="000000" w:themeColor="text1"/>
              </w:rPr>
              <w:t>веб-портал</w:t>
            </w:r>
            <w:proofErr w:type="spellEnd"/>
            <w:r w:rsidRPr="00004929">
              <w:rPr>
                <w:color w:val="000000" w:themeColor="text1"/>
              </w:rPr>
              <w:t xml:space="preserve"> Міністерства юстиції України.</w:t>
            </w:r>
          </w:p>
        </w:tc>
      </w:tr>
      <w:tr w:rsidR="0011735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39" w:type="dxa"/>
            <w:shd w:val="clear" w:color="auto" w:fill="auto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77" w:type="dxa"/>
            <w:shd w:val="clear" w:color="auto" w:fill="auto"/>
            <w:hideMark/>
          </w:tcPr>
          <w:p w:rsidR="00117355" w:rsidRPr="00004929" w:rsidRDefault="00117355" w:rsidP="00F169D4">
            <w:pPr>
              <w:suppressAutoHyphens/>
              <w:autoSpaceDE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(0,04 прожиткового мінімуму для працездатних осіб</w:t>
            </w:r>
          </w:p>
        </w:tc>
      </w:tr>
      <w:tr w:rsidR="0011735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4.</w:t>
            </w:r>
          </w:p>
        </w:tc>
        <w:tc>
          <w:tcPr>
            <w:tcW w:w="2939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117355" w:rsidRPr="00004929" w:rsidRDefault="00117355" w:rsidP="00F169D4">
            <w:pPr>
              <w:suppressAutoHyphens/>
              <w:autoSpaceDE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color w:val="000000" w:themeColor="text1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11735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39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77" w:type="dxa"/>
            <w:shd w:val="clear" w:color="auto" w:fill="auto"/>
            <w:hideMark/>
          </w:tcPr>
          <w:p w:rsidR="00117355" w:rsidRPr="00004929" w:rsidRDefault="00117355" w:rsidP="00F169D4">
            <w:pPr>
              <w:suppressAutoHyphens/>
              <w:autoSpaceDE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Надається у строк, що не перевищує одного робочого дня з дня реєстрації заяви про внесення змін до запису Державного реєстру речових прав на нерухоме майно</w:t>
            </w:r>
          </w:p>
        </w:tc>
      </w:tr>
      <w:tr w:rsidR="0011735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39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77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117355" w:rsidRPr="00004929" w:rsidTr="00F169D4">
        <w:trPr>
          <w:tblCellSpacing w:w="20" w:type="dxa"/>
        </w:trPr>
        <w:tc>
          <w:tcPr>
            <w:tcW w:w="563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39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77" w:type="dxa"/>
            <w:hideMark/>
          </w:tcPr>
          <w:p w:rsidR="00117355" w:rsidRPr="00004929" w:rsidRDefault="00117355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117355" w:rsidRPr="00004929" w:rsidRDefault="00117355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117355" w:rsidRPr="00004929" w:rsidRDefault="00117355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2571F1" w:rsidRPr="00117355" w:rsidRDefault="002571F1" w:rsidP="00117355"/>
    <w:sectPr w:rsidR="002571F1" w:rsidRPr="00117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8A32A5F"/>
    <w:multiLevelType w:val="multilevel"/>
    <w:tmpl w:val="853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4C2FF3"/>
    <w:multiLevelType w:val="hybridMultilevel"/>
    <w:tmpl w:val="8E3E68B6"/>
    <w:lvl w:ilvl="0" w:tplc="F3F46E4A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17355"/>
    <w:rsid w:val="00194794"/>
    <w:rsid w:val="001F0AF6"/>
    <w:rsid w:val="00224145"/>
    <w:rsid w:val="002571F1"/>
    <w:rsid w:val="002E3AC0"/>
    <w:rsid w:val="002E6A36"/>
    <w:rsid w:val="00451846"/>
    <w:rsid w:val="004F539F"/>
    <w:rsid w:val="005234A8"/>
    <w:rsid w:val="005411C4"/>
    <w:rsid w:val="006D4E1A"/>
    <w:rsid w:val="00834B23"/>
    <w:rsid w:val="00841E91"/>
    <w:rsid w:val="008867A6"/>
    <w:rsid w:val="00910086"/>
    <w:rsid w:val="00990DC6"/>
    <w:rsid w:val="00AA7FC8"/>
    <w:rsid w:val="00B359CF"/>
    <w:rsid w:val="00B676FF"/>
    <w:rsid w:val="00C24C8E"/>
    <w:rsid w:val="00CC5AED"/>
    <w:rsid w:val="00D2183A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B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834B2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paragraph" w:styleId="a5">
    <w:name w:val="Normal (Web)"/>
    <w:basedOn w:val="a"/>
    <w:rsid w:val="002571F1"/>
    <w:pPr>
      <w:widowControl w:val="0"/>
      <w:suppressAutoHyphens/>
      <w:spacing w:before="280" w:after="280" w:line="240" w:lineRule="auto"/>
    </w:pPr>
    <w:rPr>
      <w:rFonts w:ascii="Arial" w:eastAsia="Lucida Sans Unicode" w:hAnsi="Arial" w:cs="Mangal"/>
      <w:kern w:val="1"/>
      <w:sz w:val="20"/>
      <w:szCs w:val="24"/>
      <w:lang w:eastAsia="hi-IN" w:bidi="hi-IN"/>
    </w:rPr>
  </w:style>
  <w:style w:type="paragraph" w:customStyle="1" w:styleId="standard">
    <w:name w:val="standard"/>
    <w:basedOn w:val="a"/>
    <w:rsid w:val="002571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1983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2021-06-17T09:00:00Z</dcterms:created>
  <dcterms:modified xsi:type="dcterms:W3CDTF">2021-06-17T09:00:00Z</dcterms:modified>
</cp:coreProperties>
</file>