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61C" w:rsidRPr="00004929" w:rsidRDefault="00E9361C" w:rsidP="00E9361C">
      <w:pPr>
        <w:suppressAutoHyphens/>
        <w:autoSpaceDE w:val="0"/>
        <w:spacing w:after="0" w:line="240" w:lineRule="auto"/>
        <w:jc w:val="center"/>
        <w:rPr>
          <w:rFonts w:ascii="Times New Roman" w:hAnsi="Times New Roman"/>
          <w:b/>
          <w:sz w:val="32"/>
          <w:szCs w:val="32"/>
          <w:lang w:val="uk-UA" w:eastAsia="uk-UA"/>
        </w:rPr>
      </w:pPr>
      <w:r w:rsidRPr="00004929">
        <w:rPr>
          <w:rFonts w:ascii="Times New Roman" w:hAnsi="Times New Roman"/>
          <w:b/>
          <w:sz w:val="32"/>
          <w:szCs w:val="32"/>
          <w:lang w:val="uk-UA" w:eastAsia="uk-UA"/>
        </w:rPr>
        <w:t>ІНФОРМАЦІЙНА КАРТКА 05-06</w:t>
      </w:r>
    </w:p>
    <w:p w:rsidR="00E9361C" w:rsidRPr="00004929" w:rsidRDefault="00E9361C" w:rsidP="00E9361C">
      <w:pPr>
        <w:suppressAutoHyphens/>
        <w:autoSpaceDE w:val="0"/>
        <w:spacing w:after="0" w:line="240" w:lineRule="auto"/>
        <w:jc w:val="center"/>
        <w:rPr>
          <w:rFonts w:ascii="Times New Roman" w:hAnsi="Times New Roman"/>
          <w:b/>
          <w:sz w:val="32"/>
          <w:szCs w:val="32"/>
          <w:lang w:val="uk-UA" w:eastAsia="uk-UA"/>
        </w:rPr>
      </w:pPr>
      <w:r w:rsidRPr="00004929">
        <w:rPr>
          <w:rFonts w:ascii="Times New Roman" w:hAnsi="Times New Roman"/>
          <w:b/>
          <w:sz w:val="32"/>
          <w:szCs w:val="32"/>
          <w:lang w:val="uk-UA" w:eastAsia="uk-UA"/>
        </w:rPr>
        <w:t>АДМІНІСТРАТИВНОЇ ПОСЛУГИ</w:t>
      </w:r>
    </w:p>
    <w:p w:rsidR="00E9361C" w:rsidRPr="00004929" w:rsidRDefault="00E9361C" w:rsidP="00E9361C">
      <w:pPr>
        <w:suppressAutoHyphens/>
        <w:autoSpaceDE w:val="0"/>
        <w:spacing w:after="0" w:line="240" w:lineRule="auto"/>
        <w:jc w:val="center"/>
        <w:rPr>
          <w:rFonts w:ascii="Times New Roman" w:hAnsi="Times New Roman"/>
          <w:b/>
          <w:sz w:val="28"/>
          <w:szCs w:val="28"/>
          <w:u w:val="single"/>
          <w:lang w:val="uk-UA" w:eastAsia="ar-SA"/>
        </w:rPr>
      </w:pPr>
      <w:r w:rsidRPr="00004929">
        <w:rPr>
          <w:rFonts w:ascii="Times New Roman" w:hAnsi="Times New Roman"/>
          <w:b/>
          <w:sz w:val="28"/>
          <w:szCs w:val="28"/>
          <w:u w:val="single"/>
          <w:lang w:val="uk-UA" w:eastAsia="ar-SA"/>
        </w:rPr>
        <w:t>Державна реєстрація створення юридичної особи (у тому числі в результаті виділу, злиття, перетворення, поділу)</w:t>
      </w:r>
    </w:p>
    <w:p w:rsidR="00E9361C" w:rsidRPr="00004929" w:rsidRDefault="00E9361C" w:rsidP="00E9361C">
      <w:pPr>
        <w:pStyle w:val="a3"/>
        <w:tabs>
          <w:tab w:val="left" w:pos="4998"/>
        </w:tabs>
        <w:spacing w:after="0" w:line="240" w:lineRule="atLeast"/>
        <w:ind w:left="426"/>
        <w:jc w:val="center"/>
        <w:rPr>
          <w:rFonts w:ascii="Times New Roman" w:eastAsia="Times New Roman" w:hAnsi="Times New Roman"/>
          <w:sz w:val="24"/>
          <w:szCs w:val="24"/>
          <w:lang w:val="uk-UA" w:eastAsia="uk-UA"/>
        </w:rPr>
      </w:pPr>
      <w:r w:rsidRPr="00004929">
        <w:rPr>
          <w:rFonts w:ascii="Times New Roman" w:eastAsia="Times New Roman" w:hAnsi="Times New Roman"/>
          <w:b/>
          <w:bCs/>
          <w:sz w:val="24"/>
          <w:szCs w:val="24"/>
          <w:lang w:val="uk-UA" w:eastAsia="uk-UA"/>
        </w:rPr>
        <w:t>(</w:t>
      </w:r>
      <w:r w:rsidRPr="00004929">
        <w:rPr>
          <w:rFonts w:ascii="Times New Roman" w:eastAsia="Times New Roman" w:hAnsi="Times New Roman"/>
          <w:sz w:val="24"/>
          <w:szCs w:val="24"/>
          <w:lang w:val="uk-UA" w:eastAsia="uk-UA"/>
        </w:rPr>
        <w:t>назва адміністративної послуги)</w:t>
      </w:r>
    </w:p>
    <w:p w:rsidR="00E9361C" w:rsidRPr="00004929" w:rsidRDefault="00E9361C" w:rsidP="00E93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sz w:val="28"/>
          <w:szCs w:val="28"/>
          <w:u w:val="single"/>
          <w:lang w:val="uk-UA" w:eastAsia="uk-UA"/>
        </w:rPr>
      </w:pPr>
      <w:r w:rsidRPr="00004929">
        <w:rPr>
          <w:rFonts w:ascii="Times New Roman" w:hAnsi="Times New Roman"/>
          <w:b/>
          <w:sz w:val="28"/>
          <w:szCs w:val="28"/>
          <w:u w:val="single"/>
          <w:lang w:val="uk-UA" w:eastAsia="uk-UA"/>
        </w:rPr>
        <w:t>Управління «Центр надання адміністративних послуг» виконавчого комітету Нововолинської міської ради</w:t>
      </w:r>
    </w:p>
    <w:p w:rsidR="00E9361C" w:rsidRPr="00004929" w:rsidRDefault="00E9361C" w:rsidP="00E9361C">
      <w:pPr>
        <w:suppressAutoHyphens/>
        <w:autoSpaceDE w:val="0"/>
        <w:jc w:val="center"/>
        <w:rPr>
          <w:rFonts w:ascii="Times New Roman" w:eastAsiaTheme="minorHAnsi" w:hAnsi="Times New Roman"/>
          <w:b/>
          <w:sz w:val="24"/>
          <w:szCs w:val="24"/>
          <w:lang w:val="uk-UA" w:eastAsia="ar-SA"/>
        </w:rPr>
      </w:pPr>
      <w:r w:rsidRPr="00004929">
        <w:rPr>
          <w:rFonts w:ascii="Times New Roman" w:hAnsi="Times New Roman"/>
          <w:i/>
          <w:sz w:val="24"/>
          <w:szCs w:val="24"/>
          <w:lang w:val="uk-UA" w:eastAsia="uk-UA"/>
        </w:rPr>
        <w:t xml:space="preserve"> </w:t>
      </w:r>
      <w:r w:rsidRPr="00004929">
        <w:rPr>
          <w:rFonts w:ascii="Times New Roman" w:hAnsi="Times New Roman"/>
          <w:sz w:val="24"/>
          <w:szCs w:val="24"/>
          <w:lang w:val="uk-UA" w:eastAsia="uk-UA"/>
        </w:rPr>
        <w:t>(найменування суб‘єкта надання адміністративної послуги)</w:t>
      </w:r>
    </w:p>
    <w:tbl>
      <w:tblPr>
        <w:tblStyle w:val="2"/>
        <w:tblW w:w="9781"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24"/>
        <w:gridCol w:w="2978"/>
        <w:gridCol w:w="6179"/>
      </w:tblGrid>
      <w:tr w:rsidR="00E9361C" w:rsidRPr="00E9361C" w:rsidTr="00F169D4">
        <w:trPr>
          <w:trHeight w:val="376"/>
          <w:tblCellSpacing w:w="20" w:type="dxa"/>
        </w:trPr>
        <w:tc>
          <w:tcPr>
            <w:tcW w:w="564" w:type="dxa"/>
            <w:vMerge w:val="restart"/>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1.</w:t>
            </w:r>
          </w:p>
        </w:tc>
        <w:tc>
          <w:tcPr>
            <w:tcW w:w="2938" w:type="dxa"/>
            <w:vMerge w:val="restart"/>
            <w:hideMark/>
          </w:tcPr>
          <w:p w:rsidR="00E9361C" w:rsidRPr="00004929" w:rsidRDefault="00E9361C" w:rsidP="00F169D4">
            <w:pPr>
              <w:rPr>
                <w:rFonts w:ascii="Times New Roman" w:hAnsi="Times New Roman"/>
                <w:sz w:val="24"/>
                <w:szCs w:val="24"/>
                <w:lang w:val="uk-UA" w:eastAsia="uk-UA"/>
              </w:rPr>
            </w:pPr>
            <w:r w:rsidRPr="00004929">
              <w:rPr>
                <w:rFonts w:ascii="Times New Roman" w:eastAsia="Times New Roman" w:hAnsi="Times New Roman"/>
                <w:color w:val="000000"/>
                <w:spacing w:val="-3"/>
                <w:sz w:val="24"/>
                <w:szCs w:val="24"/>
                <w:lang w:val="uk-UA" w:eastAsia="uk-UA"/>
              </w:rPr>
              <w:t>Інформація про ЦНАП   (місце подання документів та отримання результату послуги)</w:t>
            </w:r>
          </w:p>
        </w:tc>
        <w:tc>
          <w:tcPr>
            <w:tcW w:w="6119" w:type="dxa"/>
            <w:hideMark/>
          </w:tcPr>
          <w:p w:rsidR="00E9361C" w:rsidRPr="00004929" w:rsidRDefault="00E9361C" w:rsidP="00F16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rFonts w:ascii="Times New Roman" w:hAnsi="Times New Roman"/>
                <w:b/>
                <w:sz w:val="24"/>
                <w:szCs w:val="24"/>
                <w:lang w:val="uk-UA" w:eastAsia="uk-UA"/>
              </w:rPr>
            </w:pPr>
            <w:r w:rsidRPr="00004929">
              <w:rPr>
                <w:rFonts w:ascii="Times New Roman" w:hAnsi="Times New Roman"/>
                <w:b/>
                <w:sz w:val="24"/>
                <w:szCs w:val="24"/>
                <w:lang w:val="uk-UA" w:eastAsia="uk-UA"/>
              </w:rPr>
              <w:t>Управління «Центр надання адміністративних послуг» виконавчого комітету Нововолинської міської ради</w:t>
            </w:r>
          </w:p>
          <w:p w:rsidR="00E9361C" w:rsidRPr="00004929" w:rsidRDefault="00E9361C" w:rsidP="00F169D4">
            <w:pPr>
              <w:rPr>
                <w:rFonts w:ascii="Times New Roman" w:eastAsia="Times New Roman" w:hAnsi="Times New Roman"/>
                <w:b/>
                <w:sz w:val="24"/>
                <w:szCs w:val="24"/>
                <w:lang w:val="uk-UA" w:eastAsia="ru-RU"/>
              </w:rPr>
            </w:pPr>
          </w:p>
          <w:p w:rsidR="00E9361C" w:rsidRPr="00004929" w:rsidRDefault="00E9361C" w:rsidP="00F169D4">
            <w:pPr>
              <w:rPr>
                <w:rFonts w:ascii="Times New Roman" w:eastAsia="Times New Roman" w:hAnsi="Times New Roman"/>
                <w:bCs/>
                <w:sz w:val="24"/>
                <w:szCs w:val="24"/>
                <w:lang w:val="uk-UA" w:eastAsia="ru-RU"/>
              </w:rPr>
            </w:pPr>
            <w:r w:rsidRPr="00004929">
              <w:rPr>
                <w:rFonts w:ascii="Times New Roman" w:eastAsia="Times New Roman" w:hAnsi="Times New Roman"/>
                <w:b/>
                <w:sz w:val="24"/>
                <w:szCs w:val="24"/>
                <w:lang w:val="uk-UA" w:eastAsia="ru-RU"/>
              </w:rPr>
              <w:t xml:space="preserve">Адреса: </w:t>
            </w:r>
            <w:r w:rsidRPr="00004929">
              <w:rPr>
                <w:rFonts w:ascii="Times New Roman" w:eastAsia="Times New Roman" w:hAnsi="Times New Roman"/>
                <w:bCs/>
                <w:sz w:val="24"/>
                <w:szCs w:val="24"/>
                <w:lang w:val="uk-UA" w:eastAsia="ru-RU"/>
              </w:rPr>
              <w:t>проспект Дружби, 27 м. Нововолинськ, Волинська область, 45400</w:t>
            </w:r>
          </w:p>
          <w:p w:rsidR="00E9361C" w:rsidRPr="00004929" w:rsidRDefault="00E9361C" w:rsidP="00F169D4">
            <w:pPr>
              <w:rPr>
                <w:rFonts w:ascii="Times New Roman" w:eastAsia="Times New Roman" w:hAnsi="Times New Roman"/>
                <w:sz w:val="24"/>
                <w:szCs w:val="24"/>
                <w:lang w:val="uk-UA" w:eastAsia="ru-RU"/>
              </w:rPr>
            </w:pPr>
          </w:p>
          <w:p w:rsidR="00E9361C" w:rsidRPr="00004929" w:rsidRDefault="00E9361C"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Тел./факс: </w:t>
            </w:r>
            <w:r w:rsidRPr="00004929">
              <w:rPr>
                <w:rFonts w:ascii="Times New Roman" w:eastAsia="Times New Roman" w:hAnsi="Times New Roman"/>
                <w:bCs/>
                <w:sz w:val="24"/>
                <w:szCs w:val="24"/>
                <w:lang w:val="uk-UA" w:eastAsia="ru-RU"/>
              </w:rPr>
              <w:t>+380334440320</w:t>
            </w:r>
          </w:p>
          <w:p w:rsidR="00E9361C" w:rsidRPr="00004929" w:rsidRDefault="00E9361C" w:rsidP="00F169D4">
            <w:pPr>
              <w:rPr>
                <w:rFonts w:ascii="Times New Roman" w:hAnsi="Times New Roman"/>
                <w:sz w:val="24"/>
                <w:szCs w:val="24"/>
                <w:lang w:val="uk-UA"/>
              </w:rPr>
            </w:pPr>
            <w:r w:rsidRPr="00004929">
              <w:rPr>
                <w:rFonts w:ascii="Times New Roman" w:eastAsia="Times New Roman" w:hAnsi="Times New Roman"/>
                <w:b/>
                <w:sz w:val="24"/>
                <w:szCs w:val="24"/>
                <w:lang w:val="uk-UA" w:eastAsia="ru-RU"/>
              </w:rPr>
              <w:t xml:space="preserve">Електронна пошта: </w:t>
            </w:r>
            <w:r w:rsidRPr="00004929">
              <w:rPr>
                <w:rFonts w:ascii="Times New Roman" w:hAnsi="Times New Roman"/>
                <w:sz w:val="24"/>
                <w:szCs w:val="24"/>
                <w:u w:val="single"/>
                <w:lang w:val="uk-UA"/>
              </w:rPr>
              <w:t>cnap@nov-rada.gov.ua</w:t>
            </w:r>
          </w:p>
          <w:p w:rsidR="00E9361C" w:rsidRPr="00004929" w:rsidRDefault="00E9361C"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веб-сайт</w:t>
            </w:r>
            <w:r w:rsidRPr="00004929">
              <w:rPr>
                <w:rFonts w:ascii="Times New Roman" w:eastAsia="Times New Roman" w:hAnsi="Times New Roman"/>
                <w:sz w:val="24"/>
                <w:szCs w:val="24"/>
                <w:lang w:val="uk-UA" w:eastAsia="ru-RU"/>
              </w:rPr>
              <w:t>:   https://nov-rada.gov.ua</w:t>
            </w:r>
          </w:p>
          <w:p w:rsidR="00E9361C" w:rsidRPr="00004929" w:rsidRDefault="00E9361C" w:rsidP="00F169D4">
            <w:pPr>
              <w:rPr>
                <w:rFonts w:ascii="Times New Roman" w:eastAsia="Times New Roman" w:hAnsi="Times New Roman"/>
                <w:b/>
                <w:sz w:val="24"/>
                <w:szCs w:val="24"/>
                <w:lang w:val="uk-UA" w:eastAsia="ru-RU"/>
              </w:rPr>
            </w:pPr>
          </w:p>
          <w:p w:rsidR="00E9361C" w:rsidRPr="00004929" w:rsidRDefault="00E9361C"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Режим роботи: </w:t>
            </w: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Понеділок-середа  8.00-16.00</w:t>
            </w: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 xml:space="preserve">Четвер                    8.00-20.00 </w:t>
            </w: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П’ятниця                8.00-15.00</w:t>
            </w: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Субота                    8.00-15.00</w:t>
            </w: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Без перерви на обід.</w:t>
            </w: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Вихідні дні: неділя та святкові дні.</w:t>
            </w:r>
          </w:p>
          <w:p w:rsidR="00E9361C" w:rsidRPr="00004929" w:rsidRDefault="00E9361C" w:rsidP="00F169D4">
            <w:pPr>
              <w:rPr>
                <w:rFonts w:ascii="Times New Roman" w:hAnsi="Times New Roman"/>
                <w:i/>
                <w:sz w:val="24"/>
                <w:szCs w:val="24"/>
                <w:lang w:val="uk-UA" w:eastAsia="uk-UA"/>
              </w:rPr>
            </w:pPr>
          </w:p>
        </w:tc>
      </w:tr>
      <w:tr w:rsidR="00E9361C" w:rsidRPr="00004929" w:rsidTr="00F169D4">
        <w:trPr>
          <w:trHeight w:val="376"/>
          <w:tblCellSpacing w:w="20" w:type="dxa"/>
        </w:trPr>
        <w:tc>
          <w:tcPr>
            <w:tcW w:w="564" w:type="dxa"/>
            <w:vMerge/>
          </w:tcPr>
          <w:p w:rsidR="00E9361C" w:rsidRPr="00004929" w:rsidRDefault="00E9361C" w:rsidP="00F169D4">
            <w:pPr>
              <w:suppressAutoHyphens/>
              <w:autoSpaceDE w:val="0"/>
              <w:rPr>
                <w:rFonts w:ascii="Times New Roman" w:hAnsi="Times New Roman"/>
                <w:sz w:val="24"/>
                <w:szCs w:val="24"/>
                <w:lang w:val="uk-UA" w:eastAsia="ar-SA"/>
              </w:rPr>
            </w:pPr>
          </w:p>
        </w:tc>
        <w:tc>
          <w:tcPr>
            <w:tcW w:w="2938" w:type="dxa"/>
            <w:vMerge/>
          </w:tcPr>
          <w:p w:rsidR="00E9361C" w:rsidRPr="00004929" w:rsidRDefault="00E9361C" w:rsidP="00F169D4">
            <w:pPr>
              <w:rPr>
                <w:rFonts w:ascii="Times New Roman" w:eastAsia="Times New Roman" w:hAnsi="Times New Roman"/>
                <w:color w:val="000000"/>
                <w:spacing w:val="-3"/>
                <w:sz w:val="24"/>
                <w:szCs w:val="24"/>
                <w:lang w:val="uk-UA" w:eastAsia="uk-UA"/>
              </w:rPr>
            </w:pPr>
          </w:p>
        </w:tc>
        <w:tc>
          <w:tcPr>
            <w:tcW w:w="6119" w:type="dxa"/>
          </w:tcPr>
          <w:p w:rsidR="00E9361C" w:rsidRPr="00004929" w:rsidRDefault="00E9361C"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Територіальний підрозділ Центру надання адміністративних послуг Нововолинської міської ради міської ради у </w:t>
            </w:r>
            <w:proofErr w:type="spellStart"/>
            <w:r w:rsidRPr="00004929">
              <w:rPr>
                <w:rFonts w:ascii="Times New Roman" w:eastAsia="Times New Roman" w:hAnsi="Times New Roman"/>
                <w:b/>
                <w:sz w:val="24"/>
                <w:szCs w:val="24"/>
                <w:lang w:val="uk-UA" w:eastAsia="ru-RU"/>
              </w:rPr>
              <w:t>смт</w:t>
            </w:r>
            <w:proofErr w:type="spellEnd"/>
            <w:r w:rsidRPr="00004929">
              <w:rPr>
                <w:rFonts w:ascii="Times New Roman" w:eastAsia="Times New Roman" w:hAnsi="Times New Roman"/>
                <w:b/>
                <w:sz w:val="24"/>
                <w:szCs w:val="24"/>
                <w:lang w:val="uk-UA" w:eastAsia="ru-RU"/>
              </w:rPr>
              <w:t>. Благодатне</w:t>
            </w:r>
          </w:p>
          <w:p w:rsidR="00E9361C" w:rsidRPr="00004929" w:rsidRDefault="00E9361C" w:rsidP="00F169D4">
            <w:pPr>
              <w:rPr>
                <w:rFonts w:ascii="Times New Roman" w:eastAsia="Times New Roman" w:hAnsi="Times New Roman"/>
                <w:b/>
                <w:sz w:val="16"/>
                <w:szCs w:val="24"/>
                <w:lang w:val="uk-UA" w:eastAsia="ru-RU"/>
              </w:rPr>
            </w:pP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b/>
                <w:sz w:val="24"/>
                <w:szCs w:val="24"/>
                <w:lang w:val="uk-UA" w:eastAsia="ru-RU"/>
              </w:rPr>
              <w:t xml:space="preserve">Адреса: </w:t>
            </w:r>
            <w:r w:rsidRPr="00004929">
              <w:rPr>
                <w:rFonts w:ascii="Times New Roman" w:eastAsia="Times New Roman" w:hAnsi="Times New Roman"/>
                <w:sz w:val="24"/>
                <w:szCs w:val="24"/>
                <w:lang w:val="uk-UA" w:eastAsia="ru-RU"/>
              </w:rPr>
              <w:t xml:space="preserve">вулиця В.Стуса, 16,  </w:t>
            </w:r>
            <w:proofErr w:type="spellStart"/>
            <w:r w:rsidRPr="00004929">
              <w:rPr>
                <w:rFonts w:ascii="Times New Roman" w:eastAsia="Times New Roman" w:hAnsi="Times New Roman"/>
                <w:sz w:val="24"/>
                <w:szCs w:val="24"/>
                <w:lang w:val="uk-UA" w:eastAsia="ru-RU"/>
              </w:rPr>
              <w:t>м.Нововолинськ</w:t>
            </w:r>
            <w:proofErr w:type="spellEnd"/>
            <w:r w:rsidRPr="00004929">
              <w:rPr>
                <w:rFonts w:ascii="Times New Roman" w:eastAsia="Times New Roman" w:hAnsi="Times New Roman"/>
                <w:sz w:val="24"/>
                <w:szCs w:val="24"/>
                <w:lang w:val="uk-UA" w:eastAsia="ru-RU"/>
              </w:rPr>
              <w:t xml:space="preserve">, </w:t>
            </w:r>
          </w:p>
          <w:p w:rsidR="00E9361C" w:rsidRPr="00004929" w:rsidRDefault="00E9361C" w:rsidP="00F169D4">
            <w:pPr>
              <w:rPr>
                <w:rFonts w:ascii="Times New Roman" w:eastAsia="Times New Roman" w:hAnsi="Times New Roman"/>
                <w:sz w:val="24"/>
                <w:szCs w:val="24"/>
                <w:lang w:val="uk-UA" w:eastAsia="ru-RU"/>
              </w:rPr>
            </w:pPr>
            <w:proofErr w:type="spellStart"/>
            <w:r w:rsidRPr="00004929">
              <w:rPr>
                <w:rFonts w:ascii="Times New Roman" w:eastAsia="Times New Roman" w:hAnsi="Times New Roman"/>
                <w:sz w:val="24"/>
                <w:szCs w:val="24"/>
                <w:lang w:val="uk-UA" w:eastAsia="ru-RU"/>
              </w:rPr>
              <w:t>смт</w:t>
            </w:r>
            <w:proofErr w:type="spellEnd"/>
            <w:r w:rsidRPr="00004929">
              <w:rPr>
                <w:rFonts w:ascii="Times New Roman" w:eastAsia="Times New Roman" w:hAnsi="Times New Roman"/>
                <w:sz w:val="24"/>
                <w:szCs w:val="24"/>
                <w:lang w:val="uk-UA" w:eastAsia="ru-RU"/>
              </w:rPr>
              <w:t>. Благодатне, 45490</w:t>
            </w:r>
          </w:p>
          <w:p w:rsidR="00E9361C" w:rsidRPr="00004929" w:rsidRDefault="00E9361C" w:rsidP="00F169D4">
            <w:pPr>
              <w:rPr>
                <w:rFonts w:ascii="Times New Roman" w:eastAsia="Times New Roman" w:hAnsi="Times New Roman"/>
                <w:sz w:val="16"/>
                <w:szCs w:val="24"/>
                <w:lang w:val="uk-UA" w:eastAsia="ru-RU"/>
              </w:rPr>
            </w:pPr>
          </w:p>
          <w:p w:rsidR="00E9361C" w:rsidRPr="00004929" w:rsidRDefault="00E9361C"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Тел./факс: </w:t>
            </w:r>
            <w:r w:rsidRPr="00004929">
              <w:rPr>
                <w:rFonts w:ascii="Times New Roman" w:eastAsia="Times New Roman" w:hAnsi="Times New Roman"/>
                <w:bCs/>
                <w:sz w:val="24"/>
                <w:szCs w:val="24"/>
                <w:lang w:val="uk-UA" w:eastAsia="ru-RU"/>
              </w:rPr>
              <w:t>+380334495588</w:t>
            </w:r>
          </w:p>
          <w:p w:rsidR="00E9361C" w:rsidRPr="00004929" w:rsidRDefault="00E9361C" w:rsidP="00F169D4">
            <w:pPr>
              <w:rPr>
                <w:sz w:val="24"/>
                <w:szCs w:val="24"/>
                <w:lang w:val="uk-UA"/>
              </w:rPr>
            </w:pPr>
            <w:r w:rsidRPr="00004929">
              <w:rPr>
                <w:rFonts w:ascii="Times New Roman" w:eastAsia="Times New Roman" w:hAnsi="Times New Roman"/>
                <w:b/>
                <w:sz w:val="24"/>
                <w:szCs w:val="24"/>
                <w:lang w:val="uk-UA" w:eastAsia="ru-RU"/>
              </w:rPr>
              <w:t>Електронна пошта:</w:t>
            </w:r>
            <w:r w:rsidRPr="00004929">
              <w:rPr>
                <w:lang w:val="uk-UA"/>
              </w:rPr>
              <w:t xml:space="preserve"> </w:t>
            </w:r>
            <w:r w:rsidRPr="00004929">
              <w:rPr>
                <w:rFonts w:ascii="Times New Roman" w:eastAsia="Times New Roman" w:hAnsi="Times New Roman"/>
                <w:b/>
                <w:sz w:val="24"/>
                <w:szCs w:val="24"/>
                <w:lang w:val="uk-UA" w:eastAsia="ru-RU"/>
              </w:rPr>
              <w:t>z.rada2016@gmail.com</w:t>
            </w:r>
          </w:p>
          <w:p w:rsidR="00E9361C" w:rsidRPr="00004929" w:rsidRDefault="00E9361C"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веб-сайт:</w:t>
            </w:r>
            <w:r w:rsidRPr="00004929">
              <w:rPr>
                <w:lang w:val="uk-UA"/>
              </w:rPr>
              <w:t xml:space="preserve"> </w:t>
            </w:r>
            <w:r w:rsidRPr="00004929">
              <w:rPr>
                <w:rFonts w:ascii="Times New Roman" w:eastAsia="Times New Roman" w:hAnsi="Times New Roman"/>
                <w:b/>
                <w:sz w:val="24"/>
                <w:szCs w:val="24"/>
                <w:lang w:val="uk-UA" w:eastAsia="ru-RU"/>
              </w:rPr>
              <w:t>http://z-rada.blogspot.com</w:t>
            </w:r>
          </w:p>
          <w:p w:rsidR="00E9361C" w:rsidRPr="00004929" w:rsidRDefault="00E9361C" w:rsidP="00F169D4">
            <w:pPr>
              <w:rPr>
                <w:rFonts w:ascii="Times New Roman" w:eastAsia="Times New Roman" w:hAnsi="Times New Roman"/>
                <w:b/>
                <w:sz w:val="16"/>
                <w:szCs w:val="24"/>
                <w:lang w:val="uk-UA" w:eastAsia="ru-RU"/>
              </w:rPr>
            </w:pPr>
          </w:p>
          <w:p w:rsidR="00E9361C" w:rsidRPr="00004929" w:rsidRDefault="00E9361C"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Режим роботи: </w:t>
            </w:r>
          </w:p>
          <w:p w:rsidR="00E9361C" w:rsidRPr="00004929" w:rsidRDefault="00E9361C" w:rsidP="00F169D4">
            <w:pPr>
              <w:rPr>
                <w:rFonts w:ascii="Times New Roman" w:eastAsia="Times New Roman" w:hAnsi="Times New Roman"/>
                <w:sz w:val="24"/>
                <w:szCs w:val="24"/>
                <w:lang w:val="uk-UA" w:eastAsia="ru-RU"/>
              </w:rPr>
            </w:pPr>
            <w:proofErr w:type="spellStart"/>
            <w:r w:rsidRPr="00004929">
              <w:rPr>
                <w:rFonts w:ascii="Times New Roman" w:eastAsia="Times New Roman" w:hAnsi="Times New Roman"/>
                <w:sz w:val="24"/>
                <w:szCs w:val="24"/>
                <w:lang w:val="uk-UA" w:eastAsia="ru-RU"/>
              </w:rPr>
              <w:t>Понеділок-</w:t>
            </w:r>
            <w:proofErr w:type="spellEnd"/>
            <w:r w:rsidRPr="00004929">
              <w:rPr>
                <w:rFonts w:ascii="Times New Roman" w:eastAsia="Times New Roman" w:hAnsi="Times New Roman"/>
                <w:sz w:val="24"/>
                <w:szCs w:val="24"/>
                <w:lang w:val="uk-UA" w:eastAsia="ru-RU"/>
              </w:rPr>
              <w:t xml:space="preserve"> четвер     08.00-16.00 </w:t>
            </w: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п’ятниця                     08.00-15.00</w:t>
            </w:r>
          </w:p>
          <w:p w:rsidR="00E9361C" w:rsidRPr="00004929" w:rsidRDefault="00E9361C"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 xml:space="preserve">Без перерви на обід </w:t>
            </w:r>
          </w:p>
          <w:p w:rsidR="00E9361C" w:rsidRPr="00004929" w:rsidRDefault="00E9361C" w:rsidP="00F169D4">
            <w:pPr>
              <w:ind w:left="-1"/>
              <w:rPr>
                <w:rFonts w:ascii="Times New Roman" w:hAnsi="Times New Roman"/>
                <w:b/>
                <w:sz w:val="24"/>
                <w:szCs w:val="24"/>
                <w:lang w:val="uk-UA" w:eastAsia="uk-UA"/>
              </w:rPr>
            </w:pPr>
            <w:r w:rsidRPr="00004929">
              <w:rPr>
                <w:rFonts w:ascii="Times New Roman" w:eastAsia="Times New Roman" w:hAnsi="Times New Roman"/>
                <w:sz w:val="24"/>
                <w:szCs w:val="24"/>
                <w:lang w:val="uk-UA" w:eastAsia="ru-RU"/>
              </w:rPr>
              <w:t>Субота, неділя – вихідні дні.</w:t>
            </w:r>
          </w:p>
        </w:tc>
      </w:tr>
      <w:tr w:rsidR="00E9361C" w:rsidRPr="00E9361C" w:rsidTr="00F169D4">
        <w:trPr>
          <w:tblCellSpacing w:w="20" w:type="dxa"/>
        </w:trPr>
        <w:tc>
          <w:tcPr>
            <w:tcW w:w="564" w:type="dxa"/>
            <w:hideMark/>
          </w:tcPr>
          <w:p w:rsidR="00E9361C" w:rsidRPr="00004929" w:rsidRDefault="00E9361C" w:rsidP="00F169D4">
            <w:pPr>
              <w:suppressAutoHyphens/>
              <w:autoSpaceDE w:val="0"/>
              <w:rPr>
                <w:rFonts w:ascii="Times New Roman" w:hAnsi="Times New Roman"/>
                <w:sz w:val="24"/>
                <w:szCs w:val="24"/>
                <w:lang w:val="uk-UA" w:eastAsia="ar-SA"/>
              </w:rPr>
            </w:pPr>
            <w:bookmarkStart w:id="0" w:name="_GoBack"/>
            <w:bookmarkEnd w:id="0"/>
            <w:r w:rsidRPr="00004929">
              <w:rPr>
                <w:rFonts w:ascii="Times New Roman" w:hAnsi="Times New Roman"/>
                <w:sz w:val="24"/>
                <w:szCs w:val="24"/>
                <w:lang w:val="uk-UA" w:eastAsia="ar-SA"/>
              </w:rPr>
              <w:t>2.</w:t>
            </w:r>
          </w:p>
        </w:tc>
        <w:tc>
          <w:tcPr>
            <w:tcW w:w="2938"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Перелік документів необхідних для надання послуги та вимоги до них</w:t>
            </w:r>
          </w:p>
        </w:tc>
        <w:tc>
          <w:tcPr>
            <w:tcW w:w="6119" w:type="dxa"/>
            <w:hideMark/>
          </w:tcPr>
          <w:p w:rsidR="00E9361C" w:rsidRPr="00004929" w:rsidRDefault="00E9361C" w:rsidP="00F169D4">
            <w:pPr>
              <w:pStyle w:val="rvps2"/>
              <w:shd w:val="clear" w:color="auto" w:fill="FFFFFF"/>
              <w:spacing w:before="0" w:beforeAutospacing="0" w:after="0" w:afterAutospacing="0"/>
              <w:ind w:firstLine="346"/>
              <w:jc w:val="both"/>
            </w:pPr>
            <w:r w:rsidRPr="00004929">
              <w:t xml:space="preserve">1) заява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 У заяві про державну реєстрацію створення юридичної особи приватного права може зазначатися, що вона діє на підставі модельного статуту, а також прохання заявника </w:t>
            </w:r>
            <w:r w:rsidRPr="00004929">
              <w:lastRenderedPageBreak/>
              <w:t>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Якщо модельний статут є багатоваріантним, у заяві про державну реєстрацію створення юридичної особи приватного права зазначається редакція модельного статуту, на підставі якого вона діє;</w:t>
            </w:r>
          </w:p>
          <w:p w:rsidR="00E9361C" w:rsidRPr="00004929" w:rsidRDefault="00E9361C" w:rsidP="00F169D4">
            <w:pPr>
              <w:pStyle w:val="rvps2"/>
              <w:shd w:val="clear" w:color="auto" w:fill="FFFFFF"/>
              <w:spacing w:before="0" w:beforeAutospacing="0" w:after="0" w:afterAutospacing="0"/>
              <w:ind w:firstLine="346"/>
              <w:jc w:val="both"/>
            </w:pPr>
            <w:bookmarkStart w:id="1" w:name="n1043"/>
            <w:bookmarkStart w:id="2" w:name="n932"/>
            <w:bookmarkEnd w:id="1"/>
            <w:bookmarkEnd w:id="2"/>
            <w:r w:rsidRPr="00004929">
              <w:t>2</w:t>
            </w:r>
            <w:r w:rsidRPr="00004929">
              <w:rPr>
                <w:rStyle w:val="rvts37"/>
                <w:vertAlign w:val="superscript"/>
              </w:rPr>
              <w:t>-1</w:t>
            </w:r>
            <w:r w:rsidRPr="00004929">
              <w:t>) 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w:t>
            </w:r>
            <w:bookmarkStart w:id="3" w:name="n931"/>
            <w:bookmarkEnd w:id="3"/>
            <w:r w:rsidRPr="00004929">
              <w:rPr>
                <w:rStyle w:val="rvts46"/>
                <w:i/>
                <w:iCs/>
                <w:shd w:val="clear" w:color="auto" w:fill="FFFFFF"/>
              </w:rPr>
              <w:t>}</w:t>
            </w:r>
          </w:p>
          <w:p w:rsidR="00E9361C" w:rsidRPr="00004929" w:rsidRDefault="00E9361C" w:rsidP="00F169D4">
            <w:pPr>
              <w:pStyle w:val="rvps2"/>
              <w:shd w:val="clear" w:color="auto" w:fill="FFFFFF"/>
              <w:spacing w:before="0" w:beforeAutospacing="0" w:after="0" w:afterAutospacing="0"/>
              <w:ind w:firstLine="346"/>
              <w:jc w:val="both"/>
            </w:pPr>
            <w:bookmarkStart w:id="4" w:name="n509"/>
            <w:bookmarkEnd w:id="4"/>
            <w:r w:rsidRPr="00004929">
              <w:t>3) 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w:t>
            </w:r>
          </w:p>
          <w:p w:rsidR="00E9361C" w:rsidRPr="00004929" w:rsidRDefault="00E9361C" w:rsidP="00F169D4">
            <w:pPr>
              <w:pStyle w:val="rvps2"/>
              <w:shd w:val="clear" w:color="auto" w:fill="FFFFFF"/>
              <w:spacing w:before="0" w:beforeAutospacing="0" w:after="0" w:afterAutospacing="0"/>
              <w:ind w:firstLine="346"/>
              <w:jc w:val="both"/>
            </w:pPr>
            <w:bookmarkStart w:id="5" w:name="n510"/>
            <w:bookmarkEnd w:id="5"/>
            <w:r w:rsidRPr="00004929">
              <w:t>4)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E9361C" w:rsidRPr="00004929" w:rsidRDefault="00E9361C" w:rsidP="00F169D4">
            <w:pPr>
              <w:pStyle w:val="rvps2"/>
              <w:shd w:val="clear" w:color="auto" w:fill="FFFFFF"/>
              <w:spacing w:before="0" w:beforeAutospacing="0" w:after="0" w:afterAutospacing="0"/>
              <w:ind w:firstLine="346"/>
              <w:jc w:val="both"/>
            </w:pPr>
            <w:bookmarkStart w:id="6" w:name="n511"/>
            <w:bookmarkEnd w:id="6"/>
            <w:r w:rsidRPr="00004929">
              <w:t>5) установчий документ юридичної особи - у разі створення юридичної особи на підставі власного установчого документа;</w:t>
            </w:r>
          </w:p>
          <w:p w:rsidR="00E9361C" w:rsidRPr="00004929" w:rsidRDefault="00E9361C" w:rsidP="00F169D4">
            <w:pPr>
              <w:pStyle w:val="rvps2"/>
              <w:shd w:val="clear" w:color="auto" w:fill="FFFFFF"/>
              <w:spacing w:before="0" w:beforeAutospacing="0" w:after="0" w:afterAutospacing="0"/>
              <w:ind w:firstLine="346"/>
              <w:jc w:val="both"/>
            </w:pPr>
            <w:bookmarkStart w:id="7" w:name="n512"/>
            <w:bookmarkEnd w:id="7"/>
            <w:r w:rsidRPr="00004929">
              <w:t>6) реєстр осіб (громадян), які брали участь в установчому з’їзді (конференції, зборах), - у разі державної реєстрації створення громадських об’єднань, політичної партії;</w:t>
            </w:r>
          </w:p>
          <w:p w:rsidR="00E9361C" w:rsidRPr="00004929" w:rsidRDefault="00E9361C" w:rsidP="00F169D4">
            <w:pPr>
              <w:pStyle w:val="rvps2"/>
              <w:shd w:val="clear" w:color="auto" w:fill="FFFFFF"/>
              <w:spacing w:before="0" w:beforeAutospacing="0" w:after="0" w:afterAutospacing="0"/>
              <w:ind w:firstLine="346"/>
              <w:jc w:val="both"/>
            </w:pPr>
            <w:bookmarkStart w:id="8" w:name="n933"/>
            <w:bookmarkStart w:id="9" w:name="n513"/>
            <w:bookmarkEnd w:id="8"/>
            <w:bookmarkEnd w:id="9"/>
            <w:r w:rsidRPr="00004929">
              <w:t>7) програма політичної партії - у разі державної реєстрації створення політичної партії;</w:t>
            </w:r>
          </w:p>
          <w:p w:rsidR="00E9361C" w:rsidRPr="00004929" w:rsidRDefault="00E9361C" w:rsidP="00F169D4">
            <w:pPr>
              <w:pStyle w:val="rvps2"/>
              <w:shd w:val="clear" w:color="auto" w:fill="FFFFFF"/>
              <w:spacing w:before="0" w:beforeAutospacing="0" w:after="0" w:afterAutospacing="0"/>
              <w:ind w:firstLine="346"/>
              <w:jc w:val="both"/>
            </w:pPr>
            <w:bookmarkStart w:id="10" w:name="n514"/>
            <w:bookmarkEnd w:id="10"/>
            <w:r w:rsidRPr="00004929">
              <w:t>8) список підписів громадян України за формою, встановленою Міністерством юстиції України, - у разі державної реєстрації створення політичної партії;</w:t>
            </w:r>
          </w:p>
          <w:p w:rsidR="00E9361C" w:rsidRPr="00004929" w:rsidRDefault="00E9361C" w:rsidP="00F169D4">
            <w:pPr>
              <w:pStyle w:val="rvps2"/>
              <w:shd w:val="clear" w:color="auto" w:fill="FFFFFF"/>
              <w:spacing w:before="0" w:beforeAutospacing="0" w:after="0" w:afterAutospacing="0"/>
              <w:ind w:firstLine="346"/>
              <w:jc w:val="both"/>
            </w:pPr>
            <w:bookmarkStart w:id="11" w:name="n515"/>
            <w:bookmarkEnd w:id="11"/>
            <w:r w:rsidRPr="00004929">
              <w:t>9) документ про сплату адміністративного збору - у випадках, передбачених </w:t>
            </w:r>
            <w:hyperlink r:id="rId6" w:anchor="n851" w:history="1">
              <w:r w:rsidRPr="00004929">
                <w:rPr>
                  <w:rStyle w:val="a4"/>
                </w:rPr>
                <w:t>статтею 36</w:t>
              </w:r>
            </w:hyperlink>
            <w:r w:rsidRPr="00004929">
              <w:t> цього Закону;</w:t>
            </w:r>
          </w:p>
          <w:p w:rsidR="00E9361C" w:rsidRPr="00004929" w:rsidRDefault="00E9361C" w:rsidP="00F169D4">
            <w:pPr>
              <w:pStyle w:val="rvps2"/>
              <w:shd w:val="clear" w:color="auto" w:fill="FFFFFF"/>
              <w:spacing w:before="0" w:beforeAutospacing="0" w:after="0" w:afterAutospacing="0"/>
              <w:ind w:firstLine="346"/>
              <w:jc w:val="both"/>
            </w:pPr>
            <w:bookmarkStart w:id="12" w:name="n516"/>
            <w:bookmarkEnd w:id="12"/>
            <w:r w:rsidRPr="00004929">
              <w:t>10)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E9361C" w:rsidRPr="00004929" w:rsidRDefault="00E9361C" w:rsidP="00F169D4">
            <w:pPr>
              <w:pStyle w:val="rvps2"/>
              <w:shd w:val="clear" w:color="auto" w:fill="FFFFFF"/>
              <w:spacing w:before="0" w:beforeAutospacing="0" w:after="0" w:afterAutospacing="0"/>
              <w:ind w:firstLine="346"/>
              <w:jc w:val="both"/>
            </w:pPr>
            <w:bookmarkStart w:id="13" w:name="n517"/>
            <w:bookmarkEnd w:id="13"/>
            <w:r w:rsidRPr="00004929">
              <w:t>11) примірник оригіналу (нотаріально засвідчена копія) передавального акта - у разі створення юридичної особи в результаті перетворення або злиття;</w:t>
            </w:r>
          </w:p>
          <w:p w:rsidR="00E9361C" w:rsidRPr="00004929" w:rsidRDefault="00E9361C" w:rsidP="00F169D4">
            <w:pPr>
              <w:pStyle w:val="rvps2"/>
              <w:shd w:val="clear" w:color="auto" w:fill="FFFFFF"/>
              <w:spacing w:before="0" w:beforeAutospacing="0" w:after="0" w:afterAutospacing="0"/>
              <w:ind w:firstLine="346"/>
              <w:jc w:val="both"/>
            </w:pPr>
            <w:bookmarkStart w:id="14" w:name="n934"/>
            <w:bookmarkEnd w:id="14"/>
            <w:r w:rsidRPr="00004929">
              <w:t>12) примірник оригіналу (нотаріально засвідчена копія) розподільчого балансу - у разі створення юридичної особи в результаті поділу або виділу;</w:t>
            </w:r>
          </w:p>
          <w:p w:rsidR="00E9361C" w:rsidRPr="00004929" w:rsidRDefault="00E9361C" w:rsidP="00F169D4">
            <w:pPr>
              <w:pStyle w:val="rvps2"/>
              <w:shd w:val="clear" w:color="auto" w:fill="FFFFFF"/>
              <w:spacing w:before="0" w:beforeAutospacing="0" w:after="0" w:afterAutospacing="0"/>
              <w:ind w:firstLine="346"/>
              <w:jc w:val="both"/>
            </w:pPr>
            <w:bookmarkStart w:id="15" w:name="n935"/>
            <w:bookmarkEnd w:id="15"/>
            <w:r w:rsidRPr="00004929">
              <w:t xml:space="preserve">13) документи для державної реєстрації змін про юридичну особу, що містяться в Єдиному державному </w:t>
            </w:r>
            <w:r w:rsidRPr="00004929">
              <w:lastRenderedPageBreak/>
              <w:t>реєстрі, визначені частиною четвертою цієї статті, - у разі створення юридичної особи в результаті виділу;</w:t>
            </w:r>
          </w:p>
          <w:p w:rsidR="00E9361C" w:rsidRPr="00004929" w:rsidRDefault="00E9361C" w:rsidP="00F169D4">
            <w:pPr>
              <w:pStyle w:val="rvps2"/>
              <w:shd w:val="clear" w:color="auto" w:fill="FFFFFF"/>
              <w:spacing w:before="0" w:beforeAutospacing="0" w:after="0" w:afterAutospacing="0"/>
              <w:ind w:firstLine="346"/>
              <w:jc w:val="both"/>
            </w:pPr>
            <w:r w:rsidRPr="00004929">
              <w:t>14)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E9361C" w:rsidRPr="00004929" w:rsidRDefault="00E9361C" w:rsidP="00F169D4">
            <w:pPr>
              <w:pStyle w:val="rvps2"/>
              <w:shd w:val="clear" w:color="auto" w:fill="FFFFFF"/>
              <w:spacing w:before="0" w:beforeAutospacing="0" w:after="0" w:afterAutospacing="0"/>
              <w:ind w:firstLine="346"/>
              <w:jc w:val="both"/>
            </w:pPr>
            <w:r w:rsidRPr="00004929">
              <w:t>15) список учасників з’їзду, конференції, установчих або загальних зборів членів профспілки;</w:t>
            </w:r>
          </w:p>
          <w:p w:rsidR="00E9361C" w:rsidRPr="00004929" w:rsidRDefault="00E9361C" w:rsidP="00F169D4">
            <w:pPr>
              <w:pStyle w:val="rvps2"/>
              <w:shd w:val="clear" w:color="auto" w:fill="FFFFFF"/>
              <w:spacing w:before="0" w:beforeAutospacing="0" w:after="0" w:afterAutospacing="0"/>
              <w:ind w:firstLine="346"/>
              <w:jc w:val="both"/>
            </w:pPr>
            <w:bookmarkStart w:id="16" w:name="n1030"/>
            <w:bookmarkEnd w:id="16"/>
            <w:r w:rsidRPr="00004929">
              <w:t>16) документ, що містить інформацію про розмір обов’язкових платежів та інших обов’язкових витрат, сплата яких є необхідною для започаткування діяльності товариства, у випадку, передбаченому абзацом шостим </w:t>
            </w:r>
            <w:hyperlink r:id="rId7" w:anchor="n1020" w:history="1">
              <w:r w:rsidRPr="00004929">
                <w:rPr>
                  <w:rStyle w:val="a4"/>
                </w:rPr>
                <w:t>пункту 48</w:t>
              </w:r>
            </w:hyperlink>
            <w:r w:rsidRPr="00004929">
              <w:t> частини другої статті 9 цього Закону;</w:t>
            </w:r>
          </w:p>
          <w:p w:rsidR="00E9361C" w:rsidRPr="00004929" w:rsidRDefault="00E9361C" w:rsidP="00F169D4">
            <w:pPr>
              <w:pStyle w:val="rvps2"/>
              <w:shd w:val="clear" w:color="auto" w:fill="FFFFFF"/>
              <w:spacing w:before="0" w:beforeAutospacing="0" w:after="0" w:afterAutospacing="0"/>
              <w:ind w:firstLine="346"/>
              <w:jc w:val="both"/>
            </w:pPr>
            <w:bookmarkStart w:id="17" w:name="n1031"/>
            <w:bookmarkStart w:id="18" w:name="n1283"/>
            <w:bookmarkEnd w:id="17"/>
            <w:bookmarkEnd w:id="18"/>
            <w:r w:rsidRPr="00004929">
              <w:t>17) структура власності за формою та змістом, визначеними відповідно до законодавства;</w:t>
            </w:r>
          </w:p>
          <w:p w:rsidR="00E9361C" w:rsidRPr="00004929" w:rsidRDefault="00E9361C" w:rsidP="00F169D4">
            <w:pPr>
              <w:pStyle w:val="rvps2"/>
              <w:shd w:val="clear" w:color="auto" w:fill="FFFFFF"/>
              <w:spacing w:before="0" w:beforeAutospacing="0" w:after="0" w:afterAutospacing="0"/>
              <w:ind w:firstLine="346"/>
              <w:jc w:val="both"/>
            </w:pPr>
            <w:bookmarkStart w:id="19" w:name="n1288"/>
            <w:bookmarkStart w:id="20" w:name="n1284"/>
            <w:bookmarkEnd w:id="19"/>
            <w:bookmarkEnd w:id="20"/>
            <w:r w:rsidRPr="00004929">
              <w:t>18)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E9361C" w:rsidRPr="00004929" w:rsidRDefault="00E9361C" w:rsidP="00F169D4">
            <w:pPr>
              <w:pStyle w:val="rvps2"/>
              <w:shd w:val="clear" w:color="auto" w:fill="FFFFFF"/>
              <w:spacing w:before="0" w:beforeAutospacing="0" w:after="0" w:afterAutospacing="0"/>
              <w:ind w:firstLine="346"/>
              <w:jc w:val="both"/>
            </w:pPr>
            <w:bookmarkStart w:id="21" w:name="n1287"/>
            <w:bookmarkStart w:id="22" w:name="n1285"/>
            <w:bookmarkEnd w:id="21"/>
            <w:bookmarkEnd w:id="22"/>
            <w:r w:rsidRPr="00004929">
              <w:t xml:space="preserve">19) нотаріально засвідчена копія документа, що посвідчує особу, яка є кінцевим </w:t>
            </w:r>
            <w:proofErr w:type="spellStart"/>
            <w:r w:rsidRPr="00004929">
              <w:t>бенефіціарним</w:t>
            </w:r>
            <w:proofErr w:type="spellEnd"/>
            <w:r w:rsidRPr="00004929">
              <w:t xml:space="preserve">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tc>
      </w:tr>
      <w:tr w:rsidR="00E9361C" w:rsidRPr="00004929" w:rsidTr="00F169D4">
        <w:trPr>
          <w:tblCellSpacing w:w="20" w:type="dxa"/>
        </w:trPr>
        <w:tc>
          <w:tcPr>
            <w:tcW w:w="564"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lastRenderedPageBreak/>
              <w:t>3.</w:t>
            </w:r>
          </w:p>
        </w:tc>
        <w:tc>
          <w:tcPr>
            <w:tcW w:w="2938"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Оплата</w:t>
            </w:r>
          </w:p>
        </w:tc>
        <w:tc>
          <w:tcPr>
            <w:tcW w:w="6119"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Безоплатно.</w:t>
            </w:r>
          </w:p>
        </w:tc>
      </w:tr>
      <w:tr w:rsidR="00E9361C" w:rsidRPr="00004929" w:rsidTr="00F169D4">
        <w:trPr>
          <w:tblCellSpacing w:w="20" w:type="dxa"/>
        </w:trPr>
        <w:tc>
          <w:tcPr>
            <w:tcW w:w="564"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4.</w:t>
            </w:r>
          </w:p>
        </w:tc>
        <w:tc>
          <w:tcPr>
            <w:tcW w:w="2938"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Результат надання послуги</w:t>
            </w:r>
          </w:p>
        </w:tc>
        <w:tc>
          <w:tcPr>
            <w:tcW w:w="6119"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Видача виписки з Єдиного державного реєстру юридичних осіб, фізичних осіб-підприємців та громадських формувань</w:t>
            </w:r>
          </w:p>
        </w:tc>
      </w:tr>
      <w:tr w:rsidR="00E9361C" w:rsidRPr="00004929" w:rsidTr="00F169D4">
        <w:trPr>
          <w:tblCellSpacing w:w="20" w:type="dxa"/>
        </w:trPr>
        <w:tc>
          <w:tcPr>
            <w:tcW w:w="564"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5.</w:t>
            </w:r>
          </w:p>
        </w:tc>
        <w:tc>
          <w:tcPr>
            <w:tcW w:w="2938"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Строк надання послуги</w:t>
            </w:r>
          </w:p>
        </w:tc>
        <w:tc>
          <w:tcPr>
            <w:tcW w:w="6119" w:type="dxa"/>
            <w:hideMark/>
          </w:tcPr>
          <w:p w:rsidR="00E9361C" w:rsidRPr="00004929" w:rsidRDefault="00E9361C" w:rsidP="00F169D4">
            <w:pPr>
              <w:suppressAutoHyphens/>
              <w:autoSpaceDE w:val="0"/>
              <w:rPr>
                <w:rFonts w:ascii="Times New Roman" w:hAnsi="Times New Roman"/>
                <w:sz w:val="24"/>
                <w:szCs w:val="24"/>
                <w:highlight w:val="cyan"/>
                <w:lang w:val="uk-UA" w:eastAsia="ar-SA"/>
              </w:rPr>
            </w:pPr>
            <w:r w:rsidRPr="00004929">
              <w:rPr>
                <w:rFonts w:ascii="Times New Roman" w:hAnsi="Times New Roman"/>
                <w:sz w:val="24"/>
                <w:szCs w:val="24"/>
                <w:lang w:val="uk-UA" w:eastAsia="ar-SA"/>
              </w:rPr>
              <w:t>24 години</w:t>
            </w:r>
          </w:p>
        </w:tc>
      </w:tr>
      <w:tr w:rsidR="00E9361C" w:rsidRPr="00004929" w:rsidTr="00F169D4">
        <w:trPr>
          <w:tblCellSpacing w:w="20" w:type="dxa"/>
        </w:trPr>
        <w:tc>
          <w:tcPr>
            <w:tcW w:w="564"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6.</w:t>
            </w:r>
          </w:p>
        </w:tc>
        <w:tc>
          <w:tcPr>
            <w:tcW w:w="2938"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Спосіб отримання відповіді (результату)</w:t>
            </w:r>
          </w:p>
        </w:tc>
        <w:tc>
          <w:tcPr>
            <w:tcW w:w="6119"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Особисто/поштовим відправленням на адресу місцезнаходження</w:t>
            </w:r>
          </w:p>
        </w:tc>
      </w:tr>
      <w:tr w:rsidR="00E9361C" w:rsidRPr="00E9361C" w:rsidTr="00F169D4">
        <w:trPr>
          <w:tblCellSpacing w:w="20" w:type="dxa"/>
        </w:trPr>
        <w:tc>
          <w:tcPr>
            <w:tcW w:w="564"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7.</w:t>
            </w:r>
          </w:p>
        </w:tc>
        <w:tc>
          <w:tcPr>
            <w:tcW w:w="2938" w:type="dxa"/>
            <w:hideMark/>
          </w:tcPr>
          <w:p w:rsidR="00E9361C" w:rsidRPr="00004929" w:rsidRDefault="00E9361C"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Акти законодавства щодо надання послуги</w:t>
            </w:r>
          </w:p>
        </w:tc>
        <w:tc>
          <w:tcPr>
            <w:tcW w:w="6119" w:type="dxa"/>
            <w:hideMark/>
          </w:tcPr>
          <w:p w:rsidR="00E9361C" w:rsidRPr="00004929" w:rsidRDefault="00E9361C" w:rsidP="00F169D4">
            <w:pPr>
              <w:suppressAutoHyphens/>
              <w:autoSpaceDE w:val="0"/>
              <w:rPr>
                <w:rFonts w:ascii="Times New Roman" w:hAnsi="Times New Roman"/>
                <w:sz w:val="24"/>
                <w:szCs w:val="24"/>
                <w:lang w:val="uk-UA"/>
              </w:rPr>
            </w:pPr>
            <w:hyperlink r:id="rId8" w:anchor="n573" w:history="1">
              <w:r w:rsidRPr="00004929">
                <w:rPr>
                  <w:rStyle w:val="a4"/>
                  <w:rFonts w:ascii="Times New Roman" w:hAnsi="Times New Roman"/>
                  <w:sz w:val="24"/>
                  <w:szCs w:val="24"/>
                  <w:lang w:val="uk-UA"/>
                </w:rPr>
                <w:t>Закон України «Про державну реєстрацію юридичних осіб, фізичних осіб-підприємців та громадських формувань»</w:t>
              </w:r>
            </w:hyperlink>
          </w:p>
          <w:p w:rsidR="00E9361C" w:rsidRPr="00004929" w:rsidRDefault="00E9361C" w:rsidP="00F169D4">
            <w:pPr>
              <w:suppressAutoHyphens/>
              <w:autoSpaceDE w:val="0"/>
              <w:rPr>
                <w:rFonts w:ascii="Times New Roman" w:hAnsi="Times New Roman"/>
                <w:sz w:val="24"/>
                <w:szCs w:val="24"/>
                <w:lang w:val="uk-UA"/>
              </w:rPr>
            </w:pPr>
          </w:p>
        </w:tc>
      </w:tr>
    </w:tbl>
    <w:p w:rsidR="00E9361C" w:rsidRPr="00004929" w:rsidRDefault="00E9361C" w:rsidP="00E9361C">
      <w:pPr>
        <w:spacing w:after="0" w:line="240" w:lineRule="auto"/>
        <w:rPr>
          <w:lang w:val="uk-UA"/>
        </w:rPr>
      </w:pPr>
      <w:r w:rsidRPr="00004929">
        <w:rPr>
          <w:lang w:val="uk-UA"/>
        </w:rPr>
        <w:br w:type="page"/>
      </w:r>
    </w:p>
    <w:p w:rsidR="002571F1" w:rsidRPr="002756AE" w:rsidRDefault="002571F1" w:rsidP="002756AE">
      <w:pPr>
        <w:rPr>
          <w:lang w:val="uk-UA"/>
        </w:rPr>
      </w:pPr>
    </w:p>
    <w:sectPr w:rsidR="002571F1" w:rsidRPr="002756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46FBA"/>
    <w:multiLevelType w:val="hybridMultilevel"/>
    <w:tmpl w:val="1A6E6A80"/>
    <w:lvl w:ilvl="0" w:tplc="6316BACE">
      <w:start w:val="1"/>
      <w:numFmt w:val="decimal"/>
      <w:lvlText w:val="%1)"/>
      <w:lvlJc w:val="left"/>
      <w:pPr>
        <w:ind w:left="420" w:hanging="360"/>
      </w:pPr>
      <w:rPr>
        <w:rFonts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
    <w:nsid w:val="28A32A5F"/>
    <w:multiLevelType w:val="multilevel"/>
    <w:tmpl w:val="853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6E7E38"/>
    <w:multiLevelType w:val="multilevel"/>
    <w:tmpl w:val="1606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D2188E"/>
    <w:multiLevelType w:val="multilevel"/>
    <w:tmpl w:val="45F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4C2FF3"/>
    <w:multiLevelType w:val="hybridMultilevel"/>
    <w:tmpl w:val="8E3E68B6"/>
    <w:lvl w:ilvl="0" w:tplc="F3F46E4A">
      <w:start w:val="3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D4341CB"/>
    <w:multiLevelType w:val="multilevel"/>
    <w:tmpl w:val="7C7E89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CF0F00"/>
    <w:multiLevelType w:val="multilevel"/>
    <w:tmpl w:val="2794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4"/>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91"/>
    <w:rsid w:val="00117355"/>
    <w:rsid w:val="00194794"/>
    <w:rsid w:val="001F0AF6"/>
    <w:rsid w:val="00224145"/>
    <w:rsid w:val="002571F1"/>
    <w:rsid w:val="002756AE"/>
    <w:rsid w:val="002E3AC0"/>
    <w:rsid w:val="002E6A36"/>
    <w:rsid w:val="00451846"/>
    <w:rsid w:val="004F539F"/>
    <w:rsid w:val="005234A8"/>
    <w:rsid w:val="005411C4"/>
    <w:rsid w:val="00574FA7"/>
    <w:rsid w:val="006D4E1A"/>
    <w:rsid w:val="007B4D40"/>
    <w:rsid w:val="00834B23"/>
    <w:rsid w:val="00841E91"/>
    <w:rsid w:val="008867A6"/>
    <w:rsid w:val="00887EBB"/>
    <w:rsid w:val="00910086"/>
    <w:rsid w:val="00924042"/>
    <w:rsid w:val="00990DC6"/>
    <w:rsid w:val="009E6330"/>
    <w:rsid w:val="00AA7FC8"/>
    <w:rsid w:val="00B359CF"/>
    <w:rsid w:val="00B676FF"/>
    <w:rsid w:val="00BC3502"/>
    <w:rsid w:val="00C24C8E"/>
    <w:rsid w:val="00CC5AED"/>
    <w:rsid w:val="00D2183A"/>
    <w:rsid w:val="00D8752F"/>
    <w:rsid w:val="00E319CA"/>
    <w:rsid w:val="00E9361C"/>
    <w:rsid w:val="00EB7FFD"/>
    <w:rsid w:val="00F638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91"/>
    <w:rPr>
      <w:rFonts w:ascii="Calibri" w:eastAsia="Calibri" w:hAnsi="Calibri" w:cs="Times New Roman"/>
      <w:lang w:val="ru-RU"/>
    </w:rPr>
  </w:style>
  <w:style w:type="paragraph" w:styleId="4">
    <w:name w:val="heading 4"/>
    <w:basedOn w:val="a"/>
    <w:next w:val="a"/>
    <w:link w:val="40"/>
    <w:uiPriority w:val="9"/>
    <w:semiHidden/>
    <w:unhideWhenUsed/>
    <w:qFormat/>
    <w:rsid w:val="00834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E91"/>
    <w:pPr>
      <w:ind w:left="720"/>
      <w:contextualSpacing/>
    </w:pPr>
  </w:style>
  <w:style w:type="character" w:styleId="a4">
    <w:name w:val="Hyperlink"/>
    <w:uiPriority w:val="99"/>
    <w:unhideWhenUsed/>
    <w:rsid w:val="00841E91"/>
    <w:rPr>
      <w:color w:val="0000FF"/>
      <w:u w:val="single"/>
    </w:rPr>
  </w:style>
  <w:style w:type="table" w:customStyle="1" w:styleId="2">
    <w:name w:val="Сетка таблицы2"/>
    <w:basedOn w:val="a1"/>
    <w:uiPriority w:val="39"/>
    <w:rsid w:val="00841E9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841E9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834B23"/>
    <w:rPr>
      <w:rFonts w:asciiTheme="majorHAnsi" w:eastAsiaTheme="majorEastAsia" w:hAnsiTheme="majorHAnsi" w:cstheme="majorBidi"/>
      <w:b/>
      <w:bCs/>
      <w:i/>
      <w:iCs/>
      <w:color w:val="4F81BD" w:themeColor="accent1"/>
      <w:lang w:val="ru-RU"/>
    </w:rPr>
  </w:style>
  <w:style w:type="paragraph" w:styleId="a5">
    <w:name w:val="Normal (Web)"/>
    <w:basedOn w:val="a"/>
    <w:rsid w:val="002571F1"/>
    <w:pPr>
      <w:widowControl w:val="0"/>
      <w:suppressAutoHyphens/>
      <w:spacing w:before="280" w:after="280" w:line="240" w:lineRule="auto"/>
    </w:pPr>
    <w:rPr>
      <w:rFonts w:ascii="Arial" w:eastAsia="Lucida Sans Unicode" w:hAnsi="Arial" w:cs="Mangal"/>
      <w:kern w:val="1"/>
      <w:sz w:val="20"/>
      <w:szCs w:val="24"/>
      <w:lang w:eastAsia="hi-IN" w:bidi="hi-IN"/>
    </w:rPr>
  </w:style>
  <w:style w:type="paragraph" w:customStyle="1" w:styleId="standard">
    <w:name w:val="standard"/>
    <w:basedOn w:val="a"/>
    <w:rsid w:val="002571F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EB7FFD"/>
  </w:style>
  <w:style w:type="character" w:customStyle="1" w:styleId="rvts46">
    <w:name w:val="rvts46"/>
    <w:basedOn w:val="a0"/>
    <w:rsid w:val="00E93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91"/>
    <w:rPr>
      <w:rFonts w:ascii="Calibri" w:eastAsia="Calibri" w:hAnsi="Calibri" w:cs="Times New Roman"/>
      <w:lang w:val="ru-RU"/>
    </w:rPr>
  </w:style>
  <w:style w:type="paragraph" w:styleId="4">
    <w:name w:val="heading 4"/>
    <w:basedOn w:val="a"/>
    <w:next w:val="a"/>
    <w:link w:val="40"/>
    <w:uiPriority w:val="9"/>
    <w:semiHidden/>
    <w:unhideWhenUsed/>
    <w:qFormat/>
    <w:rsid w:val="00834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E91"/>
    <w:pPr>
      <w:ind w:left="720"/>
      <w:contextualSpacing/>
    </w:pPr>
  </w:style>
  <w:style w:type="character" w:styleId="a4">
    <w:name w:val="Hyperlink"/>
    <w:uiPriority w:val="99"/>
    <w:unhideWhenUsed/>
    <w:rsid w:val="00841E91"/>
    <w:rPr>
      <w:color w:val="0000FF"/>
      <w:u w:val="single"/>
    </w:rPr>
  </w:style>
  <w:style w:type="table" w:customStyle="1" w:styleId="2">
    <w:name w:val="Сетка таблицы2"/>
    <w:basedOn w:val="a1"/>
    <w:uiPriority w:val="39"/>
    <w:rsid w:val="00841E9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841E9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834B23"/>
    <w:rPr>
      <w:rFonts w:asciiTheme="majorHAnsi" w:eastAsiaTheme="majorEastAsia" w:hAnsiTheme="majorHAnsi" w:cstheme="majorBidi"/>
      <w:b/>
      <w:bCs/>
      <w:i/>
      <w:iCs/>
      <w:color w:val="4F81BD" w:themeColor="accent1"/>
      <w:lang w:val="ru-RU"/>
    </w:rPr>
  </w:style>
  <w:style w:type="paragraph" w:styleId="a5">
    <w:name w:val="Normal (Web)"/>
    <w:basedOn w:val="a"/>
    <w:rsid w:val="002571F1"/>
    <w:pPr>
      <w:widowControl w:val="0"/>
      <w:suppressAutoHyphens/>
      <w:spacing w:before="280" w:after="280" w:line="240" w:lineRule="auto"/>
    </w:pPr>
    <w:rPr>
      <w:rFonts w:ascii="Arial" w:eastAsia="Lucida Sans Unicode" w:hAnsi="Arial" w:cs="Mangal"/>
      <w:kern w:val="1"/>
      <w:sz w:val="20"/>
      <w:szCs w:val="24"/>
      <w:lang w:eastAsia="hi-IN" w:bidi="hi-IN"/>
    </w:rPr>
  </w:style>
  <w:style w:type="paragraph" w:customStyle="1" w:styleId="standard">
    <w:name w:val="standard"/>
    <w:basedOn w:val="a"/>
    <w:rsid w:val="002571F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EB7FFD"/>
  </w:style>
  <w:style w:type="character" w:customStyle="1" w:styleId="rvts46">
    <w:name w:val="rvts46"/>
    <w:basedOn w:val="a0"/>
    <w:rsid w:val="00E9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55-15" TargetMode="External"/><Relationship Id="rId3" Type="http://schemas.microsoft.com/office/2007/relationships/stylesWithEffects" Target="stylesWithEffects.xml"/><Relationship Id="rId7" Type="http://schemas.openxmlformats.org/officeDocument/2006/relationships/hyperlink" Target="https://zakon.rada.gov.ua/laws/show/75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755-1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4024</Words>
  <Characters>2294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3</cp:revision>
  <dcterms:created xsi:type="dcterms:W3CDTF">2021-06-17T09:32:00Z</dcterms:created>
  <dcterms:modified xsi:type="dcterms:W3CDTF">2021-06-17T09:33:00Z</dcterms:modified>
</cp:coreProperties>
</file>