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E9" w:rsidRPr="00004929" w:rsidRDefault="004F47E9" w:rsidP="004F47E9">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ІНФОРМАЦІЙНА КАРТКА 05-15</w:t>
      </w:r>
    </w:p>
    <w:p w:rsidR="004F47E9" w:rsidRPr="00004929" w:rsidRDefault="004F47E9" w:rsidP="004F47E9">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АДМІНІСТРАТИВНОЇ ПОСЛУГИ</w:t>
      </w:r>
    </w:p>
    <w:p w:rsidR="004F47E9" w:rsidRPr="00004929" w:rsidRDefault="004F47E9" w:rsidP="004F47E9">
      <w:pPr>
        <w:suppressAutoHyphens/>
        <w:autoSpaceDE w:val="0"/>
        <w:spacing w:after="0" w:line="240" w:lineRule="auto"/>
        <w:jc w:val="center"/>
        <w:rPr>
          <w:rFonts w:ascii="Times New Roman" w:hAnsi="Times New Roman"/>
          <w:b/>
          <w:sz w:val="28"/>
          <w:szCs w:val="28"/>
          <w:u w:val="single"/>
          <w:lang w:val="uk-UA" w:eastAsia="ar-SA"/>
        </w:rPr>
      </w:pPr>
      <w:r w:rsidRPr="00004929">
        <w:rPr>
          <w:rFonts w:ascii="Times New Roman" w:hAnsi="Times New Roman"/>
          <w:b/>
          <w:sz w:val="28"/>
          <w:szCs w:val="28"/>
          <w:u w:val="single"/>
          <w:lang w:val="uk-UA" w:eastAsia="ar-SA"/>
        </w:rPr>
        <w:t>Державна реєстрація змін до відомостей про юридичну особу</w:t>
      </w:r>
    </w:p>
    <w:p w:rsidR="004F47E9" w:rsidRPr="00004929" w:rsidRDefault="004F47E9" w:rsidP="004F47E9">
      <w:pPr>
        <w:pStyle w:val="a3"/>
        <w:tabs>
          <w:tab w:val="left" w:pos="4998"/>
        </w:tabs>
        <w:spacing w:after="0" w:line="240" w:lineRule="atLeast"/>
        <w:ind w:left="426"/>
        <w:jc w:val="center"/>
        <w:rPr>
          <w:rFonts w:ascii="Times New Roman" w:eastAsia="Times New Roman" w:hAnsi="Times New Roman"/>
          <w:sz w:val="24"/>
          <w:szCs w:val="24"/>
          <w:lang w:val="uk-UA" w:eastAsia="uk-UA"/>
        </w:rPr>
      </w:pPr>
      <w:r w:rsidRPr="00004929">
        <w:rPr>
          <w:rFonts w:ascii="Times New Roman" w:eastAsia="Times New Roman" w:hAnsi="Times New Roman"/>
          <w:b/>
          <w:bCs/>
          <w:sz w:val="24"/>
          <w:szCs w:val="24"/>
          <w:lang w:val="uk-UA" w:eastAsia="uk-UA"/>
        </w:rPr>
        <w:t>(</w:t>
      </w:r>
      <w:r w:rsidRPr="00004929">
        <w:rPr>
          <w:rFonts w:ascii="Times New Roman" w:eastAsia="Times New Roman" w:hAnsi="Times New Roman"/>
          <w:sz w:val="24"/>
          <w:szCs w:val="24"/>
          <w:lang w:val="uk-UA" w:eastAsia="uk-UA"/>
        </w:rPr>
        <w:t>назва адміністративної послуги)</w:t>
      </w:r>
    </w:p>
    <w:p w:rsidR="004F47E9" w:rsidRPr="00004929" w:rsidRDefault="004F47E9" w:rsidP="004F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8"/>
          <w:szCs w:val="28"/>
          <w:u w:val="single"/>
          <w:lang w:val="uk-UA" w:eastAsia="uk-UA"/>
        </w:rPr>
      </w:pPr>
      <w:r w:rsidRPr="00004929">
        <w:rPr>
          <w:rFonts w:ascii="Times New Roman" w:hAnsi="Times New Roman"/>
          <w:b/>
          <w:sz w:val="28"/>
          <w:szCs w:val="28"/>
          <w:u w:val="single"/>
          <w:lang w:val="uk-UA" w:eastAsia="uk-UA"/>
        </w:rPr>
        <w:t>Управління «Центр надання адміністративних послуг» виконавчого комітету Нововолинської міської ради</w:t>
      </w:r>
    </w:p>
    <w:p w:rsidR="004F47E9" w:rsidRPr="00004929" w:rsidRDefault="004F47E9" w:rsidP="004F47E9">
      <w:pPr>
        <w:suppressAutoHyphens/>
        <w:autoSpaceDE w:val="0"/>
        <w:jc w:val="center"/>
        <w:rPr>
          <w:rFonts w:ascii="Times New Roman" w:eastAsiaTheme="minorHAnsi" w:hAnsi="Times New Roman"/>
          <w:b/>
          <w:sz w:val="24"/>
          <w:szCs w:val="24"/>
          <w:lang w:val="uk-UA" w:eastAsia="ar-SA"/>
        </w:rPr>
      </w:pPr>
      <w:r w:rsidRPr="00004929">
        <w:rPr>
          <w:rFonts w:ascii="Times New Roman" w:hAnsi="Times New Roman"/>
          <w:i/>
          <w:sz w:val="24"/>
          <w:szCs w:val="24"/>
          <w:lang w:val="uk-UA" w:eastAsia="uk-UA"/>
        </w:rPr>
        <w:t xml:space="preserve"> </w:t>
      </w:r>
      <w:r w:rsidRPr="00004929">
        <w:rPr>
          <w:rFonts w:ascii="Times New Roman" w:hAnsi="Times New Roman"/>
          <w:sz w:val="24"/>
          <w:szCs w:val="24"/>
          <w:lang w:val="uk-UA" w:eastAsia="uk-UA"/>
        </w:rPr>
        <w:t>(найменування суб‘єкта надання адміністративної послуги)</w:t>
      </w:r>
    </w:p>
    <w:tbl>
      <w:tblPr>
        <w:tblStyle w:val="2"/>
        <w:tblW w:w="9781"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4"/>
        <w:gridCol w:w="2978"/>
        <w:gridCol w:w="6037"/>
        <w:gridCol w:w="142"/>
      </w:tblGrid>
      <w:tr w:rsidR="004F47E9" w:rsidRPr="004F47E9" w:rsidTr="00F169D4">
        <w:trPr>
          <w:trHeight w:val="376"/>
          <w:tblCellSpacing w:w="20" w:type="dxa"/>
        </w:trPr>
        <w:tc>
          <w:tcPr>
            <w:tcW w:w="564" w:type="dxa"/>
            <w:vMerge w:val="restart"/>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1.</w:t>
            </w:r>
          </w:p>
        </w:tc>
        <w:tc>
          <w:tcPr>
            <w:tcW w:w="2938" w:type="dxa"/>
            <w:vMerge w:val="restart"/>
            <w:hideMark/>
          </w:tcPr>
          <w:p w:rsidR="004F47E9" w:rsidRPr="00004929" w:rsidRDefault="004F47E9" w:rsidP="00F169D4">
            <w:pPr>
              <w:rPr>
                <w:rFonts w:ascii="Times New Roman" w:hAnsi="Times New Roman"/>
                <w:sz w:val="24"/>
                <w:szCs w:val="24"/>
                <w:lang w:val="uk-UA" w:eastAsia="uk-UA"/>
              </w:rPr>
            </w:pPr>
            <w:r w:rsidRPr="00004929">
              <w:rPr>
                <w:rFonts w:ascii="Times New Roman" w:eastAsia="Times New Roman" w:hAnsi="Times New Roman"/>
                <w:color w:val="000000"/>
                <w:spacing w:val="-3"/>
                <w:sz w:val="24"/>
                <w:szCs w:val="24"/>
                <w:lang w:val="uk-UA" w:eastAsia="uk-UA"/>
              </w:rPr>
              <w:t>Інформація про ЦНАП   (місце подання документів та отримання результату послуги)</w:t>
            </w:r>
          </w:p>
        </w:tc>
        <w:tc>
          <w:tcPr>
            <w:tcW w:w="6119" w:type="dxa"/>
            <w:gridSpan w:val="2"/>
            <w:hideMark/>
          </w:tcPr>
          <w:p w:rsidR="004F47E9" w:rsidRPr="00004929" w:rsidRDefault="004F47E9" w:rsidP="00F1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rFonts w:ascii="Times New Roman" w:hAnsi="Times New Roman"/>
                <w:b/>
                <w:sz w:val="24"/>
                <w:szCs w:val="24"/>
                <w:lang w:val="uk-UA" w:eastAsia="uk-UA"/>
              </w:rPr>
            </w:pPr>
            <w:r w:rsidRPr="00004929">
              <w:rPr>
                <w:rFonts w:ascii="Times New Roman" w:hAnsi="Times New Roman"/>
                <w:b/>
                <w:sz w:val="24"/>
                <w:szCs w:val="24"/>
                <w:lang w:val="uk-UA" w:eastAsia="uk-UA"/>
              </w:rPr>
              <w:t>Управління «Центр надання адміністративних послуг» виконавчого комітету Нововолинської міської ради</w:t>
            </w:r>
          </w:p>
          <w:p w:rsidR="004F47E9" w:rsidRPr="00004929" w:rsidRDefault="004F47E9" w:rsidP="00F169D4">
            <w:pPr>
              <w:rPr>
                <w:rFonts w:ascii="Times New Roman" w:eastAsia="Times New Roman" w:hAnsi="Times New Roman"/>
                <w:b/>
                <w:sz w:val="24"/>
                <w:szCs w:val="24"/>
                <w:lang w:val="uk-UA" w:eastAsia="ru-RU"/>
              </w:rPr>
            </w:pPr>
          </w:p>
          <w:p w:rsidR="004F47E9" w:rsidRPr="00004929" w:rsidRDefault="004F47E9" w:rsidP="00F169D4">
            <w:pPr>
              <w:rPr>
                <w:rFonts w:ascii="Times New Roman" w:eastAsia="Times New Roman" w:hAnsi="Times New Roman"/>
                <w:bCs/>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bCs/>
                <w:sz w:val="24"/>
                <w:szCs w:val="24"/>
                <w:lang w:val="uk-UA" w:eastAsia="ru-RU"/>
              </w:rPr>
              <w:t>проспект Дружби, 27 м. Нововолинськ, Волинська область, 45400</w:t>
            </w:r>
          </w:p>
          <w:p w:rsidR="004F47E9" w:rsidRPr="00004929" w:rsidRDefault="004F47E9" w:rsidP="00F169D4">
            <w:pPr>
              <w:rPr>
                <w:rFonts w:ascii="Times New Roman" w:eastAsia="Times New Roman" w:hAnsi="Times New Roman"/>
                <w:sz w:val="24"/>
                <w:szCs w:val="24"/>
                <w:lang w:val="uk-UA" w:eastAsia="ru-RU"/>
              </w:rPr>
            </w:pP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+380334440320</w:t>
            </w:r>
          </w:p>
          <w:p w:rsidR="004F47E9" w:rsidRPr="00004929" w:rsidRDefault="004F47E9" w:rsidP="00F169D4">
            <w:pPr>
              <w:rPr>
                <w:rFonts w:ascii="Times New Roman" w:hAnsi="Times New Roman"/>
                <w:sz w:val="24"/>
                <w:szCs w:val="24"/>
                <w:lang w:val="uk-UA"/>
              </w:rPr>
            </w:pPr>
            <w:r w:rsidRPr="00004929">
              <w:rPr>
                <w:rFonts w:ascii="Times New Roman" w:eastAsia="Times New Roman" w:hAnsi="Times New Roman"/>
                <w:b/>
                <w:sz w:val="24"/>
                <w:szCs w:val="24"/>
                <w:lang w:val="uk-UA" w:eastAsia="ru-RU"/>
              </w:rPr>
              <w:t xml:space="preserve">Електронна пошта: </w:t>
            </w:r>
            <w:r w:rsidRPr="00004929">
              <w:rPr>
                <w:rFonts w:ascii="Times New Roman" w:hAnsi="Times New Roman"/>
                <w:sz w:val="24"/>
                <w:szCs w:val="24"/>
                <w:u w:val="single"/>
                <w:lang w:val="uk-UA"/>
              </w:rPr>
              <w:t>cnap@nov-rada.gov.ua</w:t>
            </w: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rFonts w:ascii="Times New Roman" w:eastAsia="Times New Roman" w:hAnsi="Times New Roman"/>
                <w:sz w:val="24"/>
                <w:szCs w:val="24"/>
                <w:lang w:val="uk-UA" w:eastAsia="ru-RU"/>
              </w:rPr>
              <w:t>:   https://nov-rada.gov.ua</w:t>
            </w:r>
          </w:p>
          <w:p w:rsidR="004F47E9" w:rsidRPr="00004929" w:rsidRDefault="004F47E9" w:rsidP="00F169D4">
            <w:pPr>
              <w:rPr>
                <w:rFonts w:ascii="Times New Roman" w:eastAsia="Times New Roman" w:hAnsi="Times New Roman"/>
                <w:b/>
                <w:sz w:val="24"/>
                <w:szCs w:val="24"/>
                <w:lang w:val="uk-UA" w:eastAsia="ru-RU"/>
              </w:rPr>
            </w:pP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Понеділок-середа  8.00-16.00</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Четвер                    8.00-20.00 </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8.00-15.00</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Субота                    8.00-15.00</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Без перерви на обід.</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Вихідні дні: неділя та святкові дні.</w:t>
            </w:r>
          </w:p>
          <w:p w:rsidR="004F47E9" w:rsidRPr="00004929" w:rsidRDefault="004F47E9" w:rsidP="00F169D4">
            <w:pPr>
              <w:rPr>
                <w:rFonts w:ascii="Times New Roman" w:hAnsi="Times New Roman"/>
                <w:i/>
                <w:sz w:val="24"/>
                <w:szCs w:val="24"/>
                <w:lang w:val="uk-UA" w:eastAsia="uk-UA"/>
              </w:rPr>
            </w:pPr>
          </w:p>
        </w:tc>
      </w:tr>
      <w:tr w:rsidR="004F47E9" w:rsidRPr="00004929" w:rsidTr="00F169D4">
        <w:trPr>
          <w:trHeight w:val="376"/>
          <w:tblCellSpacing w:w="20" w:type="dxa"/>
        </w:trPr>
        <w:tc>
          <w:tcPr>
            <w:tcW w:w="564" w:type="dxa"/>
            <w:vMerge/>
          </w:tcPr>
          <w:p w:rsidR="004F47E9" w:rsidRPr="00004929" w:rsidRDefault="004F47E9" w:rsidP="00F169D4">
            <w:pPr>
              <w:suppressAutoHyphens/>
              <w:autoSpaceDE w:val="0"/>
              <w:rPr>
                <w:rFonts w:ascii="Times New Roman" w:hAnsi="Times New Roman"/>
                <w:sz w:val="24"/>
                <w:szCs w:val="24"/>
                <w:lang w:val="uk-UA" w:eastAsia="ar-SA"/>
              </w:rPr>
            </w:pPr>
          </w:p>
        </w:tc>
        <w:tc>
          <w:tcPr>
            <w:tcW w:w="2938" w:type="dxa"/>
            <w:vMerge/>
          </w:tcPr>
          <w:p w:rsidR="004F47E9" w:rsidRPr="00004929" w:rsidRDefault="004F47E9" w:rsidP="00F169D4">
            <w:pPr>
              <w:rPr>
                <w:rFonts w:ascii="Times New Roman" w:eastAsia="Times New Roman" w:hAnsi="Times New Roman"/>
                <w:color w:val="000000"/>
                <w:spacing w:val="-3"/>
                <w:sz w:val="24"/>
                <w:szCs w:val="24"/>
                <w:lang w:val="uk-UA" w:eastAsia="uk-UA"/>
              </w:rPr>
            </w:pPr>
          </w:p>
        </w:tc>
        <w:tc>
          <w:tcPr>
            <w:tcW w:w="6119" w:type="dxa"/>
            <w:gridSpan w:val="2"/>
          </w:tcPr>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Територіальний підрозділ Центру надання адміністративних послуг Нововолинської міської ради міської ради у </w:t>
            </w:r>
            <w:proofErr w:type="spellStart"/>
            <w:r w:rsidRPr="00004929">
              <w:rPr>
                <w:rFonts w:ascii="Times New Roman" w:eastAsia="Times New Roman" w:hAnsi="Times New Roman"/>
                <w:b/>
                <w:sz w:val="24"/>
                <w:szCs w:val="24"/>
                <w:lang w:val="uk-UA" w:eastAsia="ru-RU"/>
              </w:rPr>
              <w:t>смт</w:t>
            </w:r>
            <w:proofErr w:type="spellEnd"/>
            <w:r w:rsidRPr="00004929">
              <w:rPr>
                <w:rFonts w:ascii="Times New Roman" w:eastAsia="Times New Roman" w:hAnsi="Times New Roman"/>
                <w:b/>
                <w:sz w:val="24"/>
                <w:szCs w:val="24"/>
                <w:lang w:val="uk-UA" w:eastAsia="ru-RU"/>
              </w:rPr>
              <w:t>. Благодатне</w:t>
            </w:r>
          </w:p>
          <w:p w:rsidR="004F47E9" w:rsidRPr="00004929" w:rsidRDefault="004F47E9" w:rsidP="00F169D4">
            <w:pPr>
              <w:rPr>
                <w:rFonts w:ascii="Times New Roman" w:eastAsia="Times New Roman" w:hAnsi="Times New Roman"/>
                <w:b/>
                <w:sz w:val="16"/>
                <w:szCs w:val="24"/>
                <w:lang w:val="uk-UA" w:eastAsia="ru-RU"/>
              </w:rPr>
            </w:pP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sz w:val="24"/>
                <w:szCs w:val="24"/>
                <w:lang w:val="uk-UA" w:eastAsia="ru-RU"/>
              </w:rPr>
              <w:t xml:space="preserve">вулиця В.Стуса, 16,  </w:t>
            </w:r>
            <w:proofErr w:type="spellStart"/>
            <w:r w:rsidRPr="00004929">
              <w:rPr>
                <w:rFonts w:ascii="Times New Roman" w:eastAsia="Times New Roman" w:hAnsi="Times New Roman"/>
                <w:sz w:val="24"/>
                <w:szCs w:val="24"/>
                <w:lang w:val="uk-UA" w:eastAsia="ru-RU"/>
              </w:rPr>
              <w:t>м.Нововолинськ</w:t>
            </w:r>
            <w:proofErr w:type="spellEnd"/>
            <w:r w:rsidRPr="00004929">
              <w:rPr>
                <w:rFonts w:ascii="Times New Roman" w:eastAsia="Times New Roman" w:hAnsi="Times New Roman"/>
                <w:sz w:val="24"/>
                <w:szCs w:val="24"/>
                <w:lang w:val="uk-UA" w:eastAsia="ru-RU"/>
              </w:rPr>
              <w:t xml:space="preserve">, </w:t>
            </w:r>
          </w:p>
          <w:p w:rsidR="004F47E9" w:rsidRPr="00004929" w:rsidRDefault="004F47E9"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смт</w:t>
            </w:r>
            <w:proofErr w:type="spellEnd"/>
            <w:r w:rsidRPr="00004929">
              <w:rPr>
                <w:rFonts w:ascii="Times New Roman" w:eastAsia="Times New Roman" w:hAnsi="Times New Roman"/>
                <w:sz w:val="24"/>
                <w:szCs w:val="24"/>
                <w:lang w:val="uk-UA" w:eastAsia="ru-RU"/>
              </w:rPr>
              <w:t>. Благодатне, 45490</w:t>
            </w:r>
          </w:p>
          <w:p w:rsidR="004F47E9" w:rsidRPr="00004929" w:rsidRDefault="004F47E9" w:rsidP="00F169D4">
            <w:pPr>
              <w:rPr>
                <w:rFonts w:ascii="Times New Roman" w:eastAsia="Times New Roman" w:hAnsi="Times New Roman"/>
                <w:sz w:val="16"/>
                <w:szCs w:val="24"/>
                <w:lang w:val="uk-UA" w:eastAsia="ru-RU"/>
              </w:rPr>
            </w:pP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+380334495588</w:t>
            </w:r>
          </w:p>
          <w:p w:rsidR="004F47E9" w:rsidRPr="00004929" w:rsidRDefault="004F47E9" w:rsidP="00F169D4">
            <w:pPr>
              <w:rPr>
                <w:sz w:val="24"/>
                <w:szCs w:val="24"/>
                <w:lang w:val="uk-UA"/>
              </w:rPr>
            </w:pPr>
            <w:r w:rsidRPr="00004929">
              <w:rPr>
                <w:rFonts w:ascii="Times New Roman" w:eastAsia="Times New Roman" w:hAnsi="Times New Roman"/>
                <w:b/>
                <w:sz w:val="24"/>
                <w:szCs w:val="24"/>
                <w:lang w:val="uk-UA" w:eastAsia="ru-RU"/>
              </w:rPr>
              <w:t>Електронна пошта:</w:t>
            </w:r>
            <w:r w:rsidRPr="00004929">
              <w:rPr>
                <w:lang w:val="uk-UA"/>
              </w:rPr>
              <w:t xml:space="preserve"> </w:t>
            </w:r>
            <w:r w:rsidRPr="00004929">
              <w:rPr>
                <w:rFonts w:ascii="Times New Roman" w:eastAsia="Times New Roman" w:hAnsi="Times New Roman"/>
                <w:b/>
                <w:sz w:val="24"/>
                <w:szCs w:val="24"/>
                <w:lang w:val="uk-UA" w:eastAsia="ru-RU"/>
              </w:rPr>
              <w:t>z.rada2016@gmail.com</w:t>
            </w: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lang w:val="uk-UA"/>
              </w:rPr>
              <w:t xml:space="preserve"> </w:t>
            </w:r>
            <w:r w:rsidRPr="00004929">
              <w:rPr>
                <w:rFonts w:ascii="Times New Roman" w:eastAsia="Times New Roman" w:hAnsi="Times New Roman"/>
                <w:b/>
                <w:sz w:val="24"/>
                <w:szCs w:val="24"/>
                <w:lang w:val="uk-UA" w:eastAsia="ru-RU"/>
              </w:rPr>
              <w:t>http://z-rada.blogspot.com</w:t>
            </w:r>
          </w:p>
          <w:p w:rsidR="004F47E9" w:rsidRPr="00004929" w:rsidRDefault="004F47E9" w:rsidP="00F169D4">
            <w:pPr>
              <w:rPr>
                <w:rFonts w:ascii="Times New Roman" w:eastAsia="Times New Roman" w:hAnsi="Times New Roman"/>
                <w:b/>
                <w:sz w:val="16"/>
                <w:szCs w:val="24"/>
                <w:lang w:val="uk-UA" w:eastAsia="ru-RU"/>
              </w:rPr>
            </w:pPr>
          </w:p>
          <w:p w:rsidR="004F47E9" w:rsidRPr="00004929" w:rsidRDefault="004F47E9"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4F47E9" w:rsidRPr="00004929" w:rsidRDefault="004F47E9"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Понеділок-</w:t>
            </w:r>
            <w:proofErr w:type="spellEnd"/>
            <w:r w:rsidRPr="00004929">
              <w:rPr>
                <w:rFonts w:ascii="Times New Roman" w:eastAsia="Times New Roman" w:hAnsi="Times New Roman"/>
                <w:sz w:val="24"/>
                <w:szCs w:val="24"/>
                <w:lang w:val="uk-UA" w:eastAsia="ru-RU"/>
              </w:rPr>
              <w:t xml:space="preserve"> четвер     08.00-16.00 </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08.00-15.00</w:t>
            </w:r>
          </w:p>
          <w:p w:rsidR="004F47E9" w:rsidRPr="00004929" w:rsidRDefault="004F47E9"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Без перерви на обід </w:t>
            </w:r>
          </w:p>
          <w:p w:rsidR="004F47E9" w:rsidRPr="00004929" w:rsidRDefault="004F47E9" w:rsidP="00F169D4">
            <w:pPr>
              <w:ind w:left="-1"/>
              <w:rPr>
                <w:rFonts w:ascii="Times New Roman" w:hAnsi="Times New Roman"/>
                <w:b/>
                <w:sz w:val="24"/>
                <w:szCs w:val="24"/>
                <w:lang w:val="uk-UA" w:eastAsia="uk-UA"/>
              </w:rPr>
            </w:pPr>
            <w:r w:rsidRPr="00004929">
              <w:rPr>
                <w:rFonts w:ascii="Times New Roman" w:eastAsia="Times New Roman" w:hAnsi="Times New Roman"/>
                <w:sz w:val="24"/>
                <w:szCs w:val="24"/>
                <w:lang w:val="uk-UA" w:eastAsia="ru-RU"/>
              </w:rPr>
              <w:t>Субота, неділя – вихідні дні.</w:t>
            </w:r>
          </w:p>
        </w:tc>
      </w:tr>
      <w:tr w:rsidR="004F47E9" w:rsidRPr="004F47E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bookmarkStart w:id="0" w:name="_GoBack"/>
            <w:bookmarkEnd w:id="0"/>
            <w:r w:rsidRPr="00004929">
              <w:rPr>
                <w:rFonts w:ascii="Times New Roman" w:hAnsi="Times New Roman"/>
                <w:sz w:val="24"/>
                <w:szCs w:val="24"/>
                <w:lang w:val="uk-UA" w:eastAsia="ar-SA"/>
              </w:rPr>
              <w:t>2.</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Перелік документів необхідних для надання послуги та вимоги до них</w:t>
            </w:r>
          </w:p>
        </w:tc>
        <w:tc>
          <w:tcPr>
            <w:tcW w:w="5997" w:type="dxa"/>
            <w:hideMark/>
          </w:tcPr>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r w:rsidRPr="00004929">
              <w:rPr>
                <w:color w:val="000000" w:themeColor="text1"/>
              </w:rPr>
              <w:t>1) заява про державну реєстрацію змін до відомостей про юридичну особу, що містяться в Єдиному державному реєстрі;</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 w:name="n529"/>
            <w:bookmarkEnd w:id="1"/>
            <w:r w:rsidRPr="00004929">
              <w:rPr>
                <w:color w:val="000000" w:themeColor="text1"/>
              </w:rPr>
              <w:t xml:space="preserve">2)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w:t>
            </w:r>
            <w:proofErr w:type="spellStart"/>
            <w:r w:rsidRPr="00004929">
              <w:rPr>
                <w:color w:val="000000" w:themeColor="text1"/>
              </w:rPr>
              <w:t>бенефіціарних</w:t>
            </w:r>
            <w:proofErr w:type="spellEnd"/>
            <w:r w:rsidRPr="00004929">
              <w:rPr>
                <w:color w:val="000000" w:themeColor="text1"/>
              </w:rPr>
              <w:t xml:space="preserve"> власників (контролерів) юридичної особи, у тому числі кінцевих </w:t>
            </w:r>
            <w:proofErr w:type="spellStart"/>
            <w:r w:rsidRPr="00004929">
              <w:rPr>
                <w:color w:val="000000" w:themeColor="text1"/>
              </w:rPr>
              <w:t>бенефіціарних</w:t>
            </w:r>
            <w:proofErr w:type="spellEnd"/>
            <w:r w:rsidRPr="00004929">
              <w:rPr>
                <w:color w:val="000000" w:themeColor="text1"/>
              </w:rPr>
              <w:t xml:space="preserve"> власників (контролерів) її засновника, якщо засновник </w:t>
            </w:r>
            <w:r w:rsidRPr="00004929">
              <w:rPr>
                <w:color w:val="000000" w:themeColor="text1"/>
              </w:rPr>
              <w:lastRenderedPageBreak/>
              <w:t>- юридична особа, про місцезнаходження та про здійснення зв’язку з юридичною особою;</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2" w:name="n530"/>
            <w:bookmarkEnd w:id="2"/>
            <w:r w:rsidRPr="00004929">
              <w:rPr>
                <w:color w:val="000000" w:themeColor="text1"/>
              </w:rPr>
              <w:t>3) реєстр осіб (громадян), які брали участь в засіданні уповноваженого органу управління юридичної особи, - у разі внесення змін до відомостей про громадські об’єднання, політичні партії;</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3" w:name="n936"/>
            <w:bookmarkStart w:id="4" w:name="n532"/>
            <w:bookmarkEnd w:id="3"/>
            <w:bookmarkEnd w:id="4"/>
            <w:r w:rsidRPr="00004929">
              <w:rPr>
                <w:color w:val="000000" w:themeColor="text1"/>
              </w:rPr>
              <w:t>5)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5" w:name="n533"/>
            <w:bookmarkEnd w:id="5"/>
            <w:r w:rsidRPr="00004929">
              <w:rPr>
                <w:color w:val="000000" w:themeColor="text1"/>
              </w:rPr>
              <w:t>6) 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r w:rsidRPr="00004929">
              <w:rPr>
                <w:color w:val="000000" w:themeColor="text1"/>
              </w:rPr>
              <w:t>7) документ про сплату адміністративного збору - у випадках, передбачених </w:t>
            </w:r>
            <w:hyperlink r:id="rId6" w:anchor="n851" w:history="1">
              <w:r w:rsidRPr="00004929">
                <w:rPr>
                  <w:rStyle w:val="a4"/>
                  <w:color w:val="000000" w:themeColor="text1"/>
                </w:rPr>
                <w:t>статтею 36</w:t>
              </w:r>
            </w:hyperlink>
            <w:r w:rsidRPr="00004929">
              <w:rPr>
                <w:color w:val="000000" w:themeColor="text1"/>
              </w:rPr>
              <w:t> цього Закону;</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r w:rsidRPr="00004929">
              <w:rPr>
                <w:color w:val="000000" w:themeColor="text1"/>
              </w:rPr>
              <w:t>8) установчий документ юридичної особи в новій редакції - у разі внесення змін, що містяться в установчому документі;</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r w:rsidRPr="00004929">
              <w:rPr>
                <w:color w:val="000000" w:themeColor="text1"/>
              </w:rPr>
              <w:t>9) 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6" w:name="n937"/>
            <w:bookmarkStart w:id="7" w:name="n537"/>
            <w:bookmarkEnd w:id="6"/>
            <w:bookmarkEnd w:id="7"/>
            <w:r w:rsidRPr="00004929">
              <w:rPr>
                <w:color w:val="000000" w:themeColor="text1"/>
              </w:rPr>
              <w:t>10)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8" w:name="n938"/>
            <w:bookmarkStart w:id="9" w:name="n941"/>
            <w:bookmarkEnd w:id="8"/>
            <w:bookmarkEnd w:id="9"/>
            <w:r w:rsidRPr="00004929">
              <w:rPr>
                <w:color w:val="000000" w:themeColor="text1"/>
              </w:rPr>
              <w:t xml:space="preserve">11) 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w:t>
            </w:r>
            <w:r w:rsidRPr="00004929">
              <w:rPr>
                <w:color w:val="000000" w:themeColor="text1"/>
              </w:rPr>
              <w:lastRenderedPageBreak/>
              <w:t>документів змін, які впливають на систему його оподаткування;</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0" w:name="n940"/>
            <w:bookmarkStart w:id="11" w:name="n1034"/>
            <w:bookmarkEnd w:id="10"/>
            <w:bookmarkEnd w:id="11"/>
            <w:r w:rsidRPr="00004929">
              <w:rPr>
                <w:color w:val="000000" w:themeColor="text1"/>
              </w:rPr>
              <w:t>12) звіт про результати емісії акцій у випадку, передбаченому абзацами третім і четвертим </w:t>
            </w:r>
            <w:hyperlink r:id="rId7" w:anchor="n1020" w:history="1">
              <w:r w:rsidRPr="00004929">
                <w:rPr>
                  <w:rStyle w:val="a4"/>
                  <w:color w:val="000000" w:themeColor="text1"/>
                </w:rPr>
                <w:t>пункту 48</w:t>
              </w:r>
            </w:hyperlink>
            <w:r w:rsidRPr="00004929">
              <w:rPr>
                <w:color w:val="000000" w:themeColor="text1"/>
              </w:rPr>
              <w:t> частини другої статті 9 цього Закону;</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2" w:name="n1036"/>
            <w:bookmarkStart w:id="13" w:name="n1035"/>
            <w:bookmarkEnd w:id="12"/>
            <w:bookmarkEnd w:id="13"/>
            <w:r w:rsidRPr="00004929">
              <w:rPr>
                <w:color w:val="000000" w:themeColor="text1"/>
              </w:rPr>
              <w:t>13) звіт про оцінку майна у випадку, передбаченому абзацом сьомим </w:t>
            </w:r>
            <w:hyperlink r:id="rId8" w:anchor="n1020" w:history="1">
              <w:r w:rsidRPr="00004929">
                <w:rPr>
                  <w:rStyle w:val="a4"/>
                  <w:color w:val="000000" w:themeColor="text1"/>
                </w:rPr>
                <w:t>пункту 48</w:t>
              </w:r>
            </w:hyperlink>
            <w:r w:rsidRPr="00004929">
              <w:rPr>
                <w:color w:val="000000" w:themeColor="text1"/>
              </w:rPr>
              <w:t> частини другої статті 9 цього Закону;</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4" w:name="n1032"/>
            <w:bookmarkStart w:id="15" w:name="n1299"/>
            <w:bookmarkEnd w:id="14"/>
            <w:bookmarkEnd w:id="15"/>
            <w:r w:rsidRPr="00004929">
              <w:rPr>
                <w:color w:val="000000" w:themeColor="text1"/>
              </w:rPr>
              <w:t>14) структура власності за формою та змістом, визначеними відповідно до законодавства;</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6" w:name="n1303"/>
            <w:bookmarkStart w:id="17" w:name="n1300"/>
            <w:bookmarkEnd w:id="16"/>
            <w:bookmarkEnd w:id="17"/>
            <w:r w:rsidRPr="00004929">
              <w:rPr>
                <w:color w:val="000000" w:themeColor="text1"/>
              </w:rPr>
              <w:t>15)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4F47E9" w:rsidRPr="00004929" w:rsidRDefault="004F47E9" w:rsidP="00F169D4">
            <w:pPr>
              <w:pStyle w:val="rvps2"/>
              <w:shd w:val="clear" w:color="auto" w:fill="FFFFFF"/>
              <w:spacing w:before="0" w:beforeAutospacing="0" w:after="115" w:afterAutospacing="0"/>
              <w:ind w:firstLine="346"/>
              <w:jc w:val="both"/>
              <w:rPr>
                <w:color w:val="000000" w:themeColor="text1"/>
              </w:rPr>
            </w:pPr>
            <w:bookmarkStart w:id="18" w:name="n1302"/>
            <w:bookmarkStart w:id="19" w:name="n1301"/>
            <w:bookmarkEnd w:id="18"/>
            <w:bookmarkEnd w:id="19"/>
            <w:r w:rsidRPr="00004929">
              <w:rPr>
                <w:color w:val="000000" w:themeColor="text1"/>
              </w:rPr>
              <w:t xml:space="preserve">16) нотаріально засвідчена копія документа, що посвідчує особу, яка є кінцевим </w:t>
            </w:r>
            <w:proofErr w:type="spellStart"/>
            <w:r w:rsidRPr="00004929">
              <w:rPr>
                <w:color w:val="000000" w:themeColor="text1"/>
              </w:rPr>
              <w:t>бенефіціарним</w:t>
            </w:r>
            <w:proofErr w:type="spellEnd"/>
            <w:r w:rsidRPr="00004929">
              <w:rPr>
                <w:color w:val="000000" w:themeColor="text1"/>
              </w:rPr>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4F47E9" w:rsidRPr="00004929" w:rsidRDefault="004F47E9" w:rsidP="00F169D4">
            <w:pPr>
              <w:pStyle w:val="rvps2"/>
              <w:shd w:val="clear" w:color="auto" w:fill="FFFFFF"/>
              <w:spacing w:before="0" w:beforeAutospacing="0" w:after="0" w:afterAutospacing="0"/>
              <w:jc w:val="both"/>
            </w:pPr>
          </w:p>
        </w:tc>
      </w:tr>
      <w:tr w:rsidR="004F47E9" w:rsidRPr="0000492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lastRenderedPageBreak/>
              <w:t>3.</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Оплата</w:t>
            </w:r>
          </w:p>
        </w:tc>
        <w:tc>
          <w:tcPr>
            <w:tcW w:w="5997" w:type="dxa"/>
            <w:hideMark/>
          </w:tcPr>
          <w:p w:rsidR="004F47E9" w:rsidRPr="00004929" w:rsidRDefault="004F47E9" w:rsidP="00F169D4">
            <w:pPr>
              <w:suppressAutoHyphens/>
              <w:autoSpaceDE w:val="0"/>
              <w:jc w:val="both"/>
              <w:rPr>
                <w:rFonts w:ascii="Times New Roman" w:hAnsi="Times New Roman"/>
                <w:sz w:val="24"/>
                <w:szCs w:val="24"/>
                <w:lang w:val="uk-UA" w:eastAsia="ar-SA"/>
              </w:rPr>
            </w:pPr>
            <w:r w:rsidRPr="00004929">
              <w:rPr>
                <w:rFonts w:ascii="Times New Roman" w:hAnsi="Times New Roman"/>
                <w:color w:val="333333"/>
                <w:sz w:val="24"/>
                <w:szCs w:val="24"/>
                <w:shd w:val="clear" w:color="auto" w:fill="FFFFFF"/>
                <w:lang w:val="uk-UA"/>
              </w:rPr>
              <w:t>0,3 прожиткового мінімуму для працездатних осіб</w:t>
            </w:r>
          </w:p>
        </w:tc>
      </w:tr>
      <w:tr w:rsidR="004F47E9" w:rsidRPr="0000492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4.</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Результат надання послуги</w:t>
            </w:r>
          </w:p>
        </w:tc>
        <w:tc>
          <w:tcPr>
            <w:tcW w:w="5997"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Видача виписки з Єдиного державного реєстру юридичних осіб, фізичних осіб-підприємців та громадських формувань</w:t>
            </w:r>
          </w:p>
        </w:tc>
      </w:tr>
      <w:tr w:rsidR="004F47E9" w:rsidRPr="0000492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5.</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Строк надання послуги</w:t>
            </w:r>
          </w:p>
        </w:tc>
        <w:tc>
          <w:tcPr>
            <w:tcW w:w="5997" w:type="dxa"/>
            <w:hideMark/>
          </w:tcPr>
          <w:p w:rsidR="004F47E9" w:rsidRPr="00004929" w:rsidRDefault="004F47E9" w:rsidP="00F169D4">
            <w:pPr>
              <w:suppressAutoHyphens/>
              <w:autoSpaceDE w:val="0"/>
              <w:rPr>
                <w:rFonts w:ascii="Times New Roman" w:hAnsi="Times New Roman"/>
                <w:sz w:val="24"/>
                <w:szCs w:val="24"/>
                <w:highlight w:val="cyan"/>
                <w:lang w:val="uk-UA" w:eastAsia="ar-SA"/>
              </w:rPr>
            </w:pPr>
            <w:r w:rsidRPr="00004929">
              <w:rPr>
                <w:rFonts w:ascii="Times New Roman" w:hAnsi="Times New Roman"/>
                <w:sz w:val="24"/>
                <w:szCs w:val="24"/>
                <w:lang w:val="uk-UA" w:eastAsia="ar-SA"/>
              </w:rPr>
              <w:t>24 години</w:t>
            </w:r>
          </w:p>
        </w:tc>
      </w:tr>
      <w:tr w:rsidR="004F47E9" w:rsidRPr="0000492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6.</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Спосіб отримання відповіді (результату)</w:t>
            </w:r>
          </w:p>
        </w:tc>
        <w:tc>
          <w:tcPr>
            <w:tcW w:w="5997"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Особисто/поштовим відправленням на адресу місцезнаходження</w:t>
            </w:r>
          </w:p>
        </w:tc>
      </w:tr>
      <w:tr w:rsidR="004F47E9" w:rsidRPr="004F47E9" w:rsidTr="00F169D4">
        <w:trPr>
          <w:gridAfter w:val="1"/>
          <w:wAfter w:w="82" w:type="dxa"/>
          <w:tblCellSpacing w:w="20" w:type="dxa"/>
        </w:trPr>
        <w:tc>
          <w:tcPr>
            <w:tcW w:w="564"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7.</w:t>
            </w:r>
          </w:p>
        </w:tc>
        <w:tc>
          <w:tcPr>
            <w:tcW w:w="2938" w:type="dxa"/>
            <w:hideMark/>
          </w:tcPr>
          <w:p w:rsidR="004F47E9" w:rsidRPr="00004929" w:rsidRDefault="004F47E9"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Акти законодавства щодо надання послуги</w:t>
            </w:r>
          </w:p>
        </w:tc>
        <w:tc>
          <w:tcPr>
            <w:tcW w:w="5997" w:type="dxa"/>
            <w:hideMark/>
          </w:tcPr>
          <w:p w:rsidR="004F47E9" w:rsidRPr="00004929" w:rsidRDefault="004F47E9" w:rsidP="00F169D4">
            <w:pPr>
              <w:suppressAutoHyphens/>
              <w:autoSpaceDE w:val="0"/>
              <w:rPr>
                <w:rFonts w:ascii="Times New Roman" w:hAnsi="Times New Roman"/>
                <w:sz w:val="24"/>
                <w:szCs w:val="24"/>
                <w:lang w:val="uk-UA"/>
              </w:rPr>
            </w:pPr>
            <w:hyperlink r:id="rId9" w:anchor="n573" w:history="1">
              <w:r w:rsidRPr="00004929">
                <w:rPr>
                  <w:rStyle w:val="a4"/>
                  <w:rFonts w:ascii="Times New Roman" w:hAnsi="Times New Roman"/>
                  <w:sz w:val="24"/>
                  <w:szCs w:val="24"/>
                  <w:lang w:val="uk-UA"/>
                </w:rPr>
                <w:t>Закон України «Про державну реєстрацію юридичних осіб, фізичних осіб-підприємців та громадських формувань»</w:t>
              </w:r>
            </w:hyperlink>
          </w:p>
        </w:tc>
      </w:tr>
    </w:tbl>
    <w:p w:rsidR="00455D49" w:rsidRPr="004F47E9" w:rsidRDefault="00455D49" w:rsidP="004F47E9">
      <w:pPr>
        <w:rPr>
          <w:lang w:val="uk-UA"/>
        </w:rPr>
      </w:pPr>
    </w:p>
    <w:sectPr w:rsidR="00455D49" w:rsidRPr="004F47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5"/>
  </w:num>
  <w:num w:numId="4">
    <w:abstractNumId w:val="2"/>
  </w:num>
  <w:num w:numId="5">
    <w:abstractNumId w:val="9"/>
  </w:num>
  <w:num w:numId="6">
    <w:abstractNumId w:val="4"/>
  </w:num>
  <w:num w:numId="7">
    <w:abstractNumId w:val="3"/>
  </w:num>
  <w:num w:numId="8">
    <w:abstractNumId w:val="0"/>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91"/>
    <w:rsid w:val="00044305"/>
    <w:rsid w:val="00060A58"/>
    <w:rsid w:val="00117355"/>
    <w:rsid w:val="00194794"/>
    <w:rsid w:val="001F0AF6"/>
    <w:rsid w:val="00224145"/>
    <w:rsid w:val="002571F1"/>
    <w:rsid w:val="002756AE"/>
    <w:rsid w:val="002E3AC0"/>
    <w:rsid w:val="002E6A36"/>
    <w:rsid w:val="00427E93"/>
    <w:rsid w:val="00451846"/>
    <w:rsid w:val="00455D49"/>
    <w:rsid w:val="004F45BE"/>
    <w:rsid w:val="004F47E9"/>
    <w:rsid w:val="004F539F"/>
    <w:rsid w:val="005234A8"/>
    <w:rsid w:val="005411C4"/>
    <w:rsid w:val="00574FA7"/>
    <w:rsid w:val="005C7EF2"/>
    <w:rsid w:val="005D4254"/>
    <w:rsid w:val="006D4E1A"/>
    <w:rsid w:val="007B4D40"/>
    <w:rsid w:val="00834B23"/>
    <w:rsid w:val="00841E91"/>
    <w:rsid w:val="008867A6"/>
    <w:rsid w:val="00887EBB"/>
    <w:rsid w:val="00910086"/>
    <w:rsid w:val="00924042"/>
    <w:rsid w:val="00936C06"/>
    <w:rsid w:val="00990892"/>
    <w:rsid w:val="00990DC6"/>
    <w:rsid w:val="009E6330"/>
    <w:rsid w:val="00AA7FC8"/>
    <w:rsid w:val="00B13539"/>
    <w:rsid w:val="00B359CF"/>
    <w:rsid w:val="00B676FF"/>
    <w:rsid w:val="00BC3502"/>
    <w:rsid w:val="00C24C8E"/>
    <w:rsid w:val="00CC5AED"/>
    <w:rsid w:val="00D2183A"/>
    <w:rsid w:val="00D8752F"/>
    <w:rsid w:val="00E319CA"/>
    <w:rsid w:val="00E9361C"/>
    <w:rsid w:val="00EB7FFD"/>
    <w:rsid w:val="00F638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paragraph" w:styleId="4">
    <w:name w:val="heading 4"/>
    <w:basedOn w:val="a"/>
    <w:next w:val="a"/>
    <w:link w:val="40"/>
    <w:uiPriority w:val="9"/>
    <w:semiHidden/>
    <w:unhideWhenUsed/>
    <w:qFormat/>
    <w:rsid w:val="00834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834B23"/>
    <w:rPr>
      <w:rFonts w:asciiTheme="majorHAnsi" w:eastAsiaTheme="majorEastAsia" w:hAnsiTheme="majorHAnsi" w:cstheme="majorBidi"/>
      <w:b/>
      <w:bCs/>
      <w:i/>
      <w:iCs/>
      <w:color w:val="4F81BD" w:themeColor="accent1"/>
      <w:lang w:val="ru-RU"/>
    </w:rPr>
  </w:style>
  <w:style w:type="paragraph" w:styleId="a5">
    <w:name w:val="Normal (Web)"/>
    <w:basedOn w:val="a"/>
    <w:rsid w:val="002571F1"/>
    <w:pPr>
      <w:widowControl w:val="0"/>
      <w:suppressAutoHyphens/>
      <w:spacing w:before="280" w:after="280" w:line="240" w:lineRule="auto"/>
    </w:pPr>
    <w:rPr>
      <w:rFonts w:ascii="Arial" w:eastAsia="Lucida Sans Unicode" w:hAnsi="Arial" w:cs="Mangal"/>
      <w:kern w:val="1"/>
      <w:sz w:val="20"/>
      <w:szCs w:val="24"/>
      <w:lang w:eastAsia="hi-IN" w:bidi="hi-IN"/>
    </w:rPr>
  </w:style>
  <w:style w:type="paragraph" w:customStyle="1" w:styleId="standard">
    <w:name w:val="standard"/>
    <w:basedOn w:val="a"/>
    <w:rsid w:val="002571F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EB7FFD"/>
  </w:style>
  <w:style w:type="character" w:customStyle="1" w:styleId="rvts46">
    <w:name w:val="rvts46"/>
    <w:basedOn w:val="a0"/>
    <w:rsid w:val="00E93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paragraph" w:styleId="4">
    <w:name w:val="heading 4"/>
    <w:basedOn w:val="a"/>
    <w:next w:val="a"/>
    <w:link w:val="40"/>
    <w:uiPriority w:val="9"/>
    <w:semiHidden/>
    <w:unhideWhenUsed/>
    <w:qFormat/>
    <w:rsid w:val="00834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834B23"/>
    <w:rPr>
      <w:rFonts w:asciiTheme="majorHAnsi" w:eastAsiaTheme="majorEastAsia" w:hAnsiTheme="majorHAnsi" w:cstheme="majorBidi"/>
      <w:b/>
      <w:bCs/>
      <w:i/>
      <w:iCs/>
      <w:color w:val="4F81BD" w:themeColor="accent1"/>
      <w:lang w:val="ru-RU"/>
    </w:rPr>
  </w:style>
  <w:style w:type="paragraph" w:styleId="a5">
    <w:name w:val="Normal (Web)"/>
    <w:basedOn w:val="a"/>
    <w:rsid w:val="002571F1"/>
    <w:pPr>
      <w:widowControl w:val="0"/>
      <w:suppressAutoHyphens/>
      <w:spacing w:before="280" w:after="280" w:line="240" w:lineRule="auto"/>
    </w:pPr>
    <w:rPr>
      <w:rFonts w:ascii="Arial" w:eastAsia="Lucida Sans Unicode" w:hAnsi="Arial" w:cs="Mangal"/>
      <w:kern w:val="1"/>
      <w:sz w:val="20"/>
      <w:szCs w:val="24"/>
      <w:lang w:eastAsia="hi-IN" w:bidi="hi-IN"/>
    </w:rPr>
  </w:style>
  <w:style w:type="paragraph" w:customStyle="1" w:styleId="standard">
    <w:name w:val="standard"/>
    <w:basedOn w:val="a"/>
    <w:rsid w:val="002571F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EB7FFD"/>
  </w:style>
  <w:style w:type="character" w:customStyle="1" w:styleId="rvts46">
    <w:name w:val="rvts46"/>
    <w:basedOn w:val="a0"/>
    <w:rsid w:val="00E9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3" Type="http://schemas.microsoft.com/office/2007/relationships/stylesWithEffects" Target="stylesWithEffects.xml"/><Relationship Id="rId7" Type="http://schemas.openxmlformats.org/officeDocument/2006/relationships/hyperlink" Target="https://zakon.rada.gov.ua/laws/show/75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55-1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755-1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3802</Words>
  <Characters>2168</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2</cp:revision>
  <dcterms:created xsi:type="dcterms:W3CDTF">2021-06-17T09:41:00Z</dcterms:created>
  <dcterms:modified xsi:type="dcterms:W3CDTF">2021-06-17T09:41:00Z</dcterms:modified>
</cp:coreProperties>
</file>