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9C4A10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січ</w:t>
      </w:r>
      <w:r w:rsidR="00744B89">
        <w:rPr>
          <w:sz w:val="28"/>
          <w:szCs w:val="28"/>
        </w:rPr>
        <w:t xml:space="preserve">ня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  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9C4A10" w:rsidRDefault="009C4A10" w:rsidP="009C4A10">
      <w:pPr>
        <w:rPr>
          <w:sz w:val="28"/>
          <w:szCs w:val="28"/>
        </w:rPr>
      </w:pPr>
      <w:r>
        <w:rPr>
          <w:sz w:val="28"/>
          <w:szCs w:val="28"/>
        </w:rPr>
        <w:t xml:space="preserve">Про роботу управління </w:t>
      </w:r>
    </w:p>
    <w:p w:rsidR="009C4A10" w:rsidRDefault="009C4A10" w:rsidP="009C4A10">
      <w:pPr>
        <w:rPr>
          <w:sz w:val="28"/>
          <w:szCs w:val="28"/>
        </w:rPr>
      </w:pPr>
      <w:r>
        <w:rPr>
          <w:sz w:val="28"/>
          <w:szCs w:val="28"/>
        </w:rPr>
        <w:t>«Центр надання адміністративних послуг»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C4A10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ab/>
      </w:r>
    </w:p>
    <w:p w:rsidR="009C4A10" w:rsidRDefault="009C4A10" w:rsidP="009C4A10">
      <w:pPr>
        <w:jc w:val="both"/>
        <w:rPr>
          <w:sz w:val="28"/>
          <w:szCs w:val="28"/>
        </w:rPr>
      </w:pPr>
    </w:p>
    <w:p w:rsidR="009C4A10" w:rsidRDefault="009C4A10" w:rsidP="009C4A10">
      <w:pPr>
        <w:jc w:val="both"/>
        <w:rPr>
          <w:sz w:val="28"/>
          <w:szCs w:val="28"/>
        </w:rPr>
      </w:pPr>
    </w:p>
    <w:p w:rsidR="00E57651" w:rsidRDefault="009C4A10" w:rsidP="009C4A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законів</w:t>
      </w:r>
      <w:r w:rsidRPr="00165E2A">
        <w:rPr>
          <w:sz w:val="28"/>
          <w:szCs w:val="28"/>
        </w:rPr>
        <w:t xml:space="preserve"> України </w:t>
      </w:r>
      <w:r w:rsidRPr="000051AC">
        <w:rPr>
          <w:sz w:val="28"/>
          <w:szCs w:val="28"/>
          <w:shd w:val="clear" w:color="auto" w:fill="FFFFFF"/>
        </w:rPr>
        <w:t xml:space="preserve">«Про місцеве самоврядування в Україні», «Про адміністративні послуги», </w:t>
      </w:r>
      <w:r w:rsidRPr="00165E2A">
        <w:rPr>
          <w:sz w:val="28"/>
          <w:szCs w:val="28"/>
        </w:rPr>
        <w:t xml:space="preserve">«Про </w:t>
      </w:r>
      <w:r>
        <w:rPr>
          <w:sz w:val="28"/>
          <w:szCs w:val="28"/>
        </w:rPr>
        <w:t>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</w:t>
      </w:r>
      <w:r w:rsidRPr="00165E2A">
        <w:rPr>
          <w:sz w:val="28"/>
          <w:szCs w:val="28"/>
        </w:rPr>
        <w:t>»</w:t>
      </w:r>
      <w:r>
        <w:rPr>
          <w:sz w:val="28"/>
          <w:szCs w:val="28"/>
        </w:rPr>
        <w:t>, розпорядження Кабінету Міністрів України від 12.06.2020 № 708-р «Про визначення адміністративних центрів та затвердження територій територіальних громад Волинської області»</w:t>
      </w:r>
      <w:r w:rsidRPr="00165E2A">
        <w:rPr>
          <w:sz w:val="28"/>
          <w:szCs w:val="28"/>
        </w:rPr>
        <w:t>,</w:t>
      </w:r>
      <w:r>
        <w:rPr>
          <w:sz w:val="28"/>
          <w:szCs w:val="28"/>
        </w:rPr>
        <w:t xml:space="preserve"> з метою належного надання адміністративних послуг на всій території Нововолинської міської територіальної громади</w:t>
      </w:r>
      <w:r w:rsidRPr="000051AC">
        <w:rPr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9C4A10" w:rsidRDefault="00744B89" w:rsidP="009C4A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4CA5">
        <w:rPr>
          <w:sz w:val="28"/>
          <w:szCs w:val="28"/>
        </w:rPr>
        <w:t>1.</w:t>
      </w:r>
      <w:r w:rsidR="009C4A10" w:rsidRPr="00074E44">
        <w:rPr>
          <w:sz w:val="28"/>
          <w:szCs w:val="28"/>
        </w:rPr>
        <w:t xml:space="preserve">Інформацію </w:t>
      </w:r>
      <w:r w:rsidR="009C4A10">
        <w:rPr>
          <w:sz w:val="28"/>
          <w:szCs w:val="28"/>
        </w:rPr>
        <w:t>начальника управління «Центр надання адміністративних послуг» про роботу управління щодо надання адміністративних послуг мешканцям Нововолинської міської територіальної громади</w:t>
      </w:r>
      <w:r w:rsidR="009C4A10" w:rsidRPr="00074E44">
        <w:rPr>
          <w:sz w:val="28"/>
          <w:szCs w:val="28"/>
        </w:rPr>
        <w:t xml:space="preserve"> взяти до відома</w:t>
      </w:r>
      <w:r w:rsidR="00EA718B">
        <w:rPr>
          <w:sz w:val="28"/>
          <w:szCs w:val="28"/>
        </w:rPr>
        <w:t xml:space="preserve"> (додається)</w:t>
      </w:r>
      <w:r w:rsidR="009C4A10" w:rsidRPr="00074E44">
        <w:rPr>
          <w:sz w:val="28"/>
          <w:szCs w:val="28"/>
        </w:rPr>
        <w:t>.</w:t>
      </w:r>
    </w:p>
    <w:p w:rsidR="009C4A10" w:rsidRDefault="009C4A10" w:rsidP="00104C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Управлінню «Центр надання адміністративних послуг</w:t>
      </w:r>
      <w:r w:rsidR="00104CA5">
        <w:rPr>
          <w:sz w:val="28"/>
          <w:szCs w:val="28"/>
        </w:rPr>
        <w:t>» (Аллі Ковальчук):</w:t>
      </w:r>
    </w:p>
    <w:p w:rsidR="009C4A10" w:rsidRDefault="00104CA5" w:rsidP="009C4A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4A10">
        <w:rPr>
          <w:sz w:val="28"/>
          <w:szCs w:val="28"/>
        </w:rPr>
        <w:t xml:space="preserve">.1 </w:t>
      </w:r>
      <w:r>
        <w:rPr>
          <w:sz w:val="28"/>
          <w:szCs w:val="28"/>
        </w:rPr>
        <w:t>З</w:t>
      </w:r>
      <w:r w:rsidR="009C4A10">
        <w:rPr>
          <w:sz w:val="28"/>
          <w:szCs w:val="28"/>
        </w:rPr>
        <w:t>дійснити усі необхідні організаційні заходи щодо</w:t>
      </w:r>
      <w:r w:rsidR="009C4A10" w:rsidRPr="001B0A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створення Центру Дія – до 01.05.2022 </w:t>
      </w:r>
      <w:r w:rsidR="009C4A10">
        <w:rPr>
          <w:sz w:val="28"/>
          <w:szCs w:val="28"/>
        </w:rPr>
        <w:t>р.</w:t>
      </w:r>
    </w:p>
    <w:p w:rsidR="009C4A10" w:rsidRPr="00853E13" w:rsidRDefault="00104CA5" w:rsidP="009C4A10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="009C4A10">
        <w:rPr>
          <w:bCs/>
          <w:iCs/>
          <w:sz w:val="28"/>
          <w:szCs w:val="28"/>
        </w:rPr>
        <w:t>.2</w:t>
      </w:r>
      <w:r w:rsidR="009C4A10" w:rsidRPr="00853E13">
        <w:rPr>
          <w:bCs/>
          <w:iCs/>
          <w:sz w:val="28"/>
          <w:szCs w:val="28"/>
        </w:rPr>
        <w:t xml:space="preserve">. </w:t>
      </w:r>
      <w:r w:rsidR="009C4A10">
        <w:rPr>
          <w:sz w:val="28"/>
          <w:szCs w:val="28"/>
          <w:shd w:val="clear" w:color="auto" w:fill="FFFFFF"/>
        </w:rPr>
        <w:t>Забезпечува</w:t>
      </w:r>
      <w:r w:rsidR="009C4A10" w:rsidRPr="00853E13">
        <w:rPr>
          <w:sz w:val="28"/>
          <w:szCs w:val="28"/>
          <w:shd w:val="clear" w:color="auto" w:fill="FFFFFF"/>
        </w:rPr>
        <w:t xml:space="preserve">ти постійний моніторинг стану </w:t>
      </w:r>
      <w:r w:rsidR="009C4A10">
        <w:rPr>
          <w:sz w:val="28"/>
          <w:szCs w:val="28"/>
          <w:shd w:val="clear" w:color="auto" w:fill="FFFFFF"/>
        </w:rPr>
        <w:t>та кількості наданих</w:t>
      </w:r>
      <w:r w:rsidR="009C4A10" w:rsidRPr="00853E13">
        <w:rPr>
          <w:sz w:val="28"/>
          <w:szCs w:val="28"/>
          <w:shd w:val="clear" w:color="auto" w:fill="FFFFFF"/>
        </w:rPr>
        <w:t xml:space="preserve"> адмін</w:t>
      </w:r>
      <w:r w:rsidR="009C4A10">
        <w:rPr>
          <w:sz w:val="28"/>
          <w:szCs w:val="28"/>
          <w:shd w:val="clear" w:color="auto" w:fill="FFFFFF"/>
        </w:rPr>
        <w:t>істративних послуг</w:t>
      </w:r>
      <w:r w:rsidR="009C4A10" w:rsidRPr="00000BA2">
        <w:rPr>
          <w:sz w:val="28"/>
          <w:szCs w:val="28"/>
        </w:rPr>
        <w:t xml:space="preserve"> </w:t>
      </w:r>
      <w:r w:rsidR="009C4A10" w:rsidRPr="009474E9">
        <w:rPr>
          <w:sz w:val="28"/>
          <w:szCs w:val="28"/>
        </w:rPr>
        <w:t xml:space="preserve">у ЦНАП </w:t>
      </w:r>
      <w:proofErr w:type="spellStart"/>
      <w:r w:rsidR="009C4A10" w:rsidRPr="009474E9">
        <w:rPr>
          <w:sz w:val="28"/>
          <w:szCs w:val="28"/>
        </w:rPr>
        <w:t>м.Нововолинська</w:t>
      </w:r>
      <w:proofErr w:type="spellEnd"/>
      <w:r w:rsidR="009C4A10">
        <w:rPr>
          <w:sz w:val="28"/>
          <w:szCs w:val="28"/>
        </w:rPr>
        <w:t xml:space="preserve">, ТП ЦНАП </w:t>
      </w:r>
      <w:r w:rsidR="009C4A10" w:rsidRPr="009474E9">
        <w:rPr>
          <w:sz w:val="28"/>
          <w:szCs w:val="28"/>
        </w:rPr>
        <w:t>селища Благодатне</w:t>
      </w:r>
      <w:r w:rsidR="009C4A10">
        <w:rPr>
          <w:sz w:val="28"/>
          <w:szCs w:val="28"/>
        </w:rPr>
        <w:t xml:space="preserve"> та ВРМ ЦНАП села </w:t>
      </w:r>
      <w:proofErr w:type="spellStart"/>
      <w:r w:rsidR="009C4A10">
        <w:rPr>
          <w:sz w:val="28"/>
          <w:szCs w:val="28"/>
        </w:rPr>
        <w:t>Грибовиця</w:t>
      </w:r>
      <w:proofErr w:type="spellEnd"/>
      <w:r w:rsidR="009C4A10">
        <w:rPr>
          <w:sz w:val="28"/>
          <w:szCs w:val="28"/>
        </w:rPr>
        <w:t xml:space="preserve"> та села Гряди</w:t>
      </w:r>
      <w:r w:rsidR="009C4A10" w:rsidRPr="00853E13">
        <w:rPr>
          <w:sz w:val="28"/>
          <w:szCs w:val="28"/>
          <w:shd w:val="clear" w:color="auto" w:fill="FFFFFF"/>
        </w:rPr>
        <w:t>.</w:t>
      </w:r>
      <w:r w:rsidR="009C4A10" w:rsidRPr="00853E13">
        <w:rPr>
          <w:bCs/>
          <w:iCs/>
          <w:sz w:val="28"/>
          <w:szCs w:val="28"/>
        </w:rPr>
        <w:t xml:space="preserve"> </w:t>
      </w:r>
    </w:p>
    <w:p w:rsidR="009C4A10" w:rsidRDefault="00104CA5" w:rsidP="009C4A10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="009C4A10">
        <w:rPr>
          <w:bCs/>
          <w:iCs/>
          <w:sz w:val="28"/>
          <w:szCs w:val="28"/>
        </w:rPr>
        <w:t>.3. Забезпечува</w:t>
      </w:r>
      <w:r w:rsidR="009C4A10" w:rsidRPr="00853E13">
        <w:rPr>
          <w:bCs/>
          <w:iCs/>
          <w:sz w:val="28"/>
          <w:szCs w:val="28"/>
        </w:rPr>
        <w:t>ти</w:t>
      </w:r>
      <w:r w:rsidR="009C4A10">
        <w:rPr>
          <w:bCs/>
          <w:iCs/>
          <w:sz w:val="28"/>
          <w:szCs w:val="28"/>
        </w:rPr>
        <w:t xml:space="preserve"> розміщення актуальної інформації про роботу ЦНАП, зміни та порядок надання адміністративних послуг у місцевих засобах масової інформації.</w:t>
      </w:r>
    </w:p>
    <w:p w:rsidR="009C4A10" w:rsidRPr="00853E13" w:rsidRDefault="00104CA5" w:rsidP="009C4A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4A10" w:rsidRPr="00853E13">
        <w:rPr>
          <w:sz w:val="28"/>
          <w:szCs w:val="28"/>
        </w:rPr>
        <w:t xml:space="preserve">. Рекомендувати </w:t>
      </w:r>
      <w:r w:rsidR="009C4A10" w:rsidRPr="00104CA5">
        <w:rPr>
          <w:rStyle w:val="FontStyle22"/>
          <w:sz w:val="28"/>
          <w:szCs w:val="28"/>
        </w:rPr>
        <w:t>структурним підрозділам виконавчого комітету Нововолинської міської ради та с</w:t>
      </w:r>
      <w:r w:rsidR="009C4A10" w:rsidRPr="00104CA5">
        <w:rPr>
          <w:sz w:val="28"/>
          <w:szCs w:val="28"/>
        </w:rPr>
        <w:t>труктурним</w:t>
      </w:r>
      <w:r w:rsidR="009C4A10">
        <w:rPr>
          <w:sz w:val="28"/>
          <w:szCs w:val="28"/>
        </w:rPr>
        <w:t xml:space="preserve"> підрозділам</w:t>
      </w:r>
      <w:r w:rsidR="009C4A10" w:rsidRPr="0065485B">
        <w:rPr>
          <w:sz w:val="28"/>
          <w:szCs w:val="28"/>
        </w:rPr>
        <w:t xml:space="preserve"> територіальних </w:t>
      </w:r>
      <w:r w:rsidR="009C4A10" w:rsidRPr="0065485B">
        <w:rPr>
          <w:sz w:val="28"/>
          <w:szCs w:val="28"/>
        </w:rPr>
        <w:lastRenderedPageBreak/>
        <w:t>органів центральних органів виконавчої влади</w:t>
      </w:r>
      <w:r w:rsidR="009C4A10">
        <w:rPr>
          <w:sz w:val="28"/>
          <w:szCs w:val="28"/>
        </w:rPr>
        <w:t xml:space="preserve">, </w:t>
      </w:r>
      <w:r w:rsidR="009C4A10" w:rsidRPr="00E87749">
        <w:rPr>
          <w:sz w:val="28"/>
          <w:szCs w:val="28"/>
        </w:rPr>
        <w:t>які здійснюють надання адміністративних послуг через Центр надання адміністративних послуг</w:t>
      </w:r>
      <w:r w:rsidR="009C4A10" w:rsidRPr="00853E13">
        <w:rPr>
          <w:sz w:val="28"/>
          <w:szCs w:val="28"/>
        </w:rPr>
        <w:t>:</w:t>
      </w:r>
    </w:p>
    <w:p w:rsidR="009C4A10" w:rsidRPr="00853E13" w:rsidRDefault="00104CA5" w:rsidP="009C4A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4A10" w:rsidRPr="00853E13">
        <w:rPr>
          <w:sz w:val="28"/>
          <w:szCs w:val="28"/>
        </w:rPr>
        <w:t xml:space="preserve">.1. Забезпечити якісне надання </w:t>
      </w:r>
      <w:r w:rsidR="009C4A10">
        <w:rPr>
          <w:sz w:val="28"/>
          <w:szCs w:val="28"/>
        </w:rPr>
        <w:t xml:space="preserve">адміністративних </w:t>
      </w:r>
      <w:r w:rsidR="009C4A10" w:rsidRPr="00853E13">
        <w:rPr>
          <w:sz w:val="28"/>
          <w:szCs w:val="28"/>
        </w:rPr>
        <w:t>пос</w:t>
      </w:r>
      <w:r w:rsidR="009C4A10">
        <w:rPr>
          <w:sz w:val="28"/>
          <w:szCs w:val="28"/>
        </w:rPr>
        <w:t>луг у найкоротші часові терміни</w:t>
      </w:r>
      <w:r w:rsidR="009C4A10" w:rsidRPr="00853E13">
        <w:rPr>
          <w:sz w:val="28"/>
          <w:szCs w:val="28"/>
        </w:rPr>
        <w:t>, використовуючи відповідні Реєстри.</w:t>
      </w:r>
    </w:p>
    <w:p w:rsidR="009C4A10" w:rsidRPr="00853E13" w:rsidRDefault="00104CA5" w:rsidP="009C4A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4A10" w:rsidRPr="00853E13">
        <w:rPr>
          <w:sz w:val="28"/>
          <w:szCs w:val="28"/>
        </w:rPr>
        <w:t xml:space="preserve">.2. Вжити заходів для скорочення паперових носіїв вхідних пакетів документів, запровадивши роботу в </w:t>
      </w:r>
      <w:r w:rsidR="009C4A10">
        <w:rPr>
          <w:sz w:val="28"/>
          <w:szCs w:val="28"/>
        </w:rPr>
        <w:t>системі електронного документообігу</w:t>
      </w:r>
      <w:r w:rsidR="009C4A10" w:rsidRPr="00853E13">
        <w:rPr>
          <w:sz w:val="28"/>
          <w:szCs w:val="28"/>
        </w:rPr>
        <w:t>.</w:t>
      </w:r>
    </w:p>
    <w:p w:rsidR="009C4A10" w:rsidRDefault="00104CA5" w:rsidP="009C4A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6810">
        <w:rPr>
          <w:sz w:val="28"/>
          <w:szCs w:val="28"/>
        </w:rPr>
        <w:t>.3</w:t>
      </w:r>
      <w:r w:rsidR="009C4A10" w:rsidRPr="00853E13">
        <w:rPr>
          <w:sz w:val="28"/>
          <w:szCs w:val="28"/>
        </w:rPr>
        <w:t xml:space="preserve">. </w:t>
      </w:r>
      <w:r w:rsidR="009C4A10">
        <w:rPr>
          <w:sz w:val="28"/>
          <w:szCs w:val="28"/>
        </w:rPr>
        <w:t>У</w:t>
      </w:r>
      <w:r w:rsidR="009C4A10" w:rsidRPr="00853E13">
        <w:rPr>
          <w:sz w:val="28"/>
          <w:szCs w:val="28"/>
        </w:rPr>
        <w:t xml:space="preserve"> разі внесення змін до чинного законодавства (переліку вхідних документів, реквізитів для оплати, вартості послуги тощо) нев</w:t>
      </w:r>
      <w:r w:rsidR="009C4A10">
        <w:rPr>
          <w:sz w:val="28"/>
          <w:szCs w:val="28"/>
        </w:rPr>
        <w:t>ідкладно інформувати управління</w:t>
      </w:r>
      <w:r w:rsidR="009C4A10" w:rsidRPr="00853E13">
        <w:rPr>
          <w:sz w:val="28"/>
          <w:szCs w:val="28"/>
        </w:rPr>
        <w:t xml:space="preserve"> ЦНАП.</w:t>
      </w:r>
    </w:p>
    <w:p w:rsidR="00104CA5" w:rsidRPr="00853E13" w:rsidRDefault="00104CA5" w:rsidP="009C4A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</w:t>
      </w:r>
      <w:r w:rsidR="00E36810">
        <w:rPr>
          <w:sz w:val="28"/>
          <w:szCs w:val="28"/>
        </w:rPr>
        <w:t>цього</w:t>
      </w:r>
      <w:r>
        <w:rPr>
          <w:sz w:val="28"/>
          <w:szCs w:val="28"/>
        </w:rPr>
        <w:t xml:space="preserve"> рішення покласти на заступника міського голови з питань діяльності </w:t>
      </w:r>
      <w:r w:rsidR="00E36810">
        <w:rPr>
          <w:sz w:val="28"/>
          <w:szCs w:val="28"/>
        </w:rPr>
        <w:t xml:space="preserve">виконавчих органів Юлію </w:t>
      </w:r>
      <w:proofErr w:type="spellStart"/>
      <w:r w:rsidR="00E36810">
        <w:rPr>
          <w:sz w:val="28"/>
          <w:szCs w:val="28"/>
        </w:rPr>
        <w:t>Лефтер</w:t>
      </w:r>
      <w:proofErr w:type="spellEnd"/>
      <w:r w:rsidR="00E36810">
        <w:rPr>
          <w:sz w:val="28"/>
          <w:szCs w:val="28"/>
        </w:rPr>
        <w:t>.</w:t>
      </w:r>
    </w:p>
    <w:p w:rsidR="00744B89" w:rsidRDefault="00744B89" w:rsidP="007D1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1BD4">
        <w:rPr>
          <w:sz w:val="28"/>
          <w:szCs w:val="28"/>
        </w:rPr>
        <w:t xml:space="preserve"> 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D12D85" w:rsidRPr="00744B89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9C4A10" w:rsidRDefault="009C4A10" w:rsidP="008249B9">
      <w:pPr>
        <w:spacing w:line="360" w:lineRule="auto"/>
        <w:jc w:val="both"/>
        <w:rPr>
          <w:sz w:val="24"/>
          <w:szCs w:val="24"/>
        </w:rPr>
      </w:pPr>
      <w:r w:rsidRPr="009C4A10">
        <w:rPr>
          <w:sz w:val="24"/>
          <w:szCs w:val="24"/>
        </w:rPr>
        <w:t>Алла Ковальчук 40320</w:t>
      </w:r>
    </w:p>
    <w:p w:rsidR="007D1BD4" w:rsidRDefault="007D1BD4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D1BD4" w:rsidRDefault="007D1BD4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62C2B" w:rsidRDefault="00962C2B" w:rsidP="00962C2B">
      <w:pPr>
        <w:ind w:left="141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Додаток </w:t>
      </w:r>
    </w:p>
    <w:p w:rsidR="00962C2B" w:rsidRDefault="00962C2B" w:rsidP="00962C2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рішення виконавчого комітету</w:t>
      </w:r>
    </w:p>
    <w:p w:rsidR="00962C2B" w:rsidRDefault="00962C2B" w:rsidP="00962C2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Нововолинської міської ради </w:t>
      </w:r>
    </w:p>
    <w:p w:rsidR="00962C2B" w:rsidRDefault="00962C2B" w:rsidP="00962C2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20 січня 2022 року</w:t>
      </w:r>
    </w:p>
    <w:p w:rsidR="00962C2B" w:rsidRDefault="00962C2B" w:rsidP="00962C2B">
      <w:pPr>
        <w:jc w:val="center"/>
        <w:outlineLvl w:val="0"/>
        <w:rPr>
          <w:sz w:val="28"/>
          <w:szCs w:val="28"/>
        </w:rPr>
      </w:pPr>
    </w:p>
    <w:p w:rsidR="00962C2B" w:rsidRPr="00AB41EA" w:rsidRDefault="00962C2B" w:rsidP="00962C2B">
      <w:pPr>
        <w:jc w:val="center"/>
        <w:outlineLvl w:val="0"/>
        <w:rPr>
          <w:sz w:val="28"/>
          <w:szCs w:val="28"/>
        </w:rPr>
      </w:pPr>
      <w:r w:rsidRPr="00AB41EA">
        <w:rPr>
          <w:sz w:val="28"/>
          <w:szCs w:val="28"/>
        </w:rPr>
        <w:t>Інформація про роботу управління</w:t>
      </w:r>
    </w:p>
    <w:p w:rsidR="00962C2B" w:rsidRPr="00AB41EA" w:rsidRDefault="00962C2B" w:rsidP="00962C2B">
      <w:pPr>
        <w:jc w:val="center"/>
        <w:rPr>
          <w:sz w:val="28"/>
          <w:szCs w:val="28"/>
        </w:rPr>
      </w:pPr>
      <w:r w:rsidRPr="00AB41EA">
        <w:rPr>
          <w:sz w:val="28"/>
          <w:szCs w:val="28"/>
        </w:rPr>
        <w:t xml:space="preserve">«Центр надання адміністративних послуг» </w:t>
      </w:r>
    </w:p>
    <w:p w:rsidR="00962C2B" w:rsidRPr="00AB41EA" w:rsidRDefault="00962C2B" w:rsidP="00962C2B">
      <w:pPr>
        <w:jc w:val="center"/>
        <w:rPr>
          <w:sz w:val="28"/>
          <w:szCs w:val="28"/>
        </w:rPr>
      </w:pPr>
      <w:r w:rsidRPr="00AB41EA">
        <w:rPr>
          <w:sz w:val="28"/>
          <w:szCs w:val="28"/>
        </w:rPr>
        <w:t xml:space="preserve">за </w:t>
      </w:r>
      <w:r>
        <w:rPr>
          <w:sz w:val="28"/>
          <w:szCs w:val="28"/>
        </w:rPr>
        <w:t>2021 рік</w:t>
      </w:r>
    </w:p>
    <w:p w:rsidR="00962C2B" w:rsidRDefault="00962C2B" w:rsidP="00962C2B"/>
    <w:p w:rsidR="00962C2B" w:rsidRPr="00E452FC" w:rsidRDefault="00962C2B" w:rsidP="00962C2B">
      <w:pPr>
        <w:ind w:firstLine="360"/>
        <w:jc w:val="both"/>
        <w:rPr>
          <w:bCs/>
          <w:noProof/>
          <w:sz w:val="28"/>
          <w:szCs w:val="28"/>
        </w:rPr>
      </w:pPr>
      <w:r w:rsidRPr="00E452FC">
        <w:rPr>
          <w:sz w:val="28"/>
          <w:szCs w:val="28"/>
        </w:rPr>
        <w:t xml:space="preserve">Рішенням </w:t>
      </w:r>
      <w:r>
        <w:rPr>
          <w:sz w:val="28"/>
          <w:szCs w:val="28"/>
        </w:rPr>
        <w:t xml:space="preserve">Нововолинської </w:t>
      </w:r>
      <w:r w:rsidRPr="00E452FC">
        <w:rPr>
          <w:sz w:val="28"/>
          <w:szCs w:val="28"/>
        </w:rPr>
        <w:t xml:space="preserve">міської ради від 23 грудня 2020 утворено </w:t>
      </w:r>
      <w:r w:rsidRPr="00E452FC">
        <w:rPr>
          <w:bCs/>
          <w:noProof/>
          <w:sz w:val="28"/>
          <w:szCs w:val="28"/>
        </w:rPr>
        <w:t xml:space="preserve">Центр надання адміністративних послуг (далі – ЦНАП) Нововолинської міської територіальної громади, як структурний підрозділ виконавчого комітету Нововолинської міської ради. Управління складається з двох відділів: </w:t>
      </w:r>
    </w:p>
    <w:p w:rsidR="00962C2B" w:rsidRPr="00E452FC" w:rsidRDefault="00962C2B" w:rsidP="00962C2B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E452FC">
        <w:rPr>
          <w:sz w:val="28"/>
          <w:szCs w:val="28"/>
        </w:rPr>
        <w:t>Відділ організації надання адміністративних послуг</w:t>
      </w:r>
    </w:p>
    <w:p w:rsidR="00962C2B" w:rsidRPr="00E452FC" w:rsidRDefault="00962C2B" w:rsidP="00962C2B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E452FC">
        <w:rPr>
          <w:sz w:val="28"/>
          <w:szCs w:val="28"/>
        </w:rPr>
        <w:t>Відділ державної реєстрації</w:t>
      </w:r>
    </w:p>
    <w:p w:rsidR="00962C2B" w:rsidRDefault="00962C2B" w:rsidP="00962C2B">
      <w:pPr>
        <w:shd w:val="clear" w:color="auto" w:fill="FFFFFF"/>
        <w:ind w:firstLine="708"/>
        <w:jc w:val="both"/>
        <w:rPr>
          <w:bCs/>
          <w:noProof/>
          <w:sz w:val="28"/>
          <w:szCs w:val="28"/>
        </w:rPr>
      </w:pPr>
      <w:r w:rsidRPr="00E452FC">
        <w:rPr>
          <w:bCs/>
          <w:noProof/>
          <w:sz w:val="28"/>
          <w:szCs w:val="28"/>
        </w:rPr>
        <w:t xml:space="preserve">Штатна чисельність ЦНАПу становить 19 працівників. </w:t>
      </w:r>
    </w:p>
    <w:p w:rsidR="00962C2B" w:rsidRDefault="00962C2B" w:rsidP="00962C2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Нововолинському </w:t>
      </w:r>
      <w:proofErr w:type="spellStart"/>
      <w:r>
        <w:rPr>
          <w:sz w:val="28"/>
          <w:szCs w:val="28"/>
        </w:rPr>
        <w:t>ЦНАПі</w:t>
      </w:r>
      <w:proofErr w:type="spellEnd"/>
      <w:r>
        <w:rPr>
          <w:sz w:val="28"/>
          <w:szCs w:val="28"/>
        </w:rPr>
        <w:t xml:space="preserve"> надається 227 адміністративних послуг, у ТП ЦНАП Благодатне  - 177 </w:t>
      </w:r>
      <w:proofErr w:type="spellStart"/>
      <w:r>
        <w:rPr>
          <w:sz w:val="28"/>
          <w:szCs w:val="28"/>
        </w:rPr>
        <w:t>адмінпослуг</w:t>
      </w:r>
      <w:proofErr w:type="spellEnd"/>
      <w:r>
        <w:rPr>
          <w:sz w:val="28"/>
          <w:szCs w:val="28"/>
        </w:rPr>
        <w:t xml:space="preserve">. За 2021 рік працівниками </w:t>
      </w:r>
      <w:proofErr w:type="spellStart"/>
      <w:r>
        <w:rPr>
          <w:sz w:val="28"/>
          <w:szCs w:val="28"/>
        </w:rPr>
        <w:t>ЦНАПу</w:t>
      </w:r>
      <w:proofErr w:type="spellEnd"/>
      <w:r>
        <w:rPr>
          <w:sz w:val="28"/>
          <w:szCs w:val="28"/>
        </w:rPr>
        <w:t xml:space="preserve"> прийнято 28 429 заяв від громадян для отримання різного виду адміністративних послуг, зокрема, 1 426 звернення щодо отримання паспорту громадянина України для виїзду за кордон, 1 359 звернень щодо отримання паспорту громадянина України, 1 904 звернень щодо реєстрації бізнесу, </w:t>
      </w:r>
      <w:r w:rsidR="005C29BC">
        <w:rPr>
          <w:sz w:val="28"/>
          <w:szCs w:val="28"/>
        </w:rPr>
        <w:t>3 706</w:t>
      </w:r>
      <w:r>
        <w:rPr>
          <w:sz w:val="28"/>
          <w:szCs w:val="28"/>
        </w:rPr>
        <w:t xml:space="preserve"> щодо державної реєстрації речових прав на нерухоме майно, </w:t>
      </w:r>
      <w:r w:rsidR="005C29BC">
        <w:rPr>
          <w:sz w:val="28"/>
          <w:szCs w:val="28"/>
        </w:rPr>
        <w:t>20 034</w:t>
      </w:r>
      <w:r>
        <w:rPr>
          <w:sz w:val="28"/>
          <w:szCs w:val="28"/>
        </w:rPr>
        <w:t xml:space="preserve"> з</w:t>
      </w:r>
      <w:r w:rsidR="005C29BC">
        <w:rPr>
          <w:sz w:val="28"/>
          <w:szCs w:val="28"/>
        </w:rPr>
        <w:t>вернення</w:t>
      </w:r>
      <w:r>
        <w:rPr>
          <w:sz w:val="28"/>
          <w:szCs w:val="28"/>
        </w:rPr>
        <w:t xml:space="preserve"> прийнято адміністраторами щодо різного виду адміністративних послуг.</w:t>
      </w:r>
    </w:p>
    <w:p w:rsidR="00962C2B" w:rsidRDefault="00962C2B" w:rsidP="00962C2B">
      <w:pPr>
        <w:shd w:val="clear" w:color="auto" w:fill="FFFFFF"/>
        <w:ind w:firstLine="708"/>
        <w:jc w:val="both"/>
        <w:rPr>
          <w:sz w:val="28"/>
          <w:szCs w:val="28"/>
        </w:rPr>
      </w:pPr>
      <w:r w:rsidRPr="007E3819">
        <w:rPr>
          <w:sz w:val="28"/>
          <w:szCs w:val="28"/>
        </w:rPr>
        <w:t xml:space="preserve">За адміністративні послуги, надані працівниками </w:t>
      </w:r>
      <w:r w:rsidR="005C29BC">
        <w:rPr>
          <w:sz w:val="28"/>
          <w:szCs w:val="28"/>
        </w:rPr>
        <w:t>управління</w:t>
      </w:r>
      <w:r w:rsidRPr="007E3819">
        <w:rPr>
          <w:sz w:val="28"/>
          <w:szCs w:val="28"/>
        </w:rPr>
        <w:t xml:space="preserve"> ЦНАП </w:t>
      </w:r>
      <w:r w:rsidR="005C29BC">
        <w:rPr>
          <w:sz w:val="28"/>
          <w:szCs w:val="28"/>
        </w:rPr>
        <w:t>за 12</w:t>
      </w:r>
      <w:r>
        <w:rPr>
          <w:sz w:val="28"/>
          <w:szCs w:val="28"/>
        </w:rPr>
        <w:t xml:space="preserve"> місяців 2021 року</w:t>
      </w:r>
      <w:r w:rsidRPr="007E381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бюджет Нововолинської міської територіальної громади </w:t>
      </w:r>
      <w:r w:rsidRPr="007E3819">
        <w:rPr>
          <w:sz w:val="28"/>
          <w:szCs w:val="28"/>
        </w:rPr>
        <w:t xml:space="preserve">надійшло </w:t>
      </w:r>
      <w:r>
        <w:rPr>
          <w:sz w:val="28"/>
          <w:szCs w:val="28"/>
        </w:rPr>
        <w:t>1 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130 тис</w:t>
      </w:r>
      <w:r w:rsidRPr="007E3819">
        <w:rPr>
          <w:sz w:val="28"/>
          <w:szCs w:val="28"/>
        </w:rPr>
        <w:t xml:space="preserve"> </w:t>
      </w:r>
      <w:r>
        <w:rPr>
          <w:sz w:val="28"/>
          <w:szCs w:val="28"/>
        </w:rPr>
        <w:t>241 грн.</w:t>
      </w:r>
      <w:r w:rsidRPr="007E3819">
        <w:rPr>
          <w:sz w:val="28"/>
          <w:szCs w:val="28"/>
        </w:rPr>
        <w:t xml:space="preserve"> За надання адміністративних послуг щодо реєстрації/зняття з реєстрації місця проживання громадян надійшло коштів в сумі </w:t>
      </w:r>
      <w:r w:rsidR="005C29BC">
        <w:rPr>
          <w:sz w:val="28"/>
          <w:szCs w:val="28"/>
        </w:rPr>
        <w:t>48</w:t>
      </w:r>
      <w:r w:rsidRPr="007E3819">
        <w:rPr>
          <w:sz w:val="28"/>
          <w:szCs w:val="28"/>
        </w:rPr>
        <w:t xml:space="preserve"> тис. </w:t>
      </w:r>
      <w:r w:rsidR="005C29BC">
        <w:rPr>
          <w:sz w:val="28"/>
          <w:szCs w:val="28"/>
        </w:rPr>
        <w:t>552</w:t>
      </w:r>
      <w:r w:rsidRPr="007E3819">
        <w:rPr>
          <w:sz w:val="28"/>
          <w:szCs w:val="28"/>
        </w:rPr>
        <w:t xml:space="preserve"> грн., за надання адміністративних послуг щодо реєстрації речових прав на нерухоме майно надійшло коштів в сумі </w:t>
      </w:r>
      <w:r w:rsidR="005C29BC">
        <w:rPr>
          <w:sz w:val="28"/>
          <w:szCs w:val="28"/>
        </w:rPr>
        <w:t>465 тис. 77</w:t>
      </w:r>
      <w:r>
        <w:rPr>
          <w:sz w:val="28"/>
          <w:szCs w:val="28"/>
        </w:rPr>
        <w:t>2</w:t>
      </w:r>
      <w:r w:rsidRPr="007E3819">
        <w:rPr>
          <w:sz w:val="28"/>
          <w:szCs w:val="28"/>
        </w:rPr>
        <w:t xml:space="preserve"> грн., за державну реєстрацію юридичних осіб та</w:t>
      </w:r>
      <w:r w:rsidR="005C29BC">
        <w:rPr>
          <w:sz w:val="28"/>
          <w:szCs w:val="28"/>
        </w:rPr>
        <w:t xml:space="preserve"> фізичних осіб – підприємців – 211 тис. 680</w:t>
      </w:r>
      <w:r w:rsidRPr="007E3819">
        <w:rPr>
          <w:sz w:val="28"/>
          <w:szCs w:val="28"/>
        </w:rPr>
        <w:t xml:space="preserve"> грн., за надання адміністративних послуг щодо отримання паспорта громадянина України </w:t>
      </w:r>
      <w:r>
        <w:rPr>
          <w:sz w:val="28"/>
          <w:szCs w:val="28"/>
        </w:rPr>
        <w:t xml:space="preserve">та </w:t>
      </w:r>
      <w:r w:rsidRPr="007E3819">
        <w:rPr>
          <w:sz w:val="28"/>
          <w:szCs w:val="28"/>
        </w:rPr>
        <w:t xml:space="preserve">для виїзду за кордон – </w:t>
      </w:r>
      <w:r>
        <w:rPr>
          <w:sz w:val="28"/>
          <w:szCs w:val="28"/>
        </w:rPr>
        <w:t>513 тис. 049</w:t>
      </w:r>
      <w:r w:rsidRPr="007E3819">
        <w:rPr>
          <w:sz w:val="28"/>
          <w:szCs w:val="28"/>
        </w:rPr>
        <w:t xml:space="preserve"> грн.</w:t>
      </w:r>
    </w:p>
    <w:p w:rsidR="00962C2B" w:rsidRDefault="00962C2B" w:rsidP="00962C2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покращення якості надання адміністративних послуг для усіх громадян нашої громади підписано ряд Договорів про співпрацю, а саме:</w:t>
      </w:r>
    </w:p>
    <w:p w:rsidR="00962C2B" w:rsidRPr="0021768F" w:rsidRDefault="00962C2B" w:rsidP="00962C2B">
      <w:pPr>
        <w:pStyle w:val="ac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21768F">
        <w:rPr>
          <w:sz w:val="28"/>
          <w:szCs w:val="28"/>
        </w:rPr>
        <w:t>у вересні 2021 року підписано договір про співпрацю з Всеукраїнською громадською організацією інвалідів «Українське товариство глухих» для надання послуг людям із порушенням слуху перекладачем жестової мови «СЕРВІС УТОГ»</w:t>
      </w:r>
      <w:r>
        <w:rPr>
          <w:sz w:val="28"/>
          <w:szCs w:val="28"/>
        </w:rPr>
        <w:t>;</w:t>
      </w:r>
    </w:p>
    <w:p w:rsidR="00962C2B" w:rsidRPr="0021768F" w:rsidRDefault="00962C2B" w:rsidP="00962C2B">
      <w:pPr>
        <w:pStyle w:val="ac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21768F">
        <w:rPr>
          <w:sz w:val="28"/>
          <w:szCs w:val="28"/>
        </w:rPr>
        <w:t>в березні 2021 року підписано Угоду про співпрацю щодо створення віддаленого робочого місця працівникам органів Пенсійного фонду України та надання послуг з питань пенсійного забезпечення у селищі Благодатне</w:t>
      </w:r>
      <w:r>
        <w:rPr>
          <w:sz w:val="28"/>
          <w:szCs w:val="28"/>
        </w:rPr>
        <w:t>;</w:t>
      </w:r>
    </w:p>
    <w:p w:rsidR="00962C2B" w:rsidRPr="0021768F" w:rsidRDefault="00962C2B" w:rsidP="00962C2B">
      <w:pPr>
        <w:pStyle w:val="ac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 травні 2021 року підписано Меморандум про співпрацю з Володимир-Волинським центром з надання безоплатної вторинної правової допомоги.</w:t>
      </w:r>
    </w:p>
    <w:p w:rsidR="00962C2B" w:rsidRDefault="00962C2B" w:rsidP="00962C2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w:t xml:space="preserve">Також одним з досягнень в роботі ЦНАПу є те, що станом на 1 грудня 2021 року в управлінні ЦНАП працює шість державних реєстраторів, завдяки чому збільшились надходення до бюджету територіальної громади від державної реєстрації речових прав на нерухоме майно та державної реєстрації бізнесу, а також тепер ми маємо змогу організувати безперебійну роботу державних реєстраторів в обслуговувані громадян з усієї області. </w:t>
      </w:r>
      <w:r w:rsidRPr="00A95CF5">
        <w:rPr>
          <w:bCs/>
          <w:noProof/>
          <w:sz w:val="28"/>
          <w:szCs w:val="28"/>
        </w:rPr>
        <w:t xml:space="preserve">Також </w:t>
      </w:r>
      <w:r w:rsidRPr="00A95CF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 метою забезпечення стимулюючого впливу на ефективність праці та зміцнення виконавчої дисципліни державних реєстраторів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рішенням міської ради від 28 травня 2021 року </w:t>
      </w:r>
      <w:r w:rsidRPr="00A95CF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затверджено </w:t>
      </w:r>
      <w:r w:rsidRPr="00A95CF5">
        <w:rPr>
          <w:sz w:val="28"/>
          <w:szCs w:val="28"/>
          <w:bdr w:val="none" w:sz="0" w:space="0" w:color="auto" w:frame="1"/>
          <w:shd w:val="clear" w:color="auto" w:fill="FFFFFF"/>
        </w:rPr>
        <w:t>Порядок </w:t>
      </w:r>
      <w:r w:rsidRPr="00A95CF5">
        <w:rPr>
          <w:sz w:val="28"/>
          <w:szCs w:val="28"/>
          <w:shd w:val="clear" w:color="auto" w:fill="FFFFFF"/>
        </w:rPr>
        <w:t>виплати винагороди державним реєстраторам управління ЦНАП</w:t>
      </w:r>
      <w:r>
        <w:rPr>
          <w:szCs w:val="26"/>
        </w:rPr>
        <w:t xml:space="preserve">. </w:t>
      </w:r>
      <w:r w:rsidRPr="009D5C0F">
        <w:rPr>
          <w:sz w:val="28"/>
          <w:szCs w:val="28"/>
        </w:rPr>
        <w:t>Даний Порядок визначає підстави і умови виплати винагороди державним реєстраторам управління ЦНАП</w:t>
      </w:r>
      <w:r w:rsidRPr="009D5C0F">
        <w:rPr>
          <w:sz w:val="28"/>
          <w:szCs w:val="28"/>
          <w:shd w:val="clear" w:color="auto" w:fill="FFFFFF"/>
        </w:rPr>
        <w:t xml:space="preserve">, оскільки відповідно до </w:t>
      </w:r>
      <w:r w:rsidRPr="009D5C0F">
        <w:rPr>
          <w:sz w:val="28"/>
          <w:szCs w:val="28"/>
        </w:rPr>
        <w:t xml:space="preserve">Законів України «Про державну реєстрацію юридичних осіб, фізичних осіб – підприємців та громадських формувань» та  </w:t>
      </w:r>
      <w:r w:rsidRPr="009D5C0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«Про державну реєстрацію речових прав на нерухоме майно та їх обтяжень», державні реєстратори, </w:t>
      </w:r>
      <w:r w:rsidRPr="009D5C0F">
        <w:rPr>
          <w:sz w:val="28"/>
          <w:szCs w:val="28"/>
        </w:rPr>
        <w:t xml:space="preserve">відповідно до результатів </w:t>
      </w:r>
      <w:r>
        <w:rPr>
          <w:sz w:val="28"/>
          <w:szCs w:val="28"/>
        </w:rPr>
        <w:t xml:space="preserve">виконання своєї </w:t>
      </w:r>
      <w:r w:rsidRPr="009D5C0F">
        <w:rPr>
          <w:sz w:val="28"/>
          <w:szCs w:val="28"/>
        </w:rPr>
        <w:t>роботи</w:t>
      </w:r>
      <w:r>
        <w:rPr>
          <w:sz w:val="28"/>
          <w:szCs w:val="28"/>
        </w:rPr>
        <w:t>,</w:t>
      </w:r>
      <w:r w:rsidRPr="009D5C0F">
        <w:rPr>
          <w:sz w:val="28"/>
          <w:szCs w:val="28"/>
        </w:rPr>
        <w:t xml:space="preserve"> мають право на отримання щомісячної винагороди. Прийняття даного рішення є стимулюючим фактором для роботи державних реєстраторів, що у свою чергу збільшує надходження до бюджету </w:t>
      </w:r>
      <w:r>
        <w:rPr>
          <w:sz w:val="28"/>
          <w:szCs w:val="28"/>
        </w:rPr>
        <w:t xml:space="preserve">територіальної </w:t>
      </w:r>
      <w:r w:rsidRPr="009D5C0F">
        <w:rPr>
          <w:sz w:val="28"/>
          <w:szCs w:val="28"/>
        </w:rPr>
        <w:t>громади.</w:t>
      </w:r>
      <w:r>
        <w:rPr>
          <w:sz w:val="28"/>
          <w:szCs w:val="28"/>
        </w:rPr>
        <w:t xml:space="preserve"> </w:t>
      </w:r>
    </w:p>
    <w:p w:rsidR="00962C2B" w:rsidRDefault="00962C2B" w:rsidP="00962C2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Завдяки підтримки міського голови, працівники ЦНАП протягом року навчались, професійно розвивались, приймаючи участь у багатьох тренінгах, семінарах, </w:t>
      </w:r>
      <w:proofErr w:type="spellStart"/>
      <w:r>
        <w:rPr>
          <w:sz w:val="28"/>
          <w:szCs w:val="28"/>
        </w:rPr>
        <w:t>онлайн-навчаннях</w:t>
      </w:r>
      <w:proofErr w:type="spellEnd"/>
      <w:r>
        <w:rPr>
          <w:sz w:val="28"/>
          <w:szCs w:val="28"/>
        </w:rPr>
        <w:t xml:space="preserve">. Так, у серпні 2021 року, начальник управління ЦНАП та начальник відділу державної реєстрації приймали участь в </w:t>
      </w:r>
      <w:proofErr w:type="spellStart"/>
      <w:r>
        <w:rPr>
          <w:sz w:val="28"/>
          <w:szCs w:val="28"/>
        </w:rPr>
        <w:t>брейн-ринзі</w:t>
      </w:r>
      <w:proofErr w:type="spellEnd"/>
      <w:r>
        <w:rPr>
          <w:sz w:val="28"/>
          <w:szCs w:val="28"/>
        </w:rPr>
        <w:t xml:space="preserve"> в рамках підвищення кваліфікації державних реєстраторів у місті Львів та отримали перемогу та кубок за </w:t>
      </w:r>
      <w:r>
        <w:rPr>
          <w:sz w:val="28"/>
          <w:szCs w:val="28"/>
          <w:lang w:val="en-US"/>
        </w:rPr>
        <w:t>I</w:t>
      </w:r>
      <w:proofErr w:type="spellStart"/>
      <w:r w:rsidRPr="0059278B">
        <w:rPr>
          <w:sz w:val="28"/>
          <w:szCs w:val="28"/>
        </w:rPr>
        <w:t>-</w:t>
      </w:r>
      <w:r>
        <w:rPr>
          <w:sz w:val="28"/>
          <w:szCs w:val="28"/>
        </w:rPr>
        <w:t>ше</w:t>
      </w:r>
      <w:proofErr w:type="spellEnd"/>
      <w:r>
        <w:rPr>
          <w:sz w:val="28"/>
          <w:szCs w:val="28"/>
        </w:rPr>
        <w:t xml:space="preserve"> місце у даній грі. </w:t>
      </w:r>
    </w:p>
    <w:p w:rsidR="00962C2B" w:rsidRDefault="00962C2B" w:rsidP="00962C2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 одним із досягнень в роботі є те, що Нововолинський ЦНАП був відібраний для участі в </w:t>
      </w:r>
      <w:r w:rsidRPr="00CF33FB">
        <w:rPr>
          <w:rStyle w:val="ae"/>
          <w:rFonts w:eastAsiaTheme="minorHAnsi"/>
          <w:sz w:val="28"/>
          <w:szCs w:val="28"/>
        </w:rPr>
        <w:t>Проекті «U-LEAD з Європою: програма для України з розширення прав і можливостей на місцевому рівні, підзвітності та розвитку»</w:t>
      </w:r>
      <w:r>
        <w:rPr>
          <w:rStyle w:val="ae"/>
          <w:rFonts w:eastAsiaTheme="minorHAnsi"/>
          <w:sz w:val="28"/>
          <w:szCs w:val="28"/>
        </w:rPr>
        <w:t xml:space="preserve">. Завдяки участі в даному Проекті ми здійснили модернізацію Центру надання адміністративних послуг в місті Нововолинську та відкрили новий сучасний територіальний підрозділ ЦНАП у селищі Благодатне. В рамках Програми ми отримали меблі, комп’ютерну техніку, відповідне </w:t>
      </w:r>
      <w:proofErr w:type="spellStart"/>
      <w:r w:rsidRPr="00925258">
        <w:rPr>
          <w:rStyle w:val="ae"/>
          <w:rFonts w:eastAsiaTheme="minorHAnsi"/>
          <w:sz w:val="28"/>
          <w:szCs w:val="28"/>
        </w:rPr>
        <w:t>ознакування</w:t>
      </w:r>
      <w:proofErr w:type="spellEnd"/>
      <w:r w:rsidRPr="00925258">
        <w:rPr>
          <w:rStyle w:val="ae"/>
          <w:rFonts w:eastAsiaTheme="minorHAnsi"/>
          <w:sz w:val="28"/>
          <w:szCs w:val="28"/>
        </w:rPr>
        <w:t xml:space="preserve">, </w:t>
      </w:r>
      <w:r w:rsidRPr="00925258">
        <w:rPr>
          <w:sz w:val="28"/>
          <w:szCs w:val="28"/>
        </w:rPr>
        <w:t xml:space="preserve">електронну систему керування чергою, меблі для дитячого куточка, </w:t>
      </w:r>
      <w:proofErr w:type="spellStart"/>
      <w:r w:rsidRPr="00925258">
        <w:rPr>
          <w:sz w:val="28"/>
          <w:szCs w:val="28"/>
        </w:rPr>
        <w:t>пелинальний</w:t>
      </w:r>
      <w:proofErr w:type="spellEnd"/>
      <w:r w:rsidRPr="00925258">
        <w:rPr>
          <w:sz w:val="28"/>
          <w:szCs w:val="28"/>
        </w:rPr>
        <w:t xml:space="preserve"> столик та ін., усі працівники ЦНАП пройшли навчання та отримали Сертифікати</w:t>
      </w:r>
      <w:r>
        <w:rPr>
          <w:sz w:val="28"/>
          <w:szCs w:val="28"/>
        </w:rPr>
        <w:t xml:space="preserve">. Кошти, які були залучені завдяки даному Проекту на модернізацію ЦНАП становлять 22430,26 євро. Завершилась реалізація даного </w:t>
      </w:r>
      <w:proofErr w:type="spellStart"/>
      <w:r>
        <w:rPr>
          <w:sz w:val="28"/>
          <w:szCs w:val="28"/>
        </w:rPr>
        <w:t>Проекта</w:t>
      </w:r>
      <w:proofErr w:type="spellEnd"/>
      <w:r>
        <w:rPr>
          <w:sz w:val="28"/>
          <w:szCs w:val="28"/>
        </w:rPr>
        <w:t xml:space="preserve"> та офіційне відкриття територіального підрозділу Центру надання адміністративних послуг в селищі Благодатне відбулось у травні 2021 року.</w:t>
      </w:r>
    </w:p>
    <w:p w:rsidR="00962C2B" w:rsidRDefault="00962C2B" w:rsidP="00962C2B">
      <w:pPr>
        <w:spacing w:after="200"/>
        <w:ind w:firstLine="708"/>
        <w:jc w:val="both"/>
        <w:rPr>
          <w:color w:val="292B2C"/>
          <w:sz w:val="28"/>
          <w:szCs w:val="28"/>
        </w:rPr>
      </w:pPr>
      <w:r w:rsidRPr="009811A7">
        <w:rPr>
          <w:sz w:val="28"/>
          <w:szCs w:val="28"/>
        </w:rPr>
        <w:t xml:space="preserve">Керуючись постановою Кабінету Міністрів України від 24 березня 2021 року № 249 «Про затвердження Порядку та умов надання субвенції з державного бюджету місцевим бюджетам на розвиток мережі центрів надання адміністративних послуг», виконавчим комітетом Нововолинської міської ради було подано дві заявки </w:t>
      </w:r>
      <w:r w:rsidRPr="009811A7">
        <w:rPr>
          <w:bCs/>
          <w:sz w:val="28"/>
          <w:szCs w:val="28"/>
        </w:rPr>
        <w:t xml:space="preserve">для отримання субвенції з державного бюджету місцевим бюджетам на розвиток Центру надання адміністративних послуг </w:t>
      </w:r>
      <w:r w:rsidRPr="009811A7">
        <w:rPr>
          <w:bCs/>
          <w:sz w:val="28"/>
          <w:szCs w:val="28"/>
        </w:rPr>
        <w:lastRenderedPageBreak/>
        <w:t>Нововолинської міської те</w:t>
      </w:r>
      <w:r>
        <w:rPr>
          <w:bCs/>
          <w:sz w:val="28"/>
          <w:szCs w:val="28"/>
        </w:rPr>
        <w:t>риторіальної громади та</w:t>
      </w:r>
      <w:r w:rsidRPr="009811A7">
        <w:rPr>
          <w:bCs/>
          <w:sz w:val="28"/>
          <w:szCs w:val="28"/>
        </w:rPr>
        <w:t xml:space="preserve"> по двох напрямках нам виділили субвенцію з державного бюджету, а саме – 264000,00 </w:t>
      </w:r>
      <w:proofErr w:type="spellStart"/>
      <w:r w:rsidRPr="009811A7">
        <w:rPr>
          <w:bCs/>
          <w:sz w:val="28"/>
          <w:szCs w:val="28"/>
        </w:rPr>
        <w:t>грн</w:t>
      </w:r>
      <w:proofErr w:type="spellEnd"/>
      <w:r w:rsidRPr="009811A7">
        <w:rPr>
          <w:bCs/>
          <w:sz w:val="28"/>
          <w:szCs w:val="28"/>
        </w:rPr>
        <w:t xml:space="preserve"> на </w:t>
      </w:r>
      <w:r w:rsidRPr="009811A7">
        <w:rPr>
          <w:rFonts w:asciiTheme="majorBidi" w:hAnsiTheme="majorBidi" w:cstheme="majorBidi"/>
          <w:sz w:val="28"/>
          <w:szCs w:val="28"/>
        </w:rPr>
        <w:t>закупівлю обладнання з видачі посвідчень водія та реєстрації транс</w:t>
      </w:r>
      <w:r>
        <w:rPr>
          <w:rFonts w:asciiTheme="majorBidi" w:hAnsiTheme="majorBidi" w:cstheme="majorBidi"/>
          <w:sz w:val="28"/>
          <w:szCs w:val="28"/>
        </w:rPr>
        <w:t>портних засобів. Станом на 01.12</w:t>
      </w:r>
      <w:r w:rsidRPr="009811A7">
        <w:rPr>
          <w:rFonts w:asciiTheme="majorBidi" w:hAnsiTheme="majorBidi" w:cstheme="majorBidi"/>
          <w:sz w:val="28"/>
          <w:szCs w:val="28"/>
        </w:rPr>
        <w:t xml:space="preserve">.2021 дані кошти вже освоєні повністю, необхідне обладнання закуплене, підписано Договір про співпрацю </w:t>
      </w:r>
      <w:r w:rsidRPr="009811A7">
        <w:rPr>
          <w:sz w:val="28"/>
          <w:szCs w:val="28"/>
        </w:rPr>
        <w:t>з регіональним сервісним центром ГСЦ МВС у Волинській області та тривають підготовчі роботи до запровадження нових адміністративних послуг</w:t>
      </w:r>
      <w:r>
        <w:rPr>
          <w:sz w:val="28"/>
          <w:szCs w:val="28"/>
        </w:rPr>
        <w:t>:</w:t>
      </w:r>
      <w:r w:rsidRPr="00981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Pr="009811A7">
        <w:rPr>
          <w:color w:val="292B2C"/>
          <w:sz w:val="28"/>
          <w:szCs w:val="28"/>
        </w:rPr>
        <w:t>обмін посвідчення водія (без складення іспитів);</w:t>
      </w:r>
      <w:r>
        <w:rPr>
          <w:sz w:val="28"/>
          <w:szCs w:val="28"/>
        </w:rPr>
        <w:t xml:space="preserve"> 2. </w:t>
      </w:r>
      <w:r w:rsidRPr="009811A7">
        <w:rPr>
          <w:color w:val="292B2C"/>
          <w:sz w:val="28"/>
          <w:szCs w:val="28"/>
        </w:rPr>
        <w:t>видача нового посвідчення водія замість втраченого або викраденого;</w:t>
      </w:r>
      <w:r>
        <w:rPr>
          <w:sz w:val="28"/>
          <w:szCs w:val="28"/>
        </w:rPr>
        <w:t xml:space="preserve"> 3. </w:t>
      </w:r>
      <w:r w:rsidRPr="009811A7">
        <w:rPr>
          <w:color w:val="292B2C"/>
          <w:sz w:val="28"/>
          <w:szCs w:val="28"/>
        </w:rPr>
        <w:t>державна реєстрація нового транспортного засобу (без огляду);</w:t>
      </w:r>
      <w:r>
        <w:rPr>
          <w:sz w:val="28"/>
          <w:szCs w:val="28"/>
        </w:rPr>
        <w:t xml:space="preserve"> 4. </w:t>
      </w:r>
      <w:r w:rsidRPr="009811A7">
        <w:rPr>
          <w:color w:val="292B2C"/>
          <w:sz w:val="28"/>
          <w:szCs w:val="28"/>
        </w:rPr>
        <w:t>перереєстрація транспортного засобу у зв’язку із зміною найменування та адреси юридичних осіб, прізвища, імені чи по батькові, місця проживання фізичних осіб, які є власниками транспортних засобів, установлення газобалонного обладнання.</w:t>
      </w:r>
    </w:p>
    <w:p w:rsidR="00962C2B" w:rsidRPr="00372B72" w:rsidRDefault="00962C2B" w:rsidP="00962C2B">
      <w:pPr>
        <w:spacing w:after="200"/>
        <w:ind w:firstLine="708"/>
        <w:jc w:val="both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 xml:space="preserve">Також у </w:t>
      </w:r>
      <w:r w:rsidRPr="00002B26">
        <w:rPr>
          <w:bCs/>
          <w:sz w:val="28"/>
          <w:szCs w:val="28"/>
        </w:rPr>
        <w:t xml:space="preserve">квітні 2021 року </w:t>
      </w:r>
      <w:r>
        <w:rPr>
          <w:bCs/>
          <w:sz w:val="28"/>
          <w:szCs w:val="28"/>
        </w:rPr>
        <w:t>розроблено проектно-кошторисну документацію</w:t>
      </w:r>
      <w:r w:rsidRPr="00002B26">
        <w:rPr>
          <w:bCs/>
          <w:sz w:val="28"/>
          <w:szCs w:val="28"/>
        </w:rPr>
        <w:t xml:space="preserve"> «Капітальний ремонт приміщення Центру надання адміністративних послуг на проспекті Дружби,</w:t>
      </w:r>
      <w:r>
        <w:rPr>
          <w:bCs/>
          <w:sz w:val="28"/>
          <w:szCs w:val="28"/>
        </w:rPr>
        <w:t xml:space="preserve"> </w:t>
      </w:r>
      <w:r w:rsidRPr="00002B26">
        <w:rPr>
          <w:bCs/>
          <w:sz w:val="28"/>
          <w:szCs w:val="28"/>
        </w:rPr>
        <w:t>27 у м. Нововолинську Волинської області»</w:t>
      </w:r>
      <w:r>
        <w:rPr>
          <w:bCs/>
          <w:sz w:val="28"/>
          <w:szCs w:val="28"/>
        </w:rPr>
        <w:t xml:space="preserve"> на суму </w:t>
      </w:r>
      <w:r w:rsidRPr="002D3668">
        <w:rPr>
          <w:bCs/>
          <w:sz w:val="28"/>
          <w:szCs w:val="28"/>
          <w:lang w:val="ru-RU"/>
        </w:rPr>
        <w:t>2</w:t>
      </w:r>
      <w:r>
        <w:rPr>
          <w:bCs/>
          <w:sz w:val="28"/>
          <w:szCs w:val="28"/>
          <w:lang w:val="ru-RU"/>
        </w:rPr>
        <w:t> </w:t>
      </w:r>
      <w:r w:rsidRPr="002D3668">
        <w:rPr>
          <w:bCs/>
          <w:sz w:val="28"/>
          <w:szCs w:val="28"/>
          <w:lang w:val="ru-RU"/>
        </w:rPr>
        <w:t>431</w:t>
      </w:r>
      <w:r>
        <w:rPr>
          <w:bCs/>
          <w:sz w:val="28"/>
          <w:szCs w:val="28"/>
          <w:lang w:val="en-US"/>
        </w:rPr>
        <w:t> </w:t>
      </w:r>
      <w:r w:rsidRPr="002D3668">
        <w:rPr>
          <w:bCs/>
          <w:sz w:val="28"/>
          <w:szCs w:val="28"/>
          <w:lang w:val="ru-RU"/>
        </w:rPr>
        <w:t xml:space="preserve">025 </w:t>
      </w:r>
      <w:proofErr w:type="spellStart"/>
      <w:r w:rsidRPr="002D3668">
        <w:rPr>
          <w:bCs/>
          <w:sz w:val="28"/>
          <w:szCs w:val="28"/>
          <w:lang w:val="ru-RU"/>
        </w:rPr>
        <w:t>грн</w:t>
      </w:r>
      <w:proofErr w:type="spellEnd"/>
      <w:r w:rsidRPr="002D3668">
        <w:rPr>
          <w:bCs/>
          <w:sz w:val="28"/>
          <w:szCs w:val="28"/>
          <w:lang w:val="ru-RU"/>
        </w:rPr>
        <w:t>.</w:t>
      </w:r>
    </w:p>
    <w:p w:rsidR="00962C2B" w:rsidRDefault="00962C2B" w:rsidP="00962C2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ab/>
      </w:r>
      <w:r w:rsidRPr="00713505">
        <w:rPr>
          <w:sz w:val="28"/>
          <w:szCs w:val="28"/>
          <w:shd w:val="clear" w:color="auto" w:fill="FFFFFF"/>
        </w:rPr>
        <w:t xml:space="preserve">12 серпня 2021 року </w:t>
      </w:r>
      <w:r w:rsidRPr="00713505">
        <w:rPr>
          <w:bCs/>
          <w:sz w:val="28"/>
          <w:szCs w:val="28"/>
        </w:rPr>
        <w:t xml:space="preserve">виконавчим комітетом Нововолинської міської ради </w:t>
      </w:r>
      <w:r w:rsidRPr="00713505">
        <w:rPr>
          <w:sz w:val="28"/>
          <w:szCs w:val="28"/>
          <w:shd w:val="clear" w:color="auto" w:fill="FFFFFF"/>
        </w:rPr>
        <w:t xml:space="preserve">оголошено відкриті торги </w:t>
      </w:r>
      <w:r>
        <w:rPr>
          <w:sz w:val="28"/>
          <w:szCs w:val="28"/>
          <w:shd w:val="clear" w:color="auto" w:fill="FFFFFF"/>
        </w:rPr>
        <w:t>за предметом закупівлі «</w:t>
      </w:r>
      <w:r w:rsidRPr="00713505">
        <w:rPr>
          <w:bCs/>
          <w:sz w:val="28"/>
          <w:szCs w:val="28"/>
        </w:rPr>
        <w:t>Капітальний ремонт приміщення Центру надання адміністративних послуг на проспекті Дружби,</w:t>
      </w:r>
      <w:r>
        <w:rPr>
          <w:bCs/>
          <w:sz w:val="28"/>
          <w:szCs w:val="28"/>
        </w:rPr>
        <w:t xml:space="preserve"> </w:t>
      </w:r>
      <w:r w:rsidRPr="00713505">
        <w:rPr>
          <w:bCs/>
          <w:sz w:val="28"/>
          <w:szCs w:val="28"/>
        </w:rPr>
        <w:t>27 у м. Нововолинську Волинської області</w:t>
      </w:r>
      <w:r>
        <w:rPr>
          <w:bCs/>
          <w:sz w:val="28"/>
          <w:szCs w:val="28"/>
        </w:rPr>
        <w:t xml:space="preserve">» </w:t>
      </w:r>
      <w:r w:rsidRPr="00713505">
        <w:rPr>
          <w:bCs/>
          <w:sz w:val="28"/>
          <w:szCs w:val="28"/>
        </w:rPr>
        <w:t xml:space="preserve"> на суму </w:t>
      </w:r>
      <w:r w:rsidRPr="00713505">
        <w:rPr>
          <w:sz w:val="28"/>
          <w:szCs w:val="28"/>
          <w:shd w:val="clear" w:color="auto" w:fill="FFFFFF"/>
        </w:rPr>
        <w:t>2 332 518,00 грн</w:t>
      </w:r>
      <w:r w:rsidRPr="00713505">
        <w:rPr>
          <w:bCs/>
          <w:sz w:val="28"/>
          <w:szCs w:val="28"/>
        </w:rPr>
        <w:t>.</w:t>
      </w:r>
    </w:p>
    <w:p w:rsidR="00962C2B" w:rsidRPr="00002B26" w:rsidRDefault="00962C2B" w:rsidP="00962C2B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реалізацію даного проекту було виділено коштів в сумі 199 000 грн. – кошти Нововолинської міської територіальної громади; 500 000 грн. – субвенція з державного бюджету на здійснення заходів щодо соціально-економічного розвитку.</w:t>
      </w:r>
      <w:r w:rsidRPr="0052163E">
        <w:rPr>
          <w:sz w:val="28"/>
          <w:szCs w:val="28"/>
        </w:rPr>
        <w:t xml:space="preserve"> </w:t>
      </w:r>
      <w:r>
        <w:rPr>
          <w:sz w:val="28"/>
          <w:szCs w:val="28"/>
        </w:rPr>
        <w:t>А також, при повторному розгляді, Комісія</w:t>
      </w:r>
      <w:r w:rsidRPr="00B5655A">
        <w:rPr>
          <w:rStyle w:val="af"/>
          <w:color w:val="222222"/>
          <w:sz w:val="28"/>
          <w:szCs w:val="28"/>
          <w:shd w:val="clear" w:color="auto" w:fill="FFFFFF"/>
        </w:rPr>
        <w:t xml:space="preserve"> </w:t>
      </w:r>
      <w:r w:rsidRPr="005C29BC">
        <w:rPr>
          <w:rStyle w:val="af"/>
          <w:b w:val="0"/>
          <w:color w:val="222222"/>
          <w:sz w:val="28"/>
          <w:szCs w:val="28"/>
          <w:shd w:val="clear" w:color="auto" w:fill="FFFFFF"/>
        </w:rPr>
        <w:t>з відбору об’єктів, фінансування яких здійснюватиметься за рахунок субвенції з державного бюджету місцевим бюджетам на розвиток мережі ЦНАП</w:t>
      </w:r>
      <w:r>
        <w:rPr>
          <w:sz w:val="28"/>
          <w:szCs w:val="28"/>
        </w:rPr>
        <w:t xml:space="preserve"> наш проект </w:t>
      </w:r>
      <w:r w:rsidRPr="00002B26">
        <w:rPr>
          <w:bCs/>
          <w:sz w:val="28"/>
          <w:szCs w:val="28"/>
        </w:rPr>
        <w:t>«Капітальний ремонт приміщення Центру надання адміністративних послуг на проспекті Дружби,</w:t>
      </w:r>
      <w:r>
        <w:rPr>
          <w:bCs/>
          <w:sz w:val="28"/>
          <w:szCs w:val="28"/>
        </w:rPr>
        <w:t xml:space="preserve"> </w:t>
      </w:r>
      <w:r w:rsidRPr="00002B26">
        <w:rPr>
          <w:bCs/>
          <w:sz w:val="28"/>
          <w:szCs w:val="28"/>
        </w:rPr>
        <w:t>27 у м. Нововолинську Волинської області»</w:t>
      </w:r>
      <w:r>
        <w:rPr>
          <w:bCs/>
          <w:sz w:val="28"/>
          <w:szCs w:val="28"/>
        </w:rPr>
        <w:t xml:space="preserve"> включила у перелік об’єктів для надання субвенції за напрямком 1, який визначений постановою Кабінету Міністрів України від 24 березня 2021 року № 249 та виділили субвенцій них </w:t>
      </w:r>
      <w:r>
        <w:rPr>
          <w:sz w:val="28"/>
          <w:szCs w:val="28"/>
        </w:rPr>
        <w:t xml:space="preserve">коштів </w:t>
      </w:r>
      <w:r>
        <w:rPr>
          <w:bCs/>
          <w:sz w:val="28"/>
          <w:szCs w:val="28"/>
        </w:rPr>
        <w:t xml:space="preserve">в сумі </w:t>
      </w:r>
      <w:r>
        <w:rPr>
          <w:sz w:val="28"/>
          <w:szCs w:val="28"/>
        </w:rPr>
        <w:t>1 331 868</w:t>
      </w:r>
      <w:r w:rsidRPr="008D436C">
        <w:rPr>
          <w:sz w:val="28"/>
          <w:szCs w:val="28"/>
        </w:rPr>
        <w:t xml:space="preserve"> грн.</w:t>
      </w:r>
      <w:r>
        <w:rPr>
          <w:sz w:val="28"/>
          <w:szCs w:val="28"/>
        </w:rPr>
        <w:t xml:space="preserve"> </w:t>
      </w:r>
      <w:r w:rsidR="00433844">
        <w:rPr>
          <w:sz w:val="28"/>
          <w:szCs w:val="28"/>
        </w:rPr>
        <w:t>та станом на 30</w:t>
      </w:r>
      <w:r>
        <w:rPr>
          <w:sz w:val="28"/>
          <w:szCs w:val="28"/>
        </w:rPr>
        <w:t xml:space="preserve"> грудня 2021 року</w:t>
      </w:r>
      <w:r w:rsidR="00433844">
        <w:rPr>
          <w:sz w:val="28"/>
          <w:szCs w:val="28"/>
        </w:rPr>
        <w:t xml:space="preserve"> дані кошти освоєні повністю</w:t>
      </w:r>
      <w:r>
        <w:rPr>
          <w:sz w:val="28"/>
          <w:szCs w:val="28"/>
        </w:rPr>
        <w:t xml:space="preserve">. </w:t>
      </w:r>
    </w:p>
    <w:p w:rsidR="00962C2B" w:rsidRPr="0052163E" w:rsidRDefault="00962C2B" w:rsidP="00962C2B">
      <w:pPr>
        <w:jc w:val="both"/>
        <w:rPr>
          <w:bCs/>
          <w:sz w:val="28"/>
          <w:szCs w:val="28"/>
        </w:rPr>
      </w:pPr>
    </w:p>
    <w:p w:rsidR="00962C2B" w:rsidRPr="00925258" w:rsidRDefault="00962C2B" w:rsidP="00962C2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62C2B" w:rsidRDefault="00962C2B" w:rsidP="00962C2B">
      <w:pPr>
        <w:jc w:val="both"/>
        <w:rPr>
          <w:sz w:val="28"/>
          <w:szCs w:val="28"/>
        </w:rPr>
      </w:pPr>
    </w:p>
    <w:p w:rsidR="00962C2B" w:rsidRDefault="00962C2B" w:rsidP="00962C2B">
      <w:pPr>
        <w:jc w:val="both"/>
        <w:rPr>
          <w:sz w:val="28"/>
          <w:szCs w:val="28"/>
        </w:rPr>
      </w:pPr>
    </w:p>
    <w:p w:rsidR="00962C2B" w:rsidRDefault="00962C2B" w:rsidP="00962C2B">
      <w:pPr>
        <w:jc w:val="both"/>
        <w:rPr>
          <w:sz w:val="28"/>
          <w:szCs w:val="28"/>
        </w:rPr>
      </w:pPr>
    </w:p>
    <w:p w:rsidR="00962C2B" w:rsidRDefault="00962C2B" w:rsidP="005C29BC">
      <w:pPr>
        <w:jc w:val="both"/>
        <w:rPr>
          <w:sz w:val="28"/>
          <w:szCs w:val="28"/>
        </w:rPr>
        <w:sectPr w:rsidR="00962C2B" w:rsidSect="00EA718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Начальник управління ЦНАП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29BC">
        <w:rPr>
          <w:sz w:val="28"/>
          <w:szCs w:val="28"/>
        </w:rPr>
        <w:tab/>
        <w:t>Алла КОВАЛЬЧУК</w:t>
      </w:r>
    </w:p>
    <w:p w:rsidR="00E36810" w:rsidRDefault="00E36810" w:rsidP="00E36810">
      <w:pPr>
        <w:jc w:val="both"/>
        <w:rPr>
          <w:sz w:val="28"/>
          <w:szCs w:val="28"/>
        </w:rPr>
        <w:sectPr w:rsidR="00E36810" w:rsidSect="00744B8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  <w:lang w:eastAsia="uk-UA"/>
        </w:rPr>
        <w:lastRenderedPageBreak/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744B89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57651" w:rsidRDefault="00744B89" w:rsidP="00093C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E57651">
        <w:rPr>
          <w:sz w:val="28"/>
          <w:szCs w:val="28"/>
        </w:rPr>
        <w:t>ЗАТВЕРДЖЕНО</w:t>
      </w:r>
    </w:p>
    <w:p w:rsidR="00E57651" w:rsidRDefault="00E57651" w:rsidP="00093C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3C65">
        <w:rPr>
          <w:sz w:val="28"/>
          <w:szCs w:val="28"/>
        </w:rPr>
        <w:t>Р</w:t>
      </w:r>
      <w:r>
        <w:rPr>
          <w:sz w:val="28"/>
          <w:szCs w:val="28"/>
        </w:rPr>
        <w:t xml:space="preserve">ішення виконавчого комітету </w:t>
      </w:r>
    </w:p>
    <w:p w:rsidR="00E57651" w:rsidRDefault="00E57651" w:rsidP="00093C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09 грудня  2021 року № 481</w:t>
      </w:r>
    </w:p>
    <w:p w:rsidR="00E57651" w:rsidRDefault="00E57651" w:rsidP="00E57651">
      <w:pPr>
        <w:jc w:val="right"/>
        <w:rPr>
          <w:sz w:val="28"/>
          <w:szCs w:val="28"/>
        </w:rPr>
      </w:pPr>
    </w:p>
    <w:p w:rsidR="00E57651" w:rsidRDefault="00E57651" w:rsidP="00E5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p w:rsidR="00E57651" w:rsidRPr="00C55427" w:rsidRDefault="00E57651" w:rsidP="00E57651">
      <w:pPr>
        <w:shd w:val="clear" w:color="auto" w:fill="FFFFFF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конкурсної комісії з проведення конкурсу на </w:t>
      </w:r>
      <w:r>
        <w:rPr>
          <w:color w:val="000000"/>
          <w:spacing w:val="-2"/>
          <w:sz w:val="28"/>
          <w:szCs w:val="28"/>
        </w:rPr>
        <w:t xml:space="preserve">зайняття </w:t>
      </w:r>
      <w:r w:rsidRPr="00C55427">
        <w:rPr>
          <w:color w:val="000000"/>
          <w:spacing w:val="-2"/>
          <w:sz w:val="28"/>
          <w:szCs w:val="28"/>
        </w:rPr>
        <w:t>вакантної посади керівника (директора)</w:t>
      </w:r>
      <w:r>
        <w:rPr>
          <w:color w:val="000000"/>
          <w:spacing w:val="-2"/>
          <w:sz w:val="28"/>
          <w:szCs w:val="28"/>
        </w:rPr>
        <w:t xml:space="preserve"> </w:t>
      </w:r>
      <w:r w:rsidRPr="00C55427">
        <w:rPr>
          <w:color w:val="000000"/>
          <w:spacing w:val="-2"/>
          <w:sz w:val="28"/>
          <w:szCs w:val="28"/>
        </w:rPr>
        <w:t>Комунального некомерційного підприємства</w:t>
      </w:r>
    </w:p>
    <w:p w:rsidR="00E57651" w:rsidRDefault="00E57651" w:rsidP="00E57651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C55427">
        <w:rPr>
          <w:color w:val="000000"/>
          <w:spacing w:val="-2"/>
          <w:sz w:val="28"/>
          <w:szCs w:val="28"/>
        </w:rPr>
        <w:t xml:space="preserve">«Нововолинська міська </w:t>
      </w:r>
      <w:r>
        <w:rPr>
          <w:color w:val="000000"/>
          <w:spacing w:val="-2"/>
          <w:sz w:val="28"/>
          <w:szCs w:val="28"/>
        </w:rPr>
        <w:t>стоматологічна поліклініка</w:t>
      </w:r>
      <w:r w:rsidRPr="00C55427">
        <w:rPr>
          <w:color w:val="000000"/>
          <w:spacing w:val="-2"/>
          <w:sz w:val="28"/>
          <w:szCs w:val="28"/>
        </w:rPr>
        <w:t>»</w:t>
      </w:r>
    </w:p>
    <w:p w:rsidR="00E57651" w:rsidRDefault="00E57651" w:rsidP="00E57651">
      <w:pPr>
        <w:jc w:val="center"/>
        <w:rPr>
          <w:sz w:val="28"/>
          <w:szCs w:val="28"/>
        </w:rPr>
      </w:pPr>
    </w:p>
    <w:p w:rsidR="00E57651" w:rsidRDefault="00093C65" w:rsidP="00E5765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57651" w:rsidRDefault="00E57651" w:rsidP="00E5765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Мацьоха</w:t>
      </w:r>
      <w:proofErr w:type="spellEnd"/>
      <w:r>
        <w:rPr>
          <w:sz w:val="28"/>
          <w:szCs w:val="28"/>
        </w:rPr>
        <w:t xml:space="preserve"> 31432</w:t>
      </w:r>
    </w:p>
    <w:p w:rsidR="00C01FF8" w:rsidRDefault="00C01FF8" w:rsidP="00C01FF8">
      <w:pPr>
        <w:rPr>
          <w:sz w:val="28"/>
          <w:szCs w:val="28"/>
        </w:rPr>
      </w:pPr>
    </w:p>
    <w:p w:rsidR="00C01FF8" w:rsidRDefault="00093C65" w:rsidP="00C01FF8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 xml:space="preserve"> </w:t>
      </w:r>
    </w:p>
    <w:p w:rsidR="003D2CC9" w:rsidRDefault="003D2CC9" w:rsidP="00C01FF8">
      <w:pPr>
        <w:pStyle w:val="a5"/>
        <w:spacing w:before="60"/>
      </w:pPr>
    </w:p>
    <w:sectPr w:rsidR="003D2CC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5E3EB5"/>
    <w:multiLevelType w:val="hybridMultilevel"/>
    <w:tmpl w:val="DD94F61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C1059"/>
    <w:rsid w:val="000C3C93"/>
    <w:rsid w:val="00104CA5"/>
    <w:rsid w:val="00124CE8"/>
    <w:rsid w:val="001D5E48"/>
    <w:rsid w:val="0027329D"/>
    <w:rsid w:val="00281899"/>
    <w:rsid w:val="00382DEA"/>
    <w:rsid w:val="00393353"/>
    <w:rsid w:val="003C7D42"/>
    <w:rsid w:val="003D2CC9"/>
    <w:rsid w:val="003E1FED"/>
    <w:rsid w:val="00433844"/>
    <w:rsid w:val="004C049E"/>
    <w:rsid w:val="00517C5D"/>
    <w:rsid w:val="005C29BC"/>
    <w:rsid w:val="006341AD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92482B"/>
    <w:rsid w:val="00962C2B"/>
    <w:rsid w:val="009C4A10"/>
    <w:rsid w:val="00A652E3"/>
    <w:rsid w:val="00C01FF8"/>
    <w:rsid w:val="00D12D85"/>
    <w:rsid w:val="00D55F73"/>
    <w:rsid w:val="00DA5B62"/>
    <w:rsid w:val="00E05664"/>
    <w:rsid w:val="00E2039E"/>
    <w:rsid w:val="00E269A6"/>
    <w:rsid w:val="00E36810"/>
    <w:rsid w:val="00E57651"/>
    <w:rsid w:val="00EA0494"/>
    <w:rsid w:val="00EA718B"/>
    <w:rsid w:val="00F75C34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FontStyle22">
    <w:name w:val="Font Style22"/>
    <w:basedOn w:val="a0"/>
    <w:rsid w:val="009C4A10"/>
    <w:rPr>
      <w:rFonts w:ascii="Times New Roman" w:hAnsi="Times New Roman" w:cs="Times New Roman"/>
      <w:spacing w:val="1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962C2B"/>
    <w:pPr>
      <w:spacing w:after="120"/>
    </w:pPr>
  </w:style>
  <w:style w:type="character" w:customStyle="1" w:styleId="ae">
    <w:name w:val="Основний текст Знак"/>
    <w:basedOn w:val="a0"/>
    <w:link w:val="ad"/>
    <w:rsid w:val="00962C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962C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6901</Words>
  <Characters>3934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Alla</cp:lastModifiedBy>
  <cp:revision>4</cp:revision>
  <cp:lastPrinted>2022-01-04T09:59:00Z</cp:lastPrinted>
  <dcterms:created xsi:type="dcterms:W3CDTF">2022-01-04T07:19:00Z</dcterms:created>
  <dcterms:modified xsi:type="dcterms:W3CDTF">2022-01-04T10:23:00Z</dcterms:modified>
</cp:coreProperties>
</file>