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DC" w:rsidRDefault="00E830DC" w:rsidP="00E830DC">
      <w:pPr>
        <w:jc w:val="center"/>
      </w:pPr>
      <w:r>
        <w:t xml:space="preserve">                                                                                                   </w:t>
      </w:r>
      <w:r w:rsidR="004E5318">
        <w:rPr>
          <w:lang w:val="uk-UA"/>
        </w:rPr>
        <w:t xml:space="preserve"> </w:t>
      </w:r>
    </w:p>
    <w:p w:rsidR="00E830DC" w:rsidRDefault="00E830DC" w:rsidP="00E830DC">
      <w:pPr>
        <w:jc w:val="center"/>
        <w:rPr>
          <w:sz w:val="10"/>
          <w:szCs w:val="10"/>
        </w:rPr>
      </w:pPr>
      <w:r>
        <w:rPr>
          <w:noProof/>
          <w:lang w:val="uk-UA" w:eastAsia="uk-UA" w:bidi="ar-S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0DC" w:rsidRDefault="00E830DC" w:rsidP="00E830DC">
      <w:pPr>
        <w:rPr>
          <w:sz w:val="10"/>
          <w:szCs w:val="10"/>
        </w:rPr>
      </w:pPr>
    </w:p>
    <w:p w:rsidR="00E830DC" w:rsidRPr="00E768BA" w:rsidRDefault="00E830DC" w:rsidP="00E830DC">
      <w:pPr>
        <w:pStyle w:val="a8"/>
        <w:ind w:left="0" w:firstLine="0"/>
        <w:rPr>
          <w:b w:val="0"/>
          <w:bCs w:val="0"/>
          <w:sz w:val="28"/>
          <w:szCs w:val="28"/>
          <w:lang w:val="ru-RU"/>
        </w:rPr>
      </w:pPr>
      <w:r w:rsidRPr="00E768BA">
        <w:rPr>
          <w:caps/>
          <w:sz w:val="28"/>
          <w:szCs w:val="28"/>
          <w:lang w:val="ru-RU"/>
        </w:rPr>
        <w:t xml:space="preserve">Виконавчий  комітет  Нововолинської  міської  </w:t>
      </w:r>
      <w:proofErr w:type="gramStart"/>
      <w:r w:rsidRPr="00E768BA">
        <w:rPr>
          <w:caps/>
          <w:sz w:val="28"/>
          <w:szCs w:val="28"/>
          <w:lang w:val="ru-RU"/>
        </w:rPr>
        <w:t>ради</w:t>
      </w:r>
      <w:proofErr w:type="gramEnd"/>
    </w:p>
    <w:p w:rsidR="00E830DC" w:rsidRPr="00E768BA" w:rsidRDefault="00E830DC" w:rsidP="00E830DC">
      <w:pPr>
        <w:pStyle w:val="aa"/>
        <w:rPr>
          <w:b w:val="0"/>
          <w:bCs w:val="0"/>
          <w:sz w:val="28"/>
          <w:szCs w:val="28"/>
          <w:lang w:val="ru-RU"/>
        </w:rPr>
      </w:pPr>
      <w:r w:rsidRPr="00E768BA">
        <w:rPr>
          <w:b w:val="0"/>
          <w:bCs w:val="0"/>
          <w:sz w:val="28"/>
          <w:szCs w:val="28"/>
          <w:lang w:val="ru-RU"/>
        </w:rPr>
        <w:t>Волинської області</w:t>
      </w:r>
    </w:p>
    <w:p w:rsidR="00E830DC" w:rsidRPr="00E768BA" w:rsidRDefault="00E830DC" w:rsidP="00E830DC">
      <w:pPr>
        <w:pStyle w:val="aa"/>
        <w:rPr>
          <w:b w:val="0"/>
          <w:bCs w:val="0"/>
          <w:sz w:val="28"/>
          <w:szCs w:val="28"/>
          <w:lang w:val="ru-RU"/>
        </w:rPr>
      </w:pPr>
    </w:p>
    <w:p w:rsidR="00E830DC" w:rsidRPr="00E768BA" w:rsidRDefault="00E830DC" w:rsidP="00E830DC">
      <w:pPr>
        <w:pStyle w:val="4"/>
        <w:spacing w:line="360" w:lineRule="auto"/>
        <w:rPr>
          <w:u w:val="single"/>
          <w:lang w:val="ru-RU"/>
        </w:rPr>
      </w:pPr>
      <w:r w:rsidRPr="00E768BA">
        <w:rPr>
          <w:sz w:val="32"/>
          <w:szCs w:val="32"/>
          <w:lang w:val="ru-RU"/>
        </w:rPr>
        <w:t xml:space="preserve">Р І Ш Е Н </w:t>
      </w:r>
      <w:proofErr w:type="spellStart"/>
      <w:proofErr w:type="gramStart"/>
      <w:r w:rsidRPr="00E768BA">
        <w:rPr>
          <w:sz w:val="32"/>
          <w:szCs w:val="32"/>
          <w:lang w:val="ru-RU"/>
        </w:rPr>
        <w:t>Н</w:t>
      </w:r>
      <w:proofErr w:type="spellEnd"/>
      <w:proofErr w:type="gramEnd"/>
      <w:r w:rsidRPr="00E768BA">
        <w:rPr>
          <w:sz w:val="32"/>
          <w:szCs w:val="32"/>
          <w:lang w:val="ru-RU"/>
        </w:rPr>
        <w:t xml:space="preserve"> Я</w:t>
      </w:r>
    </w:p>
    <w:p w:rsidR="00E830DC" w:rsidRPr="00E768BA" w:rsidRDefault="00E830DC" w:rsidP="00E830DC">
      <w:pPr>
        <w:spacing w:line="360" w:lineRule="auto"/>
        <w:rPr>
          <w:sz w:val="28"/>
          <w:szCs w:val="28"/>
          <w:u w:val="single"/>
          <w:lang w:val="ru-RU"/>
        </w:rPr>
      </w:pPr>
    </w:p>
    <w:p w:rsidR="00E830DC" w:rsidRPr="00E768BA" w:rsidRDefault="00E830DC" w:rsidP="00E830DC">
      <w:pPr>
        <w:spacing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sz w:val="28"/>
          <w:szCs w:val="28"/>
          <w:lang w:val="uk-UA"/>
        </w:rPr>
        <w:t xml:space="preserve"> 05</w:t>
      </w:r>
      <w:r>
        <w:rPr>
          <w:rFonts w:ascii="Times New Roman" w:hAnsi="Times New Roman"/>
          <w:sz w:val="28"/>
          <w:szCs w:val="28"/>
          <w:lang w:val="uk-UA"/>
        </w:rPr>
        <w:t xml:space="preserve"> жовтня </w:t>
      </w:r>
      <w:r w:rsidRPr="00E768BA">
        <w:rPr>
          <w:rFonts w:ascii="Times New Roman" w:hAnsi="Times New Roman"/>
          <w:sz w:val="28"/>
          <w:szCs w:val="28"/>
          <w:lang w:val="ru-RU"/>
        </w:rPr>
        <w:t xml:space="preserve">2023року                       м. </w:t>
      </w:r>
      <w:proofErr w:type="spellStart"/>
      <w:r w:rsidRPr="00E768BA">
        <w:rPr>
          <w:rFonts w:ascii="Times New Roman" w:hAnsi="Times New Roman"/>
          <w:sz w:val="28"/>
          <w:szCs w:val="28"/>
          <w:lang w:val="ru-RU"/>
        </w:rPr>
        <w:t>Нововолинськ</w:t>
      </w:r>
      <w:proofErr w:type="spellEnd"/>
      <w:r w:rsidRPr="00E768BA"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  <w:r w:rsidR="00612C64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E768BA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612C64">
        <w:rPr>
          <w:rFonts w:ascii="Times New Roman" w:hAnsi="Times New Roman"/>
          <w:sz w:val="28"/>
          <w:szCs w:val="28"/>
          <w:lang w:val="ru-RU"/>
        </w:rPr>
        <w:t>421</w:t>
      </w:r>
    </w:p>
    <w:p w:rsidR="00E830DC" w:rsidRDefault="00E830DC" w:rsidP="00E830DC">
      <w:pPr>
        <w:shd w:val="clear" w:color="auto" w:fill="FFFFFF"/>
        <w:spacing w:line="100" w:lineRule="atLeast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 w:rsidRPr="00E768BA">
        <w:rPr>
          <w:rFonts w:ascii="Times New Roman" w:hAnsi="Times New Roman"/>
          <w:sz w:val="28"/>
          <w:szCs w:val="28"/>
          <w:lang w:val="ru-RU"/>
        </w:rPr>
        <w:t>Пр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роботу відділу ведення</w:t>
      </w:r>
    </w:p>
    <w:p w:rsidR="00E830DC" w:rsidRDefault="00E830DC" w:rsidP="00E830DC">
      <w:pPr>
        <w:shd w:val="clear" w:color="auto" w:fill="FFFFFF"/>
        <w:spacing w:line="10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Державного реєстру виборців</w:t>
      </w:r>
    </w:p>
    <w:p w:rsidR="00E830DC" w:rsidRPr="00E768BA" w:rsidRDefault="00E830DC" w:rsidP="00E830DC">
      <w:pPr>
        <w:shd w:val="clear" w:color="auto" w:fill="FFFFFF"/>
        <w:spacing w:line="10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9 місяців 2023 року</w:t>
      </w:r>
    </w:p>
    <w:p w:rsidR="00E830DC" w:rsidRPr="00E768BA" w:rsidRDefault="00E830DC" w:rsidP="00E830DC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830DC" w:rsidRPr="00E768BA" w:rsidRDefault="00E830DC" w:rsidP="00E830DC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Відповідно до частини другої статті 52 Закону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відповідно до рішення виконавчого комітету Нововолинської міської ради  від 21 вересня 2023 року №384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план роботи виконкому на </w:t>
      </w:r>
      <w:r>
        <w:rPr>
          <w:rFonts w:ascii="Times New Roman" w:hAnsi="Times New Roman"/>
          <w:sz w:val="28"/>
          <w:szCs w:val="28"/>
        </w:rPr>
        <w:t>IV</w:t>
      </w:r>
      <w:r w:rsidRPr="00E768B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квартал 2023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року”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заслухавши інформацію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роботу відділу ведення Державного реєстру виборців виконавчого комітету Нововолинської міської ради за 9 місяців 2023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року”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768BA">
        <w:rPr>
          <w:rFonts w:ascii="Times New Roman" w:hAnsi="Times New Roman"/>
          <w:sz w:val="28"/>
          <w:szCs w:val="28"/>
          <w:lang w:val="uk-UA"/>
        </w:rPr>
        <w:t>виконавчий комітет міської ради:</w:t>
      </w:r>
    </w:p>
    <w:p w:rsidR="00E830DC" w:rsidRPr="00E768BA" w:rsidRDefault="00E830DC" w:rsidP="00E830DC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30DC" w:rsidRPr="00E768BA" w:rsidRDefault="00E830DC" w:rsidP="00E830DC">
      <w:pPr>
        <w:rPr>
          <w:rFonts w:ascii="Times New Roman" w:hAnsi="Times New Roman"/>
          <w:sz w:val="28"/>
          <w:szCs w:val="28"/>
          <w:lang w:val="uk-UA"/>
        </w:rPr>
      </w:pPr>
      <w:r w:rsidRPr="00E768BA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E830DC" w:rsidRPr="00E768BA" w:rsidRDefault="00E830DC" w:rsidP="00E830DC">
      <w:pPr>
        <w:rPr>
          <w:rFonts w:ascii="Times New Roman" w:hAnsi="Times New Roman"/>
          <w:sz w:val="28"/>
          <w:szCs w:val="28"/>
          <w:lang w:val="uk-UA"/>
        </w:rPr>
      </w:pPr>
    </w:p>
    <w:p w:rsidR="00E830DC" w:rsidRDefault="00E830DC" w:rsidP="00E830D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1.</w:t>
      </w:r>
      <w:r w:rsidR="004E5318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Інформацію начальника відділу ведення Державного реєстру виборців Вікторії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Скриннік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роботу відділу ведення Державного реєстру виборців міської ради за звітний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період”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взяти до відома (додається).</w:t>
      </w:r>
    </w:p>
    <w:p w:rsidR="00E830DC" w:rsidRDefault="00E830DC" w:rsidP="00E830DC">
      <w:pPr>
        <w:tabs>
          <w:tab w:val="left" w:pos="57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2. Роботу відділу ведення Державного реєстру виборців виконавчого комітету Нововолинської міської ради визнати задовільною.</w:t>
      </w:r>
    </w:p>
    <w:p w:rsidR="00E830DC" w:rsidRDefault="00E830DC" w:rsidP="00E830D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3.Начальнику відділу ведення Державного реєстру виборців Вікторії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Скриннік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 продовжити роботу з суб'єктами подання даних у відділ ведення Державного реєстру виборців виконавчого комітету Нововолинської міської ради відповідно до ст.22 Закону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Державний реєстр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виборців”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забезпечити її збереження.</w:t>
      </w:r>
    </w:p>
    <w:p w:rsidR="004E5318" w:rsidRDefault="00E830DC" w:rsidP="004E531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4. </w:t>
      </w:r>
      <w:r w:rsidR="004E5318">
        <w:rPr>
          <w:rFonts w:ascii="Times New Roman" w:hAnsi="Times New Roman"/>
          <w:sz w:val="28"/>
          <w:szCs w:val="28"/>
          <w:lang w:val="uk-UA"/>
        </w:rPr>
        <w:t xml:space="preserve">Координацію роботи щодо виконання цього рішення  покласти на начальника відділу ведення Державного реєстру виборців Вікторію  </w:t>
      </w:r>
      <w:proofErr w:type="spellStart"/>
      <w:r w:rsidR="004E5318">
        <w:rPr>
          <w:rFonts w:ascii="Times New Roman" w:hAnsi="Times New Roman"/>
          <w:sz w:val="28"/>
          <w:szCs w:val="28"/>
          <w:lang w:val="uk-UA"/>
        </w:rPr>
        <w:t>Скриннік</w:t>
      </w:r>
      <w:proofErr w:type="spellEnd"/>
      <w:r w:rsidR="004E5318">
        <w:rPr>
          <w:rFonts w:ascii="Times New Roman" w:hAnsi="Times New Roman"/>
          <w:sz w:val="28"/>
          <w:szCs w:val="28"/>
          <w:lang w:val="uk-UA"/>
        </w:rPr>
        <w:t>, а контроль залишаю за собою.</w:t>
      </w:r>
    </w:p>
    <w:p w:rsidR="004E5318" w:rsidRDefault="004E5318" w:rsidP="00E830DC">
      <w:pPr>
        <w:rPr>
          <w:rFonts w:ascii="Times New Roman" w:hAnsi="Times New Roman"/>
          <w:sz w:val="28"/>
          <w:szCs w:val="28"/>
          <w:lang w:val="uk-UA"/>
        </w:rPr>
      </w:pPr>
    </w:p>
    <w:p w:rsidR="00E830DC" w:rsidRDefault="00E830DC" w:rsidP="00E830DC">
      <w:pPr>
        <w:rPr>
          <w:rFonts w:ascii="Times New Roman" w:hAnsi="Times New Roman"/>
          <w:sz w:val="28"/>
          <w:szCs w:val="28"/>
          <w:lang w:val="uk-UA"/>
        </w:rPr>
      </w:pPr>
    </w:p>
    <w:p w:rsidR="00E830DC" w:rsidRDefault="00E830DC" w:rsidP="00E830DC">
      <w:pPr>
        <w:spacing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E768BA">
        <w:rPr>
          <w:rFonts w:ascii="Times New Roman" w:hAnsi="Times New Roman"/>
          <w:sz w:val="28"/>
          <w:szCs w:val="28"/>
          <w:lang w:val="ru-RU"/>
        </w:rPr>
        <w:t>Міський</w:t>
      </w:r>
      <w:proofErr w:type="spellEnd"/>
      <w:r w:rsidRPr="00E768BA">
        <w:rPr>
          <w:rFonts w:ascii="Times New Roman" w:hAnsi="Times New Roman"/>
          <w:sz w:val="28"/>
          <w:szCs w:val="28"/>
          <w:lang w:val="ru-RU"/>
        </w:rPr>
        <w:t xml:space="preserve"> голова                                                                                  Борис КАРПУС</w:t>
      </w:r>
    </w:p>
    <w:p w:rsidR="00E830DC" w:rsidRPr="00E768BA" w:rsidRDefault="00E830DC" w:rsidP="00E830DC">
      <w:pPr>
        <w:spacing w:line="360" w:lineRule="auto"/>
        <w:jc w:val="both"/>
        <w:rPr>
          <w:lang w:val="ru-RU"/>
        </w:rPr>
      </w:pPr>
      <w:r>
        <w:rPr>
          <w:rFonts w:ascii="Times New Roman" w:hAnsi="Times New Roman"/>
          <w:lang w:val="uk-UA"/>
        </w:rPr>
        <w:t xml:space="preserve">Вікторія </w:t>
      </w:r>
      <w:proofErr w:type="spellStart"/>
      <w:r>
        <w:rPr>
          <w:rFonts w:ascii="Times New Roman" w:hAnsi="Times New Roman"/>
          <w:lang w:val="uk-UA"/>
        </w:rPr>
        <w:t>Скриннік</w:t>
      </w:r>
      <w:proofErr w:type="spellEnd"/>
      <w:r>
        <w:rPr>
          <w:rFonts w:ascii="Times New Roman" w:hAnsi="Times New Roman"/>
          <w:lang w:val="uk-UA"/>
        </w:rPr>
        <w:t xml:space="preserve"> 40300</w:t>
      </w:r>
      <w:r w:rsidRPr="00E768BA">
        <w:rPr>
          <w:rFonts w:ascii="Times New Roman" w:hAnsi="Times New Roman"/>
          <w:lang w:val="ru-RU"/>
        </w:rPr>
        <w:t xml:space="preserve"> </w:t>
      </w:r>
      <w:r w:rsidRPr="00E768BA">
        <w:rPr>
          <w:sz w:val="28"/>
          <w:szCs w:val="28"/>
          <w:lang w:val="ru-RU"/>
        </w:rPr>
        <w:t xml:space="preserve"> </w:t>
      </w:r>
    </w:p>
    <w:p w:rsidR="00E830DC" w:rsidRDefault="00E413C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                                                              </w:t>
      </w:r>
    </w:p>
    <w:p w:rsidR="009E70BE" w:rsidRDefault="009E70B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D640B" w:rsidRDefault="00FD640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34900" w:rsidRDefault="00E413C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Звіт про роботу </w:t>
      </w:r>
    </w:p>
    <w:p w:rsidR="009E70BE" w:rsidRDefault="00E413C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відділу ведення державний реєстр виборців</w:t>
      </w:r>
    </w:p>
    <w:p w:rsidR="009E70BE" w:rsidRPr="00E413C6" w:rsidRDefault="00E413C6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виконавчого комітету Нововолинської міської ради</w:t>
      </w:r>
      <w:r w:rsidR="00B34900" w:rsidRPr="00B34900">
        <w:rPr>
          <w:rFonts w:ascii="Times New Roman" w:hAnsi="Times New Roman"/>
          <w:b/>
          <w:bCs/>
          <w:sz w:val="28"/>
          <w:szCs w:val="28"/>
          <w:lang w:val="uk-UA"/>
        </w:rPr>
        <w:t xml:space="preserve"> за</w:t>
      </w:r>
      <w:r w:rsidRPr="00B3490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2023 р</w:t>
      </w:r>
      <w:r w:rsidRPr="00E413C6">
        <w:rPr>
          <w:rFonts w:ascii="Times New Roman" w:hAnsi="Times New Roman"/>
          <w:b/>
          <w:bCs/>
          <w:sz w:val="28"/>
          <w:szCs w:val="28"/>
          <w:lang w:val="ru-RU"/>
        </w:rPr>
        <w:t>ік</w:t>
      </w:r>
    </w:p>
    <w:p w:rsidR="009E70BE" w:rsidRDefault="009E70BE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E70BE" w:rsidRPr="00E413C6" w:rsidRDefault="00E413C6" w:rsidP="00E14920">
      <w:pPr>
        <w:tabs>
          <w:tab w:val="left" w:pos="567"/>
        </w:tabs>
        <w:jc w:val="both"/>
        <w:rPr>
          <w:lang w:val="ru-RU"/>
        </w:rPr>
      </w:pPr>
      <w:r>
        <w:rPr>
          <w:sz w:val="28"/>
          <w:szCs w:val="28"/>
          <w:lang w:val="uk-UA"/>
        </w:rPr>
        <w:t xml:space="preserve">   </w:t>
      </w:r>
      <w:r w:rsidR="00E14920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Відділ ведення Державного реєстру виборців створений у 2007 році у відповідності до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Державний реєстр </w:t>
      </w:r>
      <w:proofErr w:type="spellStart"/>
      <w:r>
        <w:rPr>
          <w:sz w:val="28"/>
          <w:szCs w:val="28"/>
          <w:lang w:val="uk-UA"/>
        </w:rPr>
        <w:t>виборців”</w:t>
      </w:r>
      <w:proofErr w:type="spellEnd"/>
      <w:r>
        <w:rPr>
          <w:sz w:val="28"/>
          <w:szCs w:val="28"/>
          <w:lang w:val="uk-UA"/>
        </w:rPr>
        <w:t xml:space="preserve">, ч.4 ст.54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>, на виконання постанов Кабінету Міністрів України від 26.06.0</w:t>
      </w:r>
      <w:r w:rsidR="00E14920">
        <w:rPr>
          <w:sz w:val="28"/>
          <w:szCs w:val="28"/>
          <w:lang w:val="uk-UA"/>
        </w:rPr>
        <w:t xml:space="preserve">7р. №868, від 18.07.07р. №943, </w:t>
      </w:r>
      <w:r>
        <w:rPr>
          <w:sz w:val="28"/>
          <w:szCs w:val="28"/>
          <w:lang w:val="uk-UA"/>
        </w:rPr>
        <w:t>рішення Нововолинської міс</w:t>
      </w:r>
      <w:r w:rsidR="00E14920">
        <w:rPr>
          <w:sz w:val="28"/>
          <w:szCs w:val="28"/>
          <w:lang w:val="uk-UA"/>
        </w:rPr>
        <w:t>ької ради від 21.09.07р. №14/15</w:t>
      </w:r>
      <w:r>
        <w:rPr>
          <w:sz w:val="28"/>
          <w:szCs w:val="28"/>
          <w:lang w:val="uk-UA"/>
        </w:rPr>
        <w:t xml:space="preserve"> і є структурним підрозділом виконк</w:t>
      </w:r>
      <w:r w:rsidR="00E14920">
        <w:rPr>
          <w:sz w:val="28"/>
          <w:szCs w:val="28"/>
          <w:lang w:val="uk-UA"/>
        </w:rPr>
        <w:t>ому Нововолинської міської ради.</w:t>
      </w:r>
      <w:r>
        <w:rPr>
          <w:sz w:val="28"/>
          <w:szCs w:val="28"/>
          <w:lang w:val="uk-UA"/>
        </w:rPr>
        <w:t xml:space="preserve"> Тоді ж і затверджено Положення  про відділ ведення Державного реєстру виборців виконавчого комітету Нововолинської міської ради.</w:t>
      </w:r>
    </w:p>
    <w:p w:rsidR="009E70BE" w:rsidRDefault="00E14920" w:rsidP="00E1492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       </w:t>
      </w:r>
      <w:r w:rsidR="00E413C6">
        <w:rPr>
          <w:sz w:val="28"/>
          <w:szCs w:val="28"/>
          <w:lang w:val="uk-UA"/>
        </w:rPr>
        <w:t xml:space="preserve">Відповідно до ч.2 ст.34 Закону України </w:t>
      </w:r>
      <w:proofErr w:type="spellStart"/>
      <w:r w:rsidR="00E413C6">
        <w:rPr>
          <w:sz w:val="28"/>
          <w:szCs w:val="28"/>
          <w:lang w:val="uk-UA"/>
        </w:rPr>
        <w:t>“Про</w:t>
      </w:r>
      <w:proofErr w:type="spellEnd"/>
      <w:r w:rsidR="00E413C6">
        <w:rPr>
          <w:sz w:val="28"/>
          <w:szCs w:val="28"/>
          <w:lang w:val="uk-UA"/>
        </w:rPr>
        <w:t xml:space="preserve"> Державний реєстр </w:t>
      </w:r>
      <w:proofErr w:type="spellStart"/>
      <w:r w:rsidR="00E413C6">
        <w:rPr>
          <w:sz w:val="28"/>
          <w:szCs w:val="28"/>
          <w:lang w:val="uk-UA"/>
        </w:rPr>
        <w:t>виборців”</w:t>
      </w:r>
      <w:proofErr w:type="spellEnd"/>
      <w:r w:rsidR="00E413C6">
        <w:rPr>
          <w:sz w:val="28"/>
          <w:szCs w:val="28"/>
          <w:lang w:val="uk-UA"/>
        </w:rPr>
        <w:t xml:space="preserve">, п.1 Постанови Кабінету Міністрів України від 18.07.07р. №943 </w:t>
      </w:r>
      <w:proofErr w:type="spellStart"/>
      <w:r w:rsidR="00E413C6">
        <w:rPr>
          <w:sz w:val="28"/>
          <w:szCs w:val="28"/>
          <w:lang w:val="uk-UA"/>
        </w:rPr>
        <w:t>“Деякі</w:t>
      </w:r>
      <w:proofErr w:type="spellEnd"/>
      <w:r w:rsidR="00E413C6">
        <w:rPr>
          <w:sz w:val="28"/>
          <w:szCs w:val="28"/>
          <w:lang w:val="uk-UA"/>
        </w:rPr>
        <w:t xml:space="preserve"> питання утворення органів (відділів) ведення та регіональних органів (відділів) адміністрування Державного реєстру </w:t>
      </w:r>
      <w:proofErr w:type="spellStart"/>
      <w:r w:rsidR="00E413C6">
        <w:rPr>
          <w:sz w:val="28"/>
          <w:szCs w:val="28"/>
          <w:lang w:val="uk-UA"/>
        </w:rPr>
        <w:t>виборців”</w:t>
      </w:r>
      <w:proofErr w:type="spellEnd"/>
      <w:r w:rsidR="00E413C6">
        <w:rPr>
          <w:sz w:val="28"/>
          <w:szCs w:val="28"/>
          <w:lang w:val="uk-UA"/>
        </w:rPr>
        <w:t xml:space="preserve"> (із змінами і доповненнями) чисельність відділу ведення Державного реєстру виборців  Нововолинської міської ради  визначається з урахуванням кількості виборців у межах території, на яку поширюються повноваження органу ведення і повинна складати  не менше як  2 штатні одиниці при кількості до 50000 виборців. Фактична чисельність працівників відділу становить 2 (дві) штатні одиниці.</w:t>
      </w:r>
    </w:p>
    <w:p w:rsidR="009E70BE" w:rsidRPr="00E413C6" w:rsidRDefault="00E14920" w:rsidP="00E14920">
      <w:pPr>
        <w:tabs>
          <w:tab w:val="left" w:pos="567"/>
        </w:tabs>
        <w:jc w:val="both"/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</w:t>
      </w:r>
      <w:r w:rsidR="00E413C6">
        <w:rPr>
          <w:rFonts w:ascii="Times New Roman" w:hAnsi="Times New Roman"/>
          <w:sz w:val="28"/>
          <w:szCs w:val="28"/>
          <w:lang w:val="uk-UA"/>
        </w:rPr>
        <w:t>Відділ ведення Державного реєстру виборців Нововолинської міської ради є самостійним структурним підрозділом міської ради, утворений радою, є підзвітним і підконтрольним раді, у своїй діяльності підпорядкований виконавчому комітету, міському голові, працює під безпосереднім керівництвом секретаря м</w:t>
      </w:r>
      <w:r>
        <w:rPr>
          <w:rFonts w:ascii="Times New Roman" w:hAnsi="Times New Roman"/>
          <w:sz w:val="28"/>
          <w:szCs w:val="28"/>
          <w:lang w:val="uk-UA"/>
        </w:rPr>
        <w:t>іської ради, діє відповідно до Положення</w:t>
      </w:r>
      <w:r w:rsidR="00E413C6">
        <w:rPr>
          <w:rFonts w:ascii="Times New Roman" w:hAnsi="Times New Roman"/>
          <w:sz w:val="28"/>
          <w:szCs w:val="28"/>
          <w:lang w:val="uk-UA"/>
        </w:rPr>
        <w:t xml:space="preserve"> про відділ ведення Державного реєстру виборців виконавчого комітету Нововолинської міської ради.</w:t>
      </w:r>
    </w:p>
    <w:p w:rsidR="00E14920" w:rsidRDefault="00E1492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413C6">
        <w:rPr>
          <w:sz w:val="28"/>
          <w:szCs w:val="28"/>
          <w:lang w:val="uk-UA"/>
        </w:rPr>
        <w:t>У своїй діяльності відділ керується Конституцією України, законами України, актами і розпорядженнями Президента України, Кабінету Міністрів України, Центральної виборчої комісії, рішеннями міської ради та виконавчого комітету, розпорядженнями міського голови, регла</w:t>
      </w:r>
      <w:r w:rsidR="00B34900">
        <w:rPr>
          <w:sz w:val="28"/>
          <w:szCs w:val="28"/>
          <w:lang w:val="uk-UA"/>
        </w:rPr>
        <w:t>ментом виконкому та  Положенням</w:t>
      </w:r>
      <w:r w:rsidR="00E413C6">
        <w:rPr>
          <w:sz w:val="28"/>
          <w:szCs w:val="28"/>
          <w:lang w:val="uk-UA"/>
        </w:rPr>
        <w:t xml:space="preserve"> про відділ ведення Державного реєстру виборців виконавчого комітету Нововолинської міської ради.</w:t>
      </w:r>
    </w:p>
    <w:p w:rsidR="00E44BC7" w:rsidRDefault="00E1492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E413C6">
        <w:rPr>
          <w:sz w:val="28"/>
          <w:szCs w:val="28"/>
          <w:lang w:val="uk-UA"/>
        </w:rPr>
        <w:t>У своїй роботі відділ веде</w:t>
      </w:r>
      <w:r>
        <w:rPr>
          <w:sz w:val="28"/>
          <w:szCs w:val="28"/>
          <w:lang w:val="uk-UA"/>
        </w:rPr>
        <w:t>ння Державного реєстру виборців</w:t>
      </w:r>
      <w:r w:rsidR="00E413C6">
        <w:rPr>
          <w:sz w:val="28"/>
          <w:szCs w:val="28"/>
          <w:lang w:val="uk-UA"/>
        </w:rPr>
        <w:t xml:space="preserve"> виконавчого комітету Нововолинської міської ради використовує автоматизовану інформаційно-комунікаційну систему (АІКС “ДРВ”), яка призначена для зберігання та обробки даних, що містять відомості про громадян України, які мають право голосу на виборах різних рівнів у відповідності до вимог ст.70 Конституції України. Реєстр </w:t>
      </w:r>
    </w:p>
    <w:p w:rsidR="00E44BC7" w:rsidRDefault="00E44BC7">
      <w:pPr>
        <w:jc w:val="both"/>
        <w:rPr>
          <w:sz w:val="28"/>
          <w:szCs w:val="28"/>
          <w:lang w:val="uk-UA"/>
        </w:rPr>
      </w:pPr>
    </w:p>
    <w:p w:rsidR="009E70BE" w:rsidRDefault="00E413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ведеться в електронній формі з єдиною базою даних, яка містить персональні дані усіх виборців України. </w:t>
      </w:r>
    </w:p>
    <w:p w:rsidR="009E70BE" w:rsidRDefault="00E413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 органів Державного реєстру виборців належать:</w:t>
      </w:r>
    </w:p>
    <w:p w:rsidR="009E70BE" w:rsidRDefault="00E413C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розпорядник Реєстру </w:t>
      </w:r>
      <w:r w:rsidR="00E1492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Центральна виборча комісія;</w:t>
      </w:r>
    </w:p>
    <w:p w:rsidR="009E70BE" w:rsidRDefault="00E413C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регіональний орган адміністрування ДРВ - відділ адміністрування ДРВ  Волинської  ОДА;</w:t>
      </w:r>
    </w:p>
    <w:p w:rsidR="009E70BE" w:rsidRPr="00E413C6" w:rsidRDefault="00E413C6">
      <w:pPr>
        <w:numPr>
          <w:ilvl w:val="0"/>
          <w:numId w:val="1"/>
        </w:num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органи ведення Державного реєстру виборців - відділ веден</w:t>
      </w:r>
      <w:r w:rsidR="00E14920">
        <w:rPr>
          <w:rFonts w:ascii="Times New Roman" w:hAnsi="Times New Roman"/>
          <w:sz w:val="28"/>
          <w:szCs w:val="28"/>
          <w:lang w:val="uk-UA"/>
        </w:rPr>
        <w:t xml:space="preserve">ня Державного реєстру виборців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Нововолинської міської ради; у Волинській області таких органів ведення реєстру </w:t>
      </w:r>
      <w:r w:rsidR="00E14920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8.</w:t>
      </w:r>
    </w:p>
    <w:p w:rsidR="009E70BE" w:rsidRDefault="00E413C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Основними завданнями Реєстру є: ведення персоніфікованого обліку виборців, що проживають або перебувають на території територіальної громади міста; складання та уточнення списків виборців для  проведення виборів і референдумів  на виборчих дільницях території територіальної громади міста.</w:t>
      </w:r>
    </w:p>
    <w:p w:rsidR="009E70BE" w:rsidRPr="00E413C6" w:rsidRDefault="00E14920">
      <w:p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E413C6">
        <w:rPr>
          <w:rFonts w:ascii="Times New Roman" w:hAnsi="Times New Roman"/>
          <w:sz w:val="28"/>
          <w:szCs w:val="28"/>
          <w:lang w:val="uk-UA"/>
        </w:rPr>
        <w:t>Станом на 24.02.2022 року в АІКС “ДРВ” по Нововолинській територіальній громаді значилось</w:t>
      </w:r>
      <w:r w:rsidR="00E413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413C6">
        <w:rPr>
          <w:sz w:val="28"/>
          <w:szCs w:val="28"/>
          <w:lang w:val="uk-UA"/>
        </w:rPr>
        <w:t>41238</w:t>
      </w:r>
      <w:r>
        <w:rPr>
          <w:sz w:val="28"/>
          <w:szCs w:val="28"/>
          <w:lang w:val="uk-UA"/>
        </w:rPr>
        <w:t xml:space="preserve"> виборців.</w:t>
      </w:r>
    </w:p>
    <w:p w:rsidR="009E70BE" w:rsidRPr="00E14920" w:rsidRDefault="00E413C6">
      <w:p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E14920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З початком військової агресії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росії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проти України Указом Президента України від 24 лютого 2022 року № 64/2022 «Про введення воєнного стану в Україні» в Україні введено воєнний стан. З метою захисту цілісності бази даних Державного реєстру виборців (далі – Реєстр), забезпечення захисту персональних даних, що зберігаються у базі даних Реєстру, його захисту від несанкціонованого доступу, незаконного використання, незаконного копіювання, спотворення, знищення даних Реєстру, забезпечення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кіберзахисту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автоматизованої інформаційно-комунікаційної системи (далі – АІКС) Реєстру постановою Центральної виборчої комісії від 24 лютого 2022 року № 61 тимчасово припинено функціонування вказаної системи на час дії воєнного стану.</w:t>
      </w:r>
    </w:p>
    <w:p w:rsidR="009E70BE" w:rsidRDefault="00E413C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E14920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Водночас, діяльність органів ведення Реєстру залишається необхідною та важливою в частині приймання та збереження документації періодичного поновлення персональних даних Реєстру.       </w:t>
      </w:r>
    </w:p>
    <w:p w:rsidR="009E70BE" w:rsidRDefault="00E1492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E413C6">
        <w:rPr>
          <w:rFonts w:ascii="Times New Roman" w:hAnsi="Times New Roman"/>
          <w:sz w:val="28"/>
          <w:szCs w:val="28"/>
          <w:lang w:val="uk-UA"/>
        </w:rPr>
        <w:t>Протягом звітного періоду діяльність відділу здійснювалася відповідно до планів роботи ради та виконкому, розпоряджень Центральної виборчої комісії, на основі  річного та квартальних, щомісячних планів роботи.</w:t>
      </w:r>
    </w:p>
    <w:p w:rsidR="009E70BE" w:rsidRPr="00E413C6" w:rsidRDefault="00E14920">
      <w:pPr>
        <w:jc w:val="both"/>
        <w:rPr>
          <w:lang w:val="ru-RU"/>
        </w:rPr>
      </w:pPr>
      <w:r>
        <w:rPr>
          <w:sz w:val="28"/>
          <w:szCs w:val="28"/>
          <w:lang w:val="uk-UA"/>
        </w:rPr>
        <w:t xml:space="preserve">        </w:t>
      </w:r>
      <w:r w:rsidR="00E413C6">
        <w:rPr>
          <w:sz w:val="28"/>
          <w:szCs w:val="28"/>
          <w:lang w:val="uk-UA"/>
        </w:rPr>
        <w:t>Планування роботи відділу у період проведення виборчого процесу здійснювалося у відп</w:t>
      </w:r>
      <w:r w:rsidR="00E413C6">
        <w:rPr>
          <w:color w:val="000000"/>
          <w:sz w:val="28"/>
          <w:szCs w:val="28"/>
          <w:lang w:val="uk-UA"/>
        </w:rPr>
        <w:t xml:space="preserve">овідності до </w:t>
      </w:r>
      <w:r w:rsidR="00E413C6">
        <w:rPr>
          <w:rStyle w:val="a3"/>
          <w:b w:val="0"/>
          <w:bCs w:val="0"/>
          <w:color w:val="000000"/>
          <w:sz w:val="28"/>
          <w:szCs w:val="28"/>
          <w:lang w:val="uk-UA"/>
        </w:rPr>
        <w:t>Календарного плану основних організаційних заходів з підготовки та проведення виборів.</w:t>
      </w:r>
    </w:p>
    <w:p w:rsidR="009E70BE" w:rsidRPr="00E413C6" w:rsidRDefault="00E14920">
      <w:pPr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E413C6">
        <w:rPr>
          <w:sz w:val="28"/>
          <w:szCs w:val="28"/>
          <w:lang w:val="uk-UA"/>
        </w:rPr>
        <w:t>Упродовж звітного періоду організаційно-правова робота відділу була спрямована на виконання покладених на нього завдань, а саме:</w:t>
      </w:r>
    </w:p>
    <w:p w:rsidR="009E70BE" w:rsidRPr="00E413C6" w:rsidRDefault="00E413C6">
      <w:pPr>
        <w:jc w:val="both"/>
        <w:rPr>
          <w:lang w:val="ru-RU"/>
        </w:rPr>
      </w:pPr>
      <w:r>
        <w:rPr>
          <w:sz w:val="28"/>
          <w:szCs w:val="28"/>
          <w:lang w:val="uk-UA"/>
        </w:rPr>
        <w:t>1) надання відповіді на письмовий запит, поданий у встановленому Законом порядку, відповідну інформацію з Реєстру;</w:t>
      </w:r>
    </w:p>
    <w:p w:rsidR="009E70BE" w:rsidRDefault="00E413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забезпечення відповідно до законодавства захисту Реєстру, в тому числі дотримання вимог збереження і схоронності автоматизованої інформаційно-комунікаційної системи </w:t>
      </w:r>
      <w:proofErr w:type="spellStart"/>
      <w:r>
        <w:rPr>
          <w:sz w:val="28"/>
          <w:szCs w:val="28"/>
          <w:lang w:val="uk-UA"/>
        </w:rPr>
        <w:t>“Державний</w:t>
      </w:r>
      <w:proofErr w:type="spellEnd"/>
      <w:r>
        <w:rPr>
          <w:sz w:val="28"/>
          <w:szCs w:val="28"/>
          <w:lang w:val="uk-UA"/>
        </w:rPr>
        <w:t xml:space="preserve"> реєстр </w:t>
      </w:r>
      <w:proofErr w:type="spellStart"/>
      <w:r>
        <w:rPr>
          <w:sz w:val="28"/>
          <w:szCs w:val="28"/>
          <w:lang w:val="uk-UA"/>
        </w:rPr>
        <w:t>виборців”</w:t>
      </w:r>
      <w:proofErr w:type="spellEnd"/>
      <w:r>
        <w:rPr>
          <w:sz w:val="28"/>
          <w:szCs w:val="28"/>
          <w:lang w:val="uk-UA"/>
        </w:rPr>
        <w:t>;</w:t>
      </w:r>
    </w:p>
    <w:p w:rsidR="009E70BE" w:rsidRPr="00E413C6" w:rsidRDefault="00E413C6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3) надання в установленому порядку інформації щодо організаційних питань  та стану функціонування органу ведення Реєстру та  стану виборчих дільниць </w:t>
      </w:r>
      <w:r>
        <w:rPr>
          <w:sz w:val="28"/>
          <w:szCs w:val="28"/>
          <w:lang w:val="uk-UA"/>
        </w:rPr>
        <w:lastRenderedPageBreak/>
        <w:t>територіальної  громади, які ушкоджені/ зруйновані під час широкомасштабної збройної агресії на території України;</w:t>
      </w:r>
      <w:r>
        <w:rPr>
          <w:sz w:val="28"/>
          <w:szCs w:val="28"/>
          <w:lang w:val="uk-UA"/>
        </w:rPr>
        <w:tab/>
      </w:r>
    </w:p>
    <w:p w:rsidR="009E70BE" w:rsidRDefault="00E413C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4) здійснення інших функцій відповідно до законодавства, необхідних для виконання покладених на нього завдань.</w:t>
      </w:r>
    </w:p>
    <w:p w:rsidR="009E70BE" w:rsidRPr="00E413C6" w:rsidRDefault="00E413C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Станом на 01.01.2023р. суб'єктами подання даних у відділ ведення Державного реєстру виборців виконавчого комітету Нововолинської міської ради у відповідності до ст.22 Закону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Державний реєстр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виборців”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були і є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установ та організацій</w:t>
      </w:r>
      <w:r w:rsidRPr="00E413C6">
        <w:rPr>
          <w:rFonts w:ascii="Times New Roman" w:hAnsi="Times New Roman"/>
          <w:sz w:val="28"/>
          <w:szCs w:val="28"/>
          <w:lang w:val="uk-UA"/>
        </w:rPr>
        <w:t>:</w:t>
      </w:r>
      <w:r w:rsidR="00E14920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Нововолинський відділ Управління Державної міграційної служби України у Волинській області,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“Нововолинський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Центр медико-санітарної допомоги Нововолинської міської ради Волинської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області”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Територіальний центр соціального обслуговування ( надання послуг) виконавчог</w:t>
      </w:r>
      <w:r w:rsidR="00E14920">
        <w:rPr>
          <w:rFonts w:ascii="Times New Roman" w:hAnsi="Times New Roman"/>
          <w:sz w:val="28"/>
          <w:szCs w:val="28"/>
          <w:lang w:val="uk-UA"/>
        </w:rPr>
        <w:t xml:space="preserve">о комітету </w:t>
      </w:r>
      <w:r>
        <w:rPr>
          <w:rFonts w:ascii="Times New Roman" w:hAnsi="Times New Roman"/>
          <w:sz w:val="28"/>
          <w:szCs w:val="28"/>
          <w:lang w:val="uk-UA"/>
        </w:rPr>
        <w:t xml:space="preserve">Нововолинської міської ради, ЦНАП виконавчого комітету Нововолинської міської ради, Нововолинський міський суд Волинської області  та Відділ містобудування та архітектури  виконавчого комітету Нововолинської міської ради). </w:t>
      </w:r>
    </w:p>
    <w:p w:rsidR="009E70BE" w:rsidRPr="00E413C6" w:rsidRDefault="00E14920" w:rsidP="00E14920">
      <w:p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   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Вони представляють відомості до реєстру як в паперовому, так і в </w:t>
      </w:r>
      <w:proofErr w:type="spellStart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оцифрованому</w:t>
      </w:r>
      <w:proofErr w:type="spellEnd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 вигляді, з метою подальшого внесення його в а</w:t>
      </w:r>
      <w:r w:rsidR="00E413C6">
        <w:rPr>
          <w:rFonts w:ascii="Times New Roman" w:hAnsi="Times New Roman"/>
          <w:color w:val="2C363A"/>
          <w:sz w:val="28"/>
          <w:szCs w:val="28"/>
          <w:highlight w:val="white"/>
          <w:lang w:val="uk-UA"/>
        </w:rPr>
        <w:t>втоматизовану інформаційно-телекомунікаційну систему ( далі-Реєстр)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. А саме це відомості:</w:t>
      </w:r>
    </w:p>
    <w:p w:rsidR="009E70BE" w:rsidRPr="00E413C6" w:rsidRDefault="00E14920" w:rsidP="00E14920">
      <w:p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 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- по виборцях, які не здатні самостійно пересуватись;</w:t>
      </w:r>
    </w:p>
    <w:p w:rsidR="009E70BE" w:rsidRPr="00E413C6" w:rsidRDefault="00E14920" w:rsidP="00E14920">
      <w:p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- по виборцях , які були визнані недієздатними;</w:t>
      </w:r>
    </w:p>
    <w:p w:rsidR="009E70BE" w:rsidRPr="00E413C6" w:rsidRDefault="00E14920" w:rsidP="00E14920">
      <w:p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- про осіб, щодо яких було скасовано рішення про визнання їх недієздатними;</w:t>
      </w:r>
    </w:p>
    <w:p w:rsidR="009E70BE" w:rsidRPr="00E413C6" w:rsidRDefault="00E14920" w:rsidP="00E14920">
      <w:p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- про осіб, стосовно яких було прийнято рішення про продовження строку дії рішення про визнання фізичної особи недієздатною;</w:t>
      </w:r>
    </w:p>
    <w:p w:rsidR="009E70BE" w:rsidRPr="00E413C6" w:rsidRDefault="00E14920" w:rsidP="00E14920">
      <w:p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- про виборців, які отримали паспорт громадянина України;</w:t>
      </w:r>
    </w:p>
    <w:p w:rsidR="009E70BE" w:rsidRPr="00E413C6" w:rsidRDefault="00E14920" w:rsidP="00E14920">
      <w:p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- про виборців, яким оформлено паспорт громадянина України вперше після досягнення 18-річного віку;</w:t>
      </w:r>
    </w:p>
    <w:p w:rsidR="009E70BE" w:rsidRPr="00E14920" w:rsidRDefault="00E14920" w:rsidP="00E14920">
      <w:p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- про виборців, які отримали паспорт </w:t>
      </w:r>
      <w:proofErr w:type="spellStart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гр-на</w:t>
      </w:r>
      <w:proofErr w:type="spellEnd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 України у </w:t>
      </w:r>
      <w:proofErr w:type="spellStart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зв”язку</w:t>
      </w:r>
      <w:proofErr w:type="spellEnd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 із зміною ПІБ;</w:t>
      </w:r>
    </w:p>
    <w:p w:rsidR="009E70BE" w:rsidRPr="00E413C6" w:rsidRDefault="00E14920" w:rsidP="00E14920">
      <w:p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- про громадян України, зареєстрованих за місцем проживання у Нововолинській ТГ, яким протягом календарного місяця виповнилось 18 років;</w:t>
      </w:r>
    </w:p>
    <w:p w:rsidR="009E70BE" w:rsidRDefault="00E14920" w:rsidP="00E14920">
      <w:pPr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- про виборців, які протягом календарного місяця зареєстрували своє місце проживання у Нововолинській ТГ</w:t>
      </w:r>
    </w:p>
    <w:p w:rsidR="009E70BE" w:rsidRPr="00E413C6" w:rsidRDefault="00E14920" w:rsidP="00E14920">
      <w:p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 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- про виборців, які протягом календарного місяця зняті з реєстрації за місцем проживання у Нововолинській ТГ;</w:t>
      </w:r>
    </w:p>
    <w:p w:rsidR="009E70BE" w:rsidRPr="00E413C6" w:rsidRDefault="00E14920" w:rsidP="00E14920">
      <w:pPr>
        <w:jc w:val="both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 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- про нові адреси </w:t>
      </w:r>
      <w:proofErr w:type="spellStart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обєктам</w:t>
      </w:r>
      <w:proofErr w:type="spellEnd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 нерухомого майна ( індивідуальним житловим будинкам) та </w:t>
      </w:r>
      <w:proofErr w:type="spellStart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обєкти</w:t>
      </w:r>
      <w:proofErr w:type="spellEnd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 </w:t>
      </w:r>
      <w:proofErr w:type="spellStart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топономіки</w:t>
      </w:r>
      <w:proofErr w:type="spellEnd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, які перейменовуються в населених пунктах Нововолинської ТГ.</w:t>
      </w:r>
    </w:p>
    <w:p w:rsidR="009E70BE" w:rsidRPr="00E413C6" w:rsidRDefault="00E14920" w:rsidP="00E14920">
      <w:p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Дані відомості </w:t>
      </w:r>
      <w:r w:rsidR="00E413C6">
        <w:rPr>
          <w:rFonts w:ascii="Times New Roman" w:hAnsi="Times New Roman"/>
          <w:sz w:val="28"/>
          <w:szCs w:val="28"/>
          <w:lang w:val="uk-UA"/>
        </w:rPr>
        <w:t xml:space="preserve">з 24.02.2023 року по даний час представляються </w:t>
      </w:r>
      <w:r>
        <w:rPr>
          <w:rFonts w:ascii="Times New Roman" w:hAnsi="Times New Roman"/>
          <w:sz w:val="28"/>
          <w:szCs w:val="28"/>
          <w:lang w:val="uk-UA"/>
        </w:rPr>
        <w:t>суб’єктами</w:t>
      </w:r>
      <w:r w:rsidR="00E413C6">
        <w:rPr>
          <w:rFonts w:ascii="Times New Roman" w:hAnsi="Times New Roman"/>
          <w:sz w:val="28"/>
          <w:szCs w:val="28"/>
          <w:lang w:val="uk-UA"/>
        </w:rPr>
        <w:t xml:space="preserve"> подання у ВВДРВ.</w:t>
      </w:r>
      <w:r w:rsidR="00E413C6">
        <w:rPr>
          <w:rFonts w:ascii="Times New Roman" w:hAnsi="Times New Roman"/>
          <w:color w:val="2C363A"/>
          <w:sz w:val="28"/>
          <w:szCs w:val="28"/>
          <w:lang w:val="uk-UA"/>
        </w:rPr>
        <w:t xml:space="preserve"> Відділ працює тільки на накопичення інформації, яка не вводиться в  автоматизовану інформаційно-телекомунікаційну систему ( далі-Реєстр) і не обробляється системою.</w:t>
      </w:r>
      <w:r w:rsidR="00E413C6">
        <w:rPr>
          <w:rFonts w:ascii="Times New Roman" w:hAnsi="Times New Roman"/>
          <w:sz w:val="28"/>
          <w:szCs w:val="28"/>
          <w:lang w:val="uk-UA"/>
        </w:rPr>
        <w:t xml:space="preserve"> Працівники забезпечують отримання всіх вищевказаних звітів та їх схоронність в паперовому та </w:t>
      </w:r>
      <w:proofErr w:type="spellStart"/>
      <w:r w:rsidR="00E413C6">
        <w:rPr>
          <w:rFonts w:ascii="Times New Roman" w:hAnsi="Times New Roman"/>
          <w:sz w:val="28"/>
          <w:szCs w:val="28"/>
          <w:lang w:val="uk-UA"/>
        </w:rPr>
        <w:t>оцифрованому</w:t>
      </w:r>
      <w:proofErr w:type="spellEnd"/>
      <w:r w:rsidR="00E413C6">
        <w:rPr>
          <w:rFonts w:ascii="Times New Roman" w:hAnsi="Times New Roman"/>
          <w:sz w:val="28"/>
          <w:szCs w:val="28"/>
          <w:lang w:val="uk-UA"/>
        </w:rPr>
        <w:t xml:space="preserve"> вигляді.</w:t>
      </w:r>
    </w:p>
    <w:p w:rsidR="009E70BE" w:rsidRPr="00E413C6" w:rsidRDefault="00E413C6" w:rsidP="00E14920">
      <w:pPr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 звітний період опрацьовано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  <w:u w:val="single"/>
          <w:lang w:val="uk-UA"/>
        </w:rPr>
        <w:t xml:space="preserve">13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звернень-запитів від Нововолинського відділу Управління Державної міграційної служби України у Волинській області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виборців у відповідності до вимог Закону України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Державний реєстр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виборців”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уточнення персональних даних громадян Волинської та Донецької областей з Державного реєстру виборців.  Всі звернення розглянуті та  своєчасно надано відповіді на них.</w:t>
      </w:r>
    </w:p>
    <w:p w:rsidR="009E70BE" w:rsidRDefault="00E413C6" w:rsidP="00E14920">
      <w:pPr>
        <w:jc w:val="both"/>
        <w:rPr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листи, що надходили від Центральної виборчої комісії, Волинської обласної державної адміністрації 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 xml:space="preserve">32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підготовлені і своєчасно надані компетентні відповіді.</w:t>
      </w:r>
    </w:p>
    <w:p w:rsidR="009E70BE" w:rsidRPr="00E413C6" w:rsidRDefault="00E413C6" w:rsidP="00E14920">
      <w:p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    Вчасно і у контрольні строки представлялась щомісячна інформація до регіонального органу адміністрування ДРВ:</w:t>
      </w:r>
    </w:p>
    <w:p w:rsidR="009E70BE" w:rsidRPr="00E413C6" w:rsidRDefault="00E14920" w:rsidP="00E14920">
      <w:pPr>
        <w:ind w:left="15"/>
        <w:jc w:val="both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     </w:t>
      </w:r>
      <w:r w:rsidR="00E413C6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- щодо </w:t>
      </w:r>
      <w:r w:rsidR="00E413C6" w:rsidRPr="00E413C6">
        <w:rPr>
          <w:rFonts w:ascii="Times New Roman" w:hAnsi="Times New Roman"/>
          <w:sz w:val="28"/>
          <w:szCs w:val="28"/>
          <w:highlight w:val="white"/>
          <w:lang w:val="ru-RU"/>
        </w:rPr>
        <w:t xml:space="preserve">стану функціонування органу ведення Реєстру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(Відповідно до листа Центральної виборчої комісії від 27.09.2022 №21-28-871);</w:t>
      </w:r>
    </w:p>
    <w:p w:rsidR="009E70BE" w:rsidRDefault="00E413C6" w:rsidP="00E14920">
      <w:pPr>
        <w:ind w:left="15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>- про стан подання органам ведення Реєстру відомостей періодичного поновлення суб’єктами подання ( відповідно до листа Центральної виборчої комісії №21-38-383 від 22.03.2023 року);</w:t>
      </w:r>
    </w:p>
    <w:p w:rsidR="009E70BE" w:rsidRPr="00E413C6" w:rsidRDefault="00E14920" w:rsidP="00E14920">
      <w:pPr>
        <w:ind w:left="15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- про випадки пошкоджень та руйнувань будівель/ стан приміщень, в яких розташовані виборчі дільниці </w:t>
      </w:r>
      <w:r w:rsidR="00E413C6" w:rsidRP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 а також вивчення можливості їх використання для проведення майбутніх виборів  (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 Відповідно до листа </w:t>
      </w:r>
      <w:r w:rsidR="00E413C6" w:rsidRPr="00E413C6">
        <w:rPr>
          <w:rFonts w:ascii="Times New Roman" w:hAnsi="Times New Roman"/>
          <w:sz w:val="28"/>
          <w:szCs w:val="28"/>
          <w:highlight w:val="white"/>
          <w:lang w:val="uk-UA"/>
        </w:rPr>
        <w:t>Центральної виборчої комісії від 03.08.2023 р. За № 21-28-1279).</w:t>
      </w:r>
    </w:p>
    <w:p w:rsidR="009E70BE" w:rsidRDefault="00E413C6" w:rsidP="00E14920">
      <w:pPr>
        <w:ind w:left="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вимог Розпорядника реєстру, </w:t>
      </w:r>
      <w:r w:rsidR="00E14920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26 квітня 2023 року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працівниками відділу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проведений регламент оргтехніки відділу.</w:t>
      </w:r>
    </w:p>
    <w:p w:rsidR="009E70BE" w:rsidRDefault="00E14920" w:rsidP="00E14920">
      <w:pPr>
        <w:ind w:left="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Відповідно до вимог 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Положення про систему професійного навчання посадових осіб місцевого самоврядування,  з метою підвищення правової освіченості працівників Державного реєстру виборців та покращення їх практичних навичок працівники ВВ ДРВ постійно проходять навчання і здобувають необхідну кількість кредитів ЄКТС. За 2023 рік, станом на 01.10.2023 року:</w:t>
      </w:r>
    </w:p>
    <w:p w:rsidR="009E70BE" w:rsidRDefault="00E14920" w:rsidP="00E14920">
      <w:pPr>
        <w:ind w:left="15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u w:val="single"/>
          <w:lang w:val="uk-UA"/>
        </w:rPr>
        <w:t xml:space="preserve"> </w:t>
      </w:r>
      <w:proofErr w:type="spellStart"/>
      <w:r w:rsidR="00E413C6">
        <w:rPr>
          <w:rFonts w:ascii="Times New Roman" w:hAnsi="Times New Roman"/>
          <w:color w:val="000000"/>
          <w:sz w:val="28"/>
          <w:szCs w:val="28"/>
          <w:highlight w:val="white"/>
          <w:u w:val="single"/>
          <w:lang w:val="uk-UA"/>
        </w:rPr>
        <w:t>Скриннік</w:t>
      </w:r>
      <w:proofErr w:type="spellEnd"/>
      <w:r w:rsidR="00E413C6">
        <w:rPr>
          <w:rFonts w:ascii="Times New Roman" w:hAnsi="Times New Roman"/>
          <w:color w:val="000000"/>
          <w:sz w:val="28"/>
          <w:szCs w:val="28"/>
          <w:highlight w:val="white"/>
          <w:u w:val="single"/>
          <w:lang w:val="uk-UA"/>
        </w:rPr>
        <w:t xml:space="preserve"> В.Р. </w:t>
      </w:r>
      <w:r w:rsidR="00E413C6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пройшла навчання за загальною короткостроковою програмою</w:t>
      </w:r>
    </w:p>
    <w:p w:rsidR="009E70BE" w:rsidRPr="00E413C6" w:rsidRDefault="00E413C6" w:rsidP="00E14920">
      <w:pPr>
        <w:ind w:left="15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”Основи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інформаційної та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кібербезпеки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на публічній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службі”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;</w:t>
      </w:r>
    </w:p>
    <w:p w:rsidR="009E70BE" w:rsidRPr="00E413C6" w:rsidRDefault="00E413C6" w:rsidP="00E14920">
      <w:pPr>
        <w:ind w:left="15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“Соціально-психологічні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аспекти діяльності публічного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службовця”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;</w:t>
      </w:r>
    </w:p>
    <w:p w:rsidR="009E70BE" w:rsidRDefault="00E413C6" w:rsidP="00E14920">
      <w:pPr>
        <w:ind w:left="15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“Трудові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відносини в умовах воєнного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стану”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.</w:t>
      </w:r>
    </w:p>
    <w:p w:rsidR="009E70BE" w:rsidRDefault="00E413C6" w:rsidP="00E14920">
      <w:pPr>
        <w:ind w:left="15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u w:val="single"/>
          <w:lang w:val="uk-UA"/>
        </w:rPr>
        <w:t xml:space="preserve">Сторонська І.В.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пройшла навчання за загальною короткостроковою програмою</w:t>
      </w:r>
    </w:p>
    <w:p w:rsidR="009E70BE" w:rsidRDefault="00E413C6" w:rsidP="00E14920">
      <w:pPr>
        <w:ind w:left="15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“Місцевий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економічний розвиток та залучення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інвестицій”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;</w:t>
      </w:r>
    </w:p>
    <w:p w:rsidR="009E70BE" w:rsidRDefault="00E413C6" w:rsidP="00E14920">
      <w:pPr>
        <w:ind w:left="15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“Лідерство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в публічному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управлінні”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;</w:t>
      </w:r>
    </w:p>
    <w:p w:rsidR="009E70BE" w:rsidRPr="00E413C6" w:rsidRDefault="00E413C6" w:rsidP="00E14920">
      <w:pPr>
        <w:ind w:left="15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“ Соціально-психологічні аспекти діяльності публічного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службовця”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;</w:t>
      </w:r>
    </w:p>
    <w:p w:rsidR="009E70BE" w:rsidRPr="00E413C6" w:rsidRDefault="00E413C6" w:rsidP="00E14920">
      <w:pPr>
        <w:ind w:left="15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“Управління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конфліктами”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;</w:t>
      </w:r>
    </w:p>
    <w:p w:rsidR="009E70BE" w:rsidRPr="00E413C6" w:rsidRDefault="00E413C6" w:rsidP="00E14920">
      <w:pPr>
        <w:ind w:left="15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”Основи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інформаційної та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кібербезпеки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на публічній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службі”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.</w:t>
      </w:r>
    </w:p>
    <w:p w:rsidR="009E70BE" w:rsidRDefault="00E14920" w:rsidP="00E14920">
      <w:pPr>
        <w:ind w:left="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="00E413C6" w:rsidRPr="00E413C6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 xml:space="preserve">а звітний період ВВ ДРВ  забезпечив доступ працівників пожежної охоронної служби до устаткування Пожежної сигналізації відділу ДРВ та  доступ працівників </w:t>
      </w:r>
      <w:r w:rsidR="00E413C6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Управлінням поліції охорони у Волинській області 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з метою періодичного контролю службами.</w:t>
      </w:r>
    </w:p>
    <w:p w:rsidR="009E70BE" w:rsidRPr="00E413C6" w:rsidRDefault="00E14920" w:rsidP="00E14920">
      <w:pPr>
        <w:ind w:left="15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E413C6">
        <w:rPr>
          <w:rFonts w:ascii="Times New Roman" w:hAnsi="Times New Roman"/>
          <w:sz w:val="28"/>
          <w:szCs w:val="28"/>
          <w:lang w:val="uk-UA"/>
        </w:rPr>
        <w:t>Працівники відді</w:t>
      </w:r>
      <w:r>
        <w:rPr>
          <w:rFonts w:ascii="Times New Roman" w:hAnsi="Times New Roman"/>
          <w:sz w:val="28"/>
          <w:szCs w:val="28"/>
          <w:lang w:val="uk-UA"/>
        </w:rPr>
        <w:t xml:space="preserve">лу дотримуються у своїй роботі </w:t>
      </w:r>
      <w:r w:rsidR="00E413C6">
        <w:rPr>
          <w:rFonts w:ascii="Times New Roman" w:hAnsi="Times New Roman"/>
          <w:sz w:val="28"/>
          <w:szCs w:val="28"/>
          <w:lang w:val="uk-UA"/>
        </w:rPr>
        <w:t>Статуту територіальної громади міста, Регламен</w:t>
      </w:r>
      <w:r>
        <w:rPr>
          <w:rFonts w:ascii="Times New Roman" w:hAnsi="Times New Roman"/>
          <w:sz w:val="28"/>
          <w:szCs w:val="28"/>
          <w:lang w:val="uk-UA"/>
        </w:rPr>
        <w:t>ту Нововолинської міської ради,</w:t>
      </w:r>
      <w:r w:rsidR="00E413C6">
        <w:rPr>
          <w:rFonts w:ascii="Times New Roman" w:hAnsi="Times New Roman"/>
          <w:sz w:val="28"/>
          <w:szCs w:val="28"/>
          <w:lang w:val="uk-UA"/>
        </w:rPr>
        <w:t xml:space="preserve"> Регламенту роботи виконавчого комітету виконавчого комітету та виконавчих органів Нововолинської </w:t>
      </w:r>
      <w:r w:rsidR="00E413C6">
        <w:rPr>
          <w:rFonts w:ascii="Times New Roman" w:hAnsi="Times New Roman"/>
          <w:sz w:val="28"/>
          <w:szCs w:val="28"/>
          <w:lang w:val="uk-UA"/>
        </w:rPr>
        <w:lastRenderedPageBreak/>
        <w:t>міської ради, Кодексу етики посадових осіб місцевого самоврядування Нововол</w:t>
      </w:r>
      <w:r>
        <w:rPr>
          <w:rFonts w:ascii="Times New Roman" w:hAnsi="Times New Roman"/>
          <w:sz w:val="28"/>
          <w:szCs w:val="28"/>
          <w:lang w:val="uk-UA"/>
        </w:rPr>
        <w:t>инської міської ради та інших н</w:t>
      </w:r>
      <w:r w:rsidR="00E413C6">
        <w:rPr>
          <w:rFonts w:ascii="Times New Roman" w:hAnsi="Times New Roman"/>
          <w:sz w:val="28"/>
          <w:szCs w:val="28"/>
          <w:lang w:val="uk-UA"/>
        </w:rPr>
        <w:t>ормативних актів держави та ЦВК.</w:t>
      </w:r>
    </w:p>
    <w:p w:rsidR="009E70BE" w:rsidRDefault="00E413C6" w:rsidP="00E14920">
      <w:pPr>
        <w:ind w:left="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Працівники ВВ ДРВ протягом звітного періоду брали участь у відзначенні знаменних  подій та у жалобних церемоніях, які організовувала міська рада.</w:t>
      </w:r>
    </w:p>
    <w:p w:rsidR="009E70BE" w:rsidRPr="00E413C6" w:rsidRDefault="00E14920" w:rsidP="00B34900">
      <w:pPr>
        <w:ind w:left="15"/>
        <w:jc w:val="both"/>
        <w:rPr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E413C6">
        <w:rPr>
          <w:rFonts w:ascii="Times New Roman" w:hAnsi="Times New Roman"/>
          <w:bCs/>
          <w:color w:val="000000"/>
          <w:sz w:val="28"/>
          <w:szCs w:val="28"/>
          <w:lang w:val="uk-UA" w:bidi="ar-SA"/>
        </w:rPr>
        <w:t xml:space="preserve">ідповідно до Плану-графіка проведення перевірок стану виконання нормативних актів щодо забезпечення належного функціонування Державного реєстру виборців, затвердженого начальником обласної військової адміністрації 21.12.2022 року, 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18 вересня 2023 року  у відділі ведення ДРВ виконавчого комітету Нововолинської міської ради проведена перевірка. За результатами перевірки  складено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Акт з незначними зауваженнями (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це відсутність поновлених Розпоряджень міського голови “ Про адміністратора безпеки органу ведення Де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ржавного реєстру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виборців”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“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Про</w:t>
      </w:r>
      <w:proofErr w:type="spellEnd"/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 xml:space="preserve"> операторів автоматизованої інформаційно-комунікаційної системи </w:t>
      </w:r>
      <w:proofErr w:type="spellStart"/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“Державний</w:t>
      </w:r>
      <w:proofErr w:type="spellEnd"/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 xml:space="preserve"> реєстр </w:t>
      </w:r>
      <w:proofErr w:type="spellStart"/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ви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борців”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 xml:space="preserve"> н</w:t>
      </w:r>
      <w:r w:rsidR="00E413C6">
        <w:rPr>
          <w:rStyle w:val="12"/>
          <w:rFonts w:eastAsia="SimSun"/>
          <w:color w:val="000000"/>
          <w:sz w:val="28"/>
          <w:szCs w:val="28"/>
          <w:lang w:val="uk-UA" w:bidi="ar-SA"/>
        </w:rPr>
        <w:t>аявна вивіска органу ведення пошкоджена невідомими особами та потребує заміни і розміщення на зовнішній поверхні будівлі на бульварі Шевченка,7).</w:t>
      </w:r>
    </w:p>
    <w:p w:rsidR="009E70BE" w:rsidRDefault="00B34900" w:rsidP="00B34900">
      <w:pPr>
        <w:ind w:left="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E149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13C6">
        <w:rPr>
          <w:rFonts w:ascii="Times New Roman" w:hAnsi="Times New Roman"/>
          <w:sz w:val="28"/>
          <w:szCs w:val="28"/>
          <w:lang w:val="uk-UA"/>
        </w:rPr>
        <w:t xml:space="preserve">Згідно з Постановою ЦВК від 14 вересня 2023 року “ Про введення в тестову експлуатацію автоматизованої </w:t>
      </w:r>
      <w:proofErr w:type="spellStart"/>
      <w:r w:rsidR="00E413C6">
        <w:rPr>
          <w:rFonts w:ascii="Times New Roman" w:hAnsi="Times New Roman"/>
          <w:sz w:val="28"/>
          <w:szCs w:val="28"/>
          <w:lang w:val="uk-UA"/>
        </w:rPr>
        <w:t>інформаційно-комунікаціної</w:t>
      </w:r>
      <w:proofErr w:type="spellEnd"/>
      <w:r w:rsidR="00E413C6">
        <w:rPr>
          <w:rFonts w:ascii="Times New Roman" w:hAnsi="Times New Roman"/>
          <w:sz w:val="28"/>
          <w:szCs w:val="28"/>
          <w:lang w:val="uk-UA"/>
        </w:rPr>
        <w:t xml:space="preserve"> системи </w:t>
      </w:r>
      <w:proofErr w:type="spellStart"/>
      <w:r w:rsidR="00E413C6">
        <w:rPr>
          <w:rFonts w:ascii="Times New Roman" w:hAnsi="Times New Roman"/>
          <w:sz w:val="28"/>
          <w:szCs w:val="28"/>
          <w:lang w:val="uk-UA"/>
        </w:rPr>
        <w:t>“Державний</w:t>
      </w:r>
      <w:proofErr w:type="spellEnd"/>
      <w:r w:rsidR="00E413C6">
        <w:rPr>
          <w:rFonts w:ascii="Times New Roman" w:hAnsi="Times New Roman"/>
          <w:sz w:val="28"/>
          <w:szCs w:val="28"/>
          <w:lang w:val="uk-UA"/>
        </w:rPr>
        <w:t xml:space="preserve"> реєстр </w:t>
      </w:r>
      <w:proofErr w:type="spellStart"/>
      <w:r w:rsidR="00E413C6">
        <w:rPr>
          <w:rFonts w:ascii="Times New Roman" w:hAnsi="Times New Roman"/>
          <w:sz w:val="28"/>
          <w:szCs w:val="28"/>
          <w:lang w:val="uk-UA"/>
        </w:rPr>
        <w:t>виборців”</w:t>
      </w:r>
      <w:proofErr w:type="spellEnd"/>
      <w:r w:rsidR="00E413C6">
        <w:rPr>
          <w:rFonts w:ascii="Times New Roman" w:hAnsi="Times New Roman"/>
          <w:sz w:val="28"/>
          <w:szCs w:val="28"/>
          <w:lang w:val="uk-UA"/>
        </w:rPr>
        <w:t xml:space="preserve"> буде введено АІКС  “ДРВ” у тестову експлуатацію, що має технологічний характер та не передбачає будь якої обробки персональних даних виборців. Відповідальний секретаріат ЦВК проаналізує тестову експлуатацію і за її результатами, після отримання атестата відповідності комплексної системи захисту інформації цієї системи буде підготовлено проект рішення ЦВК щодо відновлення функціонування ДРВ.</w:t>
      </w:r>
    </w:p>
    <w:p w:rsidR="00B34900" w:rsidRDefault="00B34900">
      <w:pPr>
        <w:ind w:left="15"/>
        <w:rPr>
          <w:rFonts w:ascii="Times New Roman" w:hAnsi="Times New Roman"/>
          <w:sz w:val="28"/>
          <w:szCs w:val="28"/>
          <w:lang w:val="uk-UA"/>
        </w:rPr>
      </w:pPr>
    </w:p>
    <w:p w:rsidR="00B34900" w:rsidRPr="00E413C6" w:rsidRDefault="00B34900">
      <w:pPr>
        <w:ind w:left="15"/>
        <w:rPr>
          <w:lang w:val="uk-UA"/>
        </w:rPr>
      </w:pPr>
    </w:p>
    <w:p w:rsidR="009E70BE" w:rsidRDefault="009E70BE">
      <w:pPr>
        <w:ind w:left="15" w:firstLine="735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70BE" w:rsidRDefault="00B34900" w:rsidP="00B34900">
      <w:r>
        <w:rPr>
          <w:rFonts w:ascii="Times New Roman" w:hAnsi="Times New Roman"/>
          <w:color w:val="000000"/>
          <w:sz w:val="28"/>
          <w:szCs w:val="28"/>
          <w:lang w:val="uk-UA"/>
        </w:rPr>
        <w:t>Начальник відділу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ікторія </w:t>
      </w:r>
      <w:proofErr w:type="spellStart"/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Скриннік</w:t>
      </w:r>
      <w:proofErr w:type="spellEnd"/>
    </w:p>
    <w:sectPr w:rsidR="009E70BE" w:rsidSect="00E44BC7">
      <w:pgSz w:w="12240" w:h="15840"/>
      <w:pgMar w:top="851" w:right="1134" w:bottom="851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27DE"/>
    <w:multiLevelType w:val="multilevel"/>
    <w:tmpl w:val="2D70780A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486B79BE"/>
    <w:multiLevelType w:val="multilevel"/>
    <w:tmpl w:val="8D16EE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9E70BE"/>
    <w:rsid w:val="004E5318"/>
    <w:rsid w:val="00612C64"/>
    <w:rsid w:val="006F66A0"/>
    <w:rsid w:val="00860863"/>
    <w:rsid w:val="00914A35"/>
    <w:rsid w:val="009E70BE"/>
    <w:rsid w:val="00A97FA6"/>
    <w:rsid w:val="00B34900"/>
    <w:rsid w:val="00B579D7"/>
    <w:rsid w:val="00BB38E5"/>
    <w:rsid w:val="00CD558C"/>
    <w:rsid w:val="00E14920"/>
    <w:rsid w:val="00E413C6"/>
    <w:rsid w:val="00E44BC7"/>
    <w:rsid w:val="00E830DC"/>
    <w:rsid w:val="00FD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B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E70BE"/>
  </w:style>
  <w:style w:type="character" w:customStyle="1" w:styleId="WW8Num1z1">
    <w:name w:val="WW8Num1z1"/>
    <w:qFormat/>
    <w:rsid w:val="009E70BE"/>
  </w:style>
  <w:style w:type="character" w:customStyle="1" w:styleId="WW8Num1z2">
    <w:name w:val="WW8Num1z2"/>
    <w:qFormat/>
    <w:rsid w:val="009E70BE"/>
  </w:style>
  <w:style w:type="character" w:customStyle="1" w:styleId="WW8Num1z3">
    <w:name w:val="WW8Num1z3"/>
    <w:qFormat/>
    <w:rsid w:val="009E70BE"/>
  </w:style>
  <w:style w:type="character" w:customStyle="1" w:styleId="WW8Num1z4">
    <w:name w:val="WW8Num1z4"/>
    <w:qFormat/>
    <w:rsid w:val="009E70BE"/>
  </w:style>
  <w:style w:type="character" w:customStyle="1" w:styleId="WW8Num1z5">
    <w:name w:val="WW8Num1z5"/>
    <w:qFormat/>
    <w:rsid w:val="009E70BE"/>
  </w:style>
  <w:style w:type="character" w:customStyle="1" w:styleId="WW8Num1z6">
    <w:name w:val="WW8Num1z6"/>
    <w:qFormat/>
    <w:rsid w:val="009E70BE"/>
  </w:style>
  <w:style w:type="character" w:customStyle="1" w:styleId="WW8Num1z7">
    <w:name w:val="WW8Num1z7"/>
    <w:qFormat/>
    <w:rsid w:val="009E70BE"/>
  </w:style>
  <w:style w:type="character" w:customStyle="1" w:styleId="WW8Num1z8">
    <w:name w:val="WW8Num1z8"/>
    <w:qFormat/>
    <w:rsid w:val="009E70BE"/>
  </w:style>
  <w:style w:type="character" w:customStyle="1" w:styleId="a3">
    <w:name w:val="Виділення жирним"/>
    <w:qFormat/>
    <w:rsid w:val="009E70BE"/>
    <w:rPr>
      <w:b/>
      <w:bCs/>
    </w:rPr>
  </w:style>
  <w:style w:type="character" w:customStyle="1" w:styleId="WW8Num2z0">
    <w:name w:val="WW8Num2z0"/>
    <w:qFormat/>
    <w:rsid w:val="009E70BE"/>
    <w:rPr>
      <w:rFonts w:ascii="Symbol" w:hAnsi="Symbol" w:cs="OpenSymbol;Arial Unicode MS"/>
      <w:sz w:val="28"/>
      <w:szCs w:val="28"/>
      <w:lang w:val="uk-UA"/>
    </w:rPr>
  </w:style>
  <w:style w:type="character" w:customStyle="1" w:styleId="WW8Num5z0">
    <w:name w:val="WW8Num5z0"/>
    <w:qFormat/>
    <w:rsid w:val="009E70BE"/>
    <w:rPr>
      <w:b w:val="0"/>
      <w:bCs w:val="0"/>
      <w:color w:val="000000"/>
      <w:szCs w:val="28"/>
    </w:rPr>
  </w:style>
  <w:style w:type="character" w:customStyle="1" w:styleId="WW8Num5z1">
    <w:name w:val="WW8Num5z1"/>
    <w:qFormat/>
    <w:rsid w:val="009E70BE"/>
  </w:style>
  <w:style w:type="character" w:customStyle="1" w:styleId="WW8Num5z2">
    <w:name w:val="WW8Num5z2"/>
    <w:qFormat/>
    <w:rsid w:val="009E70BE"/>
  </w:style>
  <w:style w:type="character" w:customStyle="1" w:styleId="WW8Num5z3">
    <w:name w:val="WW8Num5z3"/>
    <w:qFormat/>
    <w:rsid w:val="009E70BE"/>
  </w:style>
  <w:style w:type="character" w:customStyle="1" w:styleId="WW8Num5z4">
    <w:name w:val="WW8Num5z4"/>
    <w:qFormat/>
    <w:rsid w:val="009E70BE"/>
  </w:style>
  <w:style w:type="character" w:customStyle="1" w:styleId="WW8Num5z5">
    <w:name w:val="WW8Num5z5"/>
    <w:qFormat/>
    <w:rsid w:val="009E70BE"/>
  </w:style>
  <w:style w:type="character" w:customStyle="1" w:styleId="WW8Num5z6">
    <w:name w:val="WW8Num5z6"/>
    <w:qFormat/>
    <w:rsid w:val="009E70BE"/>
  </w:style>
  <w:style w:type="character" w:customStyle="1" w:styleId="WW8Num5z7">
    <w:name w:val="WW8Num5z7"/>
    <w:qFormat/>
    <w:rsid w:val="009E70BE"/>
  </w:style>
  <w:style w:type="character" w:customStyle="1" w:styleId="WW8Num5z8">
    <w:name w:val="WW8Num5z8"/>
    <w:qFormat/>
    <w:rsid w:val="009E70BE"/>
  </w:style>
  <w:style w:type="character" w:customStyle="1" w:styleId="12">
    <w:name w:val="Основной текст (12)"/>
    <w:qFormat/>
    <w:rsid w:val="009E70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4"/>
      <w:sz w:val="22"/>
      <w:szCs w:val="22"/>
    </w:rPr>
  </w:style>
  <w:style w:type="paragraph" w:customStyle="1" w:styleId="a4">
    <w:name w:val="Заголовок"/>
    <w:basedOn w:val="a"/>
    <w:next w:val="a5"/>
    <w:qFormat/>
    <w:rsid w:val="009E70B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9E70BE"/>
    <w:pPr>
      <w:spacing w:after="140" w:line="288" w:lineRule="auto"/>
    </w:pPr>
  </w:style>
  <w:style w:type="paragraph" w:styleId="a6">
    <w:name w:val="List"/>
    <w:basedOn w:val="a5"/>
    <w:rsid w:val="009E70BE"/>
  </w:style>
  <w:style w:type="paragraph" w:customStyle="1" w:styleId="Caption">
    <w:name w:val="Caption"/>
    <w:basedOn w:val="a"/>
    <w:qFormat/>
    <w:rsid w:val="009E70BE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9E70BE"/>
    <w:pPr>
      <w:suppressLineNumbers/>
    </w:pPr>
  </w:style>
  <w:style w:type="numbering" w:customStyle="1" w:styleId="WW8Num1">
    <w:name w:val="WW8Num1"/>
    <w:qFormat/>
    <w:rsid w:val="009E70BE"/>
  </w:style>
  <w:style w:type="numbering" w:customStyle="1" w:styleId="WW8Num2">
    <w:name w:val="WW8Num2"/>
    <w:qFormat/>
    <w:rsid w:val="009E70BE"/>
  </w:style>
  <w:style w:type="numbering" w:customStyle="1" w:styleId="WW8Num5">
    <w:name w:val="WW8Num5"/>
    <w:qFormat/>
    <w:rsid w:val="009E70BE"/>
  </w:style>
  <w:style w:type="paragraph" w:styleId="a8">
    <w:name w:val="Title"/>
    <w:basedOn w:val="a"/>
    <w:next w:val="a"/>
    <w:link w:val="a9"/>
    <w:qFormat/>
    <w:rsid w:val="00E830DC"/>
    <w:pPr>
      <w:suppressAutoHyphens/>
      <w:ind w:left="5670" w:hanging="5670"/>
      <w:jc w:val="center"/>
    </w:pPr>
    <w:rPr>
      <w:b/>
      <w:bCs/>
      <w:kern w:val="1"/>
      <w:sz w:val="22"/>
      <w:szCs w:val="22"/>
      <w:lang w:eastAsia="hi-IN"/>
    </w:rPr>
  </w:style>
  <w:style w:type="character" w:customStyle="1" w:styleId="a9">
    <w:name w:val="Название Знак"/>
    <w:basedOn w:val="a0"/>
    <w:link w:val="a8"/>
    <w:rsid w:val="00E830DC"/>
    <w:rPr>
      <w:b/>
      <w:bCs/>
      <w:kern w:val="1"/>
      <w:sz w:val="22"/>
      <w:szCs w:val="22"/>
      <w:lang w:eastAsia="hi-IN"/>
    </w:rPr>
  </w:style>
  <w:style w:type="paragraph" w:styleId="aa">
    <w:name w:val="Subtitle"/>
    <w:basedOn w:val="a"/>
    <w:link w:val="ab"/>
    <w:qFormat/>
    <w:rsid w:val="00E830DC"/>
    <w:pPr>
      <w:suppressAutoHyphens/>
      <w:jc w:val="center"/>
    </w:pPr>
    <w:rPr>
      <w:b/>
      <w:bCs/>
      <w:caps/>
      <w:kern w:val="1"/>
      <w:sz w:val="22"/>
      <w:szCs w:val="22"/>
      <w:lang w:eastAsia="hi-IN"/>
    </w:rPr>
  </w:style>
  <w:style w:type="character" w:customStyle="1" w:styleId="ab">
    <w:name w:val="Подзаголовок Знак"/>
    <w:basedOn w:val="a0"/>
    <w:link w:val="aa"/>
    <w:rsid w:val="00E830DC"/>
    <w:rPr>
      <w:b/>
      <w:bCs/>
      <w:caps/>
      <w:kern w:val="1"/>
      <w:sz w:val="22"/>
      <w:szCs w:val="22"/>
      <w:lang w:eastAsia="hi-IN"/>
    </w:rPr>
  </w:style>
  <w:style w:type="paragraph" w:customStyle="1" w:styleId="4">
    <w:name w:val="заголовок 4"/>
    <w:basedOn w:val="a"/>
    <w:next w:val="a"/>
    <w:rsid w:val="00E830DC"/>
    <w:pPr>
      <w:keepNext/>
      <w:suppressAutoHyphens/>
      <w:jc w:val="center"/>
    </w:pPr>
    <w:rPr>
      <w:b/>
      <w:bCs/>
      <w:kern w:val="1"/>
      <w:sz w:val="28"/>
      <w:szCs w:val="28"/>
      <w:lang w:eastAsia="hi-IN"/>
    </w:rPr>
  </w:style>
  <w:style w:type="paragraph" w:styleId="ac">
    <w:name w:val="Balloon Text"/>
    <w:basedOn w:val="a"/>
    <w:link w:val="ad"/>
    <w:uiPriority w:val="99"/>
    <w:semiHidden/>
    <w:unhideWhenUsed/>
    <w:rsid w:val="00E830DC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E830DC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9243</Words>
  <Characters>5269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9</cp:revision>
  <cp:lastPrinted>2023-10-05T13:38:00Z</cp:lastPrinted>
  <dcterms:created xsi:type="dcterms:W3CDTF">2023-10-02T12:23:00Z</dcterms:created>
  <dcterms:modified xsi:type="dcterms:W3CDTF">2023-10-05T14:01:00Z</dcterms:modified>
  <dc:language>uk-UA</dc:language>
</cp:coreProperties>
</file>