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3635" w:rsidRDefault="00AF444E" w:rsidP="00142E6E">
      <w:pPr>
        <w:jc w:val="center"/>
      </w:pPr>
      <w:r>
        <w:rPr>
          <w:noProof/>
          <w:lang w:eastAsia="uk-UA"/>
        </w:rPr>
        <w:drawing>
          <wp:inline distT="0" distB="0" distL="0" distR="0">
            <wp:extent cx="42862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srcRect/>
                    <a:stretch>
                      <a:fillRect/>
                    </a:stretch>
                  </pic:blipFill>
                  <pic:spPr bwMode="auto">
                    <a:xfrm>
                      <a:off x="0" y="0"/>
                      <a:ext cx="428625" cy="600075"/>
                    </a:xfrm>
                    <a:prstGeom prst="rect">
                      <a:avLst/>
                    </a:prstGeom>
                    <a:solidFill>
                      <a:srgbClr val="C0C0C0"/>
                    </a:solidFill>
                    <a:ln w="9525">
                      <a:noFill/>
                      <a:miter lim="800000"/>
                      <a:headEnd/>
                      <a:tailEnd/>
                    </a:ln>
                  </pic:spPr>
                </pic:pic>
              </a:graphicData>
            </a:graphic>
          </wp:inline>
        </w:drawing>
      </w:r>
    </w:p>
    <w:p w:rsidR="005B3635" w:rsidRDefault="005B3635" w:rsidP="00142E6E">
      <w:pPr>
        <w:rPr>
          <w:sz w:val="10"/>
          <w:szCs w:val="10"/>
        </w:rPr>
      </w:pPr>
    </w:p>
    <w:p w:rsidR="005B3635" w:rsidRPr="007355F7" w:rsidRDefault="005B3635" w:rsidP="00142E6E">
      <w:pPr>
        <w:pStyle w:val="a8"/>
        <w:ind w:left="0" w:firstLine="0"/>
        <w:rPr>
          <w:sz w:val="16"/>
          <w:szCs w:val="16"/>
        </w:rPr>
      </w:pPr>
      <w:r>
        <w:rPr>
          <w:caps/>
          <w:sz w:val="28"/>
          <w:szCs w:val="28"/>
        </w:rPr>
        <w:t>Виконавчий  комітет  Нововолинської  міської  ради</w:t>
      </w:r>
    </w:p>
    <w:p w:rsidR="005B3635" w:rsidRDefault="005B3635" w:rsidP="00142E6E">
      <w:pPr>
        <w:pStyle w:val="aa"/>
        <w:rPr>
          <w:b w:val="0"/>
          <w:bCs w:val="0"/>
          <w:sz w:val="28"/>
          <w:szCs w:val="28"/>
        </w:rPr>
      </w:pPr>
      <w:r>
        <w:rPr>
          <w:b w:val="0"/>
          <w:bCs w:val="0"/>
          <w:sz w:val="28"/>
          <w:szCs w:val="28"/>
        </w:rPr>
        <w:t>Волинської області</w:t>
      </w:r>
    </w:p>
    <w:p w:rsidR="005B3635" w:rsidRDefault="005B3635" w:rsidP="00142E6E">
      <w:pPr>
        <w:pStyle w:val="aa"/>
        <w:rPr>
          <w:b w:val="0"/>
          <w:bCs w:val="0"/>
          <w:sz w:val="28"/>
          <w:szCs w:val="28"/>
        </w:rPr>
      </w:pPr>
    </w:p>
    <w:p w:rsidR="005B3635" w:rsidRPr="003C7D42" w:rsidRDefault="005B3635" w:rsidP="00142E6E">
      <w:pPr>
        <w:pStyle w:val="4"/>
        <w:spacing w:line="360" w:lineRule="auto"/>
        <w:rPr>
          <w:sz w:val="32"/>
          <w:szCs w:val="32"/>
        </w:rPr>
      </w:pPr>
      <w:r>
        <w:rPr>
          <w:sz w:val="32"/>
          <w:szCs w:val="32"/>
        </w:rPr>
        <w:t xml:space="preserve">                                             </w:t>
      </w:r>
      <w:r w:rsidRPr="003C7D42">
        <w:rPr>
          <w:sz w:val="32"/>
          <w:szCs w:val="32"/>
        </w:rPr>
        <w:t xml:space="preserve">Р І Ш Е Н </w:t>
      </w:r>
      <w:proofErr w:type="spellStart"/>
      <w:r w:rsidRPr="003C7D42">
        <w:rPr>
          <w:sz w:val="32"/>
          <w:szCs w:val="32"/>
        </w:rPr>
        <w:t>Н</w:t>
      </w:r>
      <w:proofErr w:type="spellEnd"/>
      <w:r w:rsidRPr="003C7D42">
        <w:rPr>
          <w:sz w:val="32"/>
          <w:szCs w:val="32"/>
        </w:rPr>
        <w:t xml:space="preserve"> Я</w:t>
      </w:r>
      <w:r>
        <w:rPr>
          <w:sz w:val="32"/>
          <w:szCs w:val="32"/>
        </w:rPr>
        <w:t xml:space="preserve">                                ПРОЄКТ</w:t>
      </w:r>
    </w:p>
    <w:p w:rsidR="005B3635" w:rsidRDefault="005B3635" w:rsidP="00142E6E">
      <w:pPr>
        <w:spacing w:line="360" w:lineRule="auto"/>
        <w:rPr>
          <w:sz w:val="28"/>
          <w:szCs w:val="28"/>
          <w:u w:val="single"/>
        </w:rPr>
      </w:pPr>
    </w:p>
    <w:p w:rsidR="005B3635" w:rsidRPr="00142E6E" w:rsidRDefault="005B3635" w:rsidP="00F8559D">
      <w:pPr>
        <w:rPr>
          <w:rFonts w:ascii="Times New Roman" w:hAnsi="Times New Roman"/>
          <w:sz w:val="28"/>
          <w:szCs w:val="28"/>
          <w:lang w:val="ru-RU"/>
        </w:rPr>
      </w:pPr>
      <w:r w:rsidRPr="00142E6E">
        <w:rPr>
          <w:rFonts w:ascii="Times New Roman" w:hAnsi="Times New Roman"/>
          <w:sz w:val="28"/>
          <w:szCs w:val="28"/>
        </w:rPr>
        <w:t xml:space="preserve">             </w:t>
      </w:r>
      <w:r>
        <w:rPr>
          <w:rFonts w:ascii="Times New Roman" w:hAnsi="Times New Roman"/>
          <w:sz w:val="28"/>
          <w:szCs w:val="28"/>
        </w:rPr>
        <w:t xml:space="preserve">                                         </w:t>
      </w:r>
      <w:r w:rsidRPr="00142E6E">
        <w:rPr>
          <w:rFonts w:ascii="Times New Roman" w:hAnsi="Times New Roman"/>
          <w:sz w:val="28"/>
          <w:szCs w:val="28"/>
        </w:rPr>
        <w:t xml:space="preserve"> м. Нововолинськ                                    №</w:t>
      </w:r>
    </w:p>
    <w:p w:rsidR="005B3635" w:rsidRDefault="005B3635" w:rsidP="00C734F5">
      <w:pPr>
        <w:rPr>
          <w:rFonts w:ascii="Times New Roman" w:hAnsi="Times New Roman"/>
          <w:sz w:val="28"/>
          <w:szCs w:val="28"/>
          <w:lang w:val="ru-RU"/>
        </w:rPr>
      </w:pPr>
    </w:p>
    <w:p w:rsidR="005B3635" w:rsidRDefault="005B3635" w:rsidP="004F7AB8">
      <w:pPr>
        <w:rPr>
          <w:rFonts w:ascii="Times New Roman" w:hAnsi="Times New Roman"/>
          <w:bCs/>
          <w:sz w:val="28"/>
          <w:szCs w:val="28"/>
        </w:rPr>
      </w:pPr>
      <w:r>
        <w:rPr>
          <w:rFonts w:ascii="Times New Roman" w:hAnsi="Times New Roman"/>
          <w:sz w:val="28"/>
          <w:szCs w:val="28"/>
        </w:rPr>
        <w:t>П</w:t>
      </w:r>
      <w:r w:rsidRPr="000722BE">
        <w:rPr>
          <w:rFonts w:ascii="Times New Roman" w:hAnsi="Times New Roman"/>
          <w:sz w:val="28"/>
          <w:szCs w:val="28"/>
        </w:rPr>
        <w:t xml:space="preserve">ро </w:t>
      </w:r>
      <w:r w:rsidRPr="000722BE">
        <w:rPr>
          <w:rFonts w:ascii="Times New Roman" w:hAnsi="Times New Roman"/>
          <w:bCs/>
          <w:sz w:val="28"/>
          <w:szCs w:val="28"/>
        </w:rPr>
        <w:t>комісі</w:t>
      </w:r>
      <w:r>
        <w:rPr>
          <w:rFonts w:ascii="Times New Roman" w:hAnsi="Times New Roman"/>
          <w:bCs/>
          <w:sz w:val="28"/>
          <w:szCs w:val="28"/>
        </w:rPr>
        <w:t>ю щодо розгляду заяв</w:t>
      </w:r>
    </w:p>
    <w:p w:rsidR="005B3635" w:rsidRDefault="005B3635" w:rsidP="00C734F5">
      <w:pPr>
        <w:autoSpaceDE w:val="0"/>
        <w:autoSpaceDN w:val="0"/>
        <w:adjustRightInd w:val="0"/>
        <w:jc w:val="both"/>
        <w:rPr>
          <w:rFonts w:ascii="Times New Roman" w:hAnsi="Times New Roman"/>
          <w:bCs/>
          <w:sz w:val="28"/>
          <w:szCs w:val="28"/>
        </w:rPr>
      </w:pPr>
      <w:r>
        <w:rPr>
          <w:rFonts w:ascii="Times New Roman" w:hAnsi="Times New Roman"/>
          <w:bCs/>
          <w:sz w:val="28"/>
          <w:szCs w:val="28"/>
        </w:rPr>
        <w:t>про виплату грошової компенсації</w:t>
      </w:r>
    </w:p>
    <w:p w:rsidR="005B3635" w:rsidRDefault="005B3635" w:rsidP="00C734F5">
      <w:pPr>
        <w:autoSpaceDE w:val="0"/>
        <w:autoSpaceDN w:val="0"/>
        <w:adjustRightInd w:val="0"/>
        <w:jc w:val="both"/>
        <w:rPr>
          <w:rFonts w:ascii="Times New Roman" w:hAnsi="Times New Roman"/>
          <w:bCs/>
          <w:sz w:val="28"/>
          <w:szCs w:val="28"/>
        </w:rPr>
      </w:pPr>
      <w:r>
        <w:rPr>
          <w:rFonts w:ascii="Times New Roman" w:hAnsi="Times New Roman"/>
          <w:bCs/>
          <w:sz w:val="28"/>
          <w:szCs w:val="28"/>
        </w:rPr>
        <w:t xml:space="preserve">на придбання житла пільговим </w:t>
      </w:r>
    </w:p>
    <w:p w:rsidR="005B3635" w:rsidRDefault="005B3635" w:rsidP="00C734F5">
      <w:pPr>
        <w:autoSpaceDE w:val="0"/>
        <w:autoSpaceDN w:val="0"/>
        <w:adjustRightInd w:val="0"/>
        <w:jc w:val="both"/>
        <w:rPr>
          <w:rFonts w:ascii="Times New Roman" w:hAnsi="Times New Roman"/>
          <w:bCs/>
          <w:sz w:val="28"/>
          <w:szCs w:val="28"/>
        </w:rPr>
      </w:pPr>
      <w:r>
        <w:rPr>
          <w:rFonts w:ascii="Times New Roman" w:hAnsi="Times New Roman"/>
          <w:bCs/>
          <w:sz w:val="28"/>
          <w:szCs w:val="28"/>
        </w:rPr>
        <w:t>категоріям осіб</w:t>
      </w:r>
    </w:p>
    <w:p w:rsidR="005B3635" w:rsidRPr="00745773" w:rsidRDefault="005B3635" w:rsidP="00C734F5">
      <w:pPr>
        <w:autoSpaceDE w:val="0"/>
        <w:autoSpaceDN w:val="0"/>
        <w:adjustRightInd w:val="0"/>
        <w:jc w:val="both"/>
        <w:rPr>
          <w:rFonts w:ascii="Calibri" w:hAnsi="Calibri"/>
        </w:rPr>
      </w:pPr>
    </w:p>
    <w:p w:rsidR="005B3635" w:rsidRDefault="005B3635" w:rsidP="00C734F5">
      <w:pPr>
        <w:tabs>
          <w:tab w:val="left" w:pos="0"/>
          <w:tab w:val="left" w:pos="426"/>
        </w:tabs>
        <w:jc w:val="both"/>
        <w:rPr>
          <w:rFonts w:ascii="Times New Roman" w:hAnsi="Times New Roman"/>
          <w:sz w:val="28"/>
          <w:szCs w:val="28"/>
        </w:rPr>
      </w:pPr>
      <w:r>
        <w:tab/>
      </w:r>
      <w:r>
        <w:tab/>
      </w:r>
      <w:r w:rsidRPr="004275B2">
        <w:rPr>
          <w:rFonts w:ascii="Times New Roman" w:hAnsi="Times New Roman"/>
          <w:sz w:val="28"/>
          <w:szCs w:val="28"/>
        </w:rPr>
        <w:t>Керуючись</w:t>
      </w:r>
      <w:r>
        <w:rPr>
          <w:rFonts w:ascii="Times New Roman" w:hAnsi="Times New Roman"/>
          <w:sz w:val="28"/>
          <w:szCs w:val="28"/>
        </w:rPr>
        <w:t xml:space="preserve"> ст.34 Закону України «Про місцеве самоврядування в Україні», постановами Кабінету Міністрів України від 19.10.2016 року №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(із змінами від 29.07.2022р. №844), від 28.03.2018 р. № 214 «Питання забезпечення житлом деяких категорій осіб, які брали участь у бойових діях на території інших держав, а також членів їх сімей» (із змінами від 29.07.2022 р. №843), від 18.04.2018 р. №280 «Питання забезпечення житлом внутрішньо переміщених осіб, які захищали незалежність, суверенітет та територіальну цілісність України» (із змінами від 29.07.2022 р.№851) та від 20.02.2019 р. №206 «Питання забезпечення житлом деяких категорій осіб, які брали участь в Революції Гідності, а також членів їх сімей» (із змінами від 29.07.2022 р. №845),</w:t>
      </w:r>
      <w:r w:rsidR="00595FE4">
        <w:rPr>
          <w:rFonts w:ascii="Times New Roman" w:hAnsi="Times New Roman"/>
          <w:sz w:val="28"/>
          <w:szCs w:val="28"/>
        </w:rPr>
        <w:t xml:space="preserve"> </w:t>
      </w:r>
      <w:r>
        <w:rPr>
          <w:rFonts w:ascii="Times New Roman" w:hAnsi="Times New Roman"/>
          <w:sz w:val="28"/>
          <w:szCs w:val="28"/>
        </w:rPr>
        <w:t>наказом Міністерства розвитку громад та територій України «Про затвердження показників опосередкованої вартості спорудження житла за регіонами України», виконавчий комітет міської ради</w:t>
      </w:r>
    </w:p>
    <w:p w:rsidR="005B3635" w:rsidRDefault="005B3635" w:rsidP="00C734F5">
      <w:pPr>
        <w:tabs>
          <w:tab w:val="left" w:pos="0"/>
          <w:tab w:val="left" w:pos="426"/>
        </w:tabs>
        <w:jc w:val="both"/>
        <w:rPr>
          <w:rFonts w:ascii="Times New Roman" w:hAnsi="Times New Roman"/>
          <w:sz w:val="28"/>
          <w:szCs w:val="28"/>
        </w:rPr>
      </w:pPr>
    </w:p>
    <w:p w:rsidR="005B3635" w:rsidRDefault="005B3635" w:rsidP="00600E48">
      <w:pPr>
        <w:tabs>
          <w:tab w:val="left" w:pos="0"/>
          <w:tab w:val="left" w:pos="426"/>
        </w:tabs>
        <w:rPr>
          <w:rFonts w:ascii="Times New Roman" w:hAnsi="Times New Roman"/>
          <w:sz w:val="28"/>
          <w:szCs w:val="28"/>
        </w:rPr>
      </w:pPr>
      <w:r>
        <w:rPr>
          <w:rFonts w:ascii="Times New Roman" w:hAnsi="Times New Roman"/>
          <w:sz w:val="28"/>
          <w:szCs w:val="28"/>
        </w:rPr>
        <w:t>ВИРІШИВ:</w:t>
      </w:r>
    </w:p>
    <w:p w:rsidR="005B3635" w:rsidRDefault="005B3635" w:rsidP="00600E48">
      <w:pPr>
        <w:tabs>
          <w:tab w:val="left" w:pos="0"/>
          <w:tab w:val="left" w:pos="426"/>
        </w:tabs>
        <w:rPr>
          <w:rFonts w:ascii="Times New Roman" w:hAnsi="Times New Roman"/>
          <w:sz w:val="28"/>
          <w:szCs w:val="28"/>
        </w:rPr>
      </w:pPr>
    </w:p>
    <w:p w:rsidR="005B3635" w:rsidRDefault="005B3635" w:rsidP="002369E9">
      <w:pPr>
        <w:jc w:val="both"/>
        <w:rPr>
          <w:rFonts w:ascii="Times New Roman" w:hAnsi="Times New Roman"/>
          <w:bCs/>
          <w:sz w:val="28"/>
          <w:szCs w:val="28"/>
        </w:rPr>
      </w:pPr>
      <w:r>
        <w:rPr>
          <w:rFonts w:ascii="Times New Roman" w:hAnsi="Times New Roman"/>
          <w:sz w:val="28"/>
          <w:szCs w:val="28"/>
        </w:rPr>
        <w:t xml:space="preserve">       1. Затвердити Положення про </w:t>
      </w:r>
      <w:r w:rsidRPr="000722BE">
        <w:rPr>
          <w:rFonts w:ascii="Times New Roman" w:hAnsi="Times New Roman"/>
          <w:bCs/>
          <w:sz w:val="28"/>
          <w:szCs w:val="28"/>
        </w:rPr>
        <w:t>комісі</w:t>
      </w:r>
      <w:r>
        <w:rPr>
          <w:rFonts w:ascii="Times New Roman" w:hAnsi="Times New Roman"/>
          <w:bCs/>
          <w:sz w:val="28"/>
          <w:szCs w:val="28"/>
        </w:rPr>
        <w:t xml:space="preserve">ю щодо розгляду заяв про виплату грошової компенсації на придбання житла пільговим категоріям осіб в новій редакції </w:t>
      </w:r>
      <w:r w:rsidR="0008031E">
        <w:rPr>
          <w:rFonts w:ascii="Times New Roman" w:hAnsi="Times New Roman"/>
          <w:bCs/>
          <w:sz w:val="28"/>
          <w:szCs w:val="28"/>
        </w:rPr>
        <w:t>(додається)</w:t>
      </w:r>
      <w:r>
        <w:rPr>
          <w:rFonts w:ascii="Times New Roman" w:hAnsi="Times New Roman"/>
          <w:bCs/>
          <w:sz w:val="28"/>
          <w:szCs w:val="28"/>
        </w:rPr>
        <w:t>.</w:t>
      </w:r>
    </w:p>
    <w:p w:rsidR="005B3635" w:rsidRPr="00474D01" w:rsidRDefault="005B3635" w:rsidP="00DB57EC">
      <w:pPr>
        <w:ind w:firstLine="540"/>
        <w:jc w:val="both"/>
        <w:rPr>
          <w:rFonts w:ascii="Times New Roman" w:hAnsi="Times New Roman"/>
          <w:bCs/>
          <w:sz w:val="28"/>
          <w:szCs w:val="28"/>
        </w:rPr>
      </w:pPr>
      <w:r>
        <w:rPr>
          <w:rFonts w:ascii="Times New Roman" w:hAnsi="Times New Roman"/>
          <w:sz w:val="28"/>
        </w:rPr>
        <w:t xml:space="preserve">2. </w:t>
      </w:r>
      <w:r w:rsidR="00CF43A0">
        <w:rPr>
          <w:rFonts w:ascii="Times New Roman" w:hAnsi="Times New Roman"/>
          <w:sz w:val="28"/>
        </w:rPr>
        <w:t>Визнати таким, що втратило чинність, р</w:t>
      </w:r>
      <w:r>
        <w:rPr>
          <w:rFonts w:ascii="Times New Roman" w:hAnsi="Times New Roman"/>
          <w:sz w:val="28"/>
        </w:rPr>
        <w:t>ішення виконавчого комітету від 17.10.2018р. № 346 «Про міську комісію з розгляду заяв деяких пільгових категорій громадян про виплату грошової компенсації на придбання житла»</w:t>
      </w:r>
      <w:r w:rsidR="00CF43A0">
        <w:rPr>
          <w:rFonts w:ascii="Times New Roman" w:hAnsi="Times New Roman"/>
          <w:sz w:val="28"/>
        </w:rPr>
        <w:t>.</w:t>
      </w:r>
      <w:r>
        <w:rPr>
          <w:rFonts w:ascii="Times New Roman" w:hAnsi="Times New Roman"/>
          <w:sz w:val="28"/>
        </w:rPr>
        <w:t xml:space="preserve"> </w:t>
      </w:r>
    </w:p>
    <w:p w:rsidR="005B3635" w:rsidRDefault="005B3635" w:rsidP="002369E9">
      <w:pPr>
        <w:tabs>
          <w:tab w:val="left" w:pos="993"/>
        </w:tabs>
        <w:jc w:val="both"/>
        <w:rPr>
          <w:rFonts w:ascii="Times New Roman" w:hAnsi="Times New Roman"/>
          <w:sz w:val="28"/>
          <w:szCs w:val="28"/>
        </w:rPr>
      </w:pPr>
      <w:r>
        <w:rPr>
          <w:rFonts w:ascii="Times New Roman" w:hAnsi="Times New Roman"/>
          <w:sz w:val="28"/>
          <w:szCs w:val="28"/>
        </w:rPr>
        <w:t xml:space="preserve">        3. Контроль за викона</w:t>
      </w:r>
      <w:r w:rsidR="005862AF">
        <w:rPr>
          <w:rFonts w:ascii="Times New Roman" w:hAnsi="Times New Roman"/>
          <w:sz w:val="28"/>
          <w:szCs w:val="28"/>
        </w:rPr>
        <w:t xml:space="preserve">нням цього рішення покласти на </w:t>
      </w:r>
      <w:r>
        <w:rPr>
          <w:rFonts w:ascii="Times New Roman" w:hAnsi="Times New Roman"/>
          <w:sz w:val="28"/>
          <w:szCs w:val="28"/>
        </w:rPr>
        <w:t xml:space="preserve">заступника міського голови з питань діяльності виконавчих органів Ніну </w:t>
      </w:r>
      <w:proofErr w:type="spellStart"/>
      <w:r>
        <w:rPr>
          <w:rFonts w:ascii="Times New Roman" w:hAnsi="Times New Roman"/>
          <w:sz w:val="28"/>
          <w:szCs w:val="28"/>
        </w:rPr>
        <w:t>Шумську</w:t>
      </w:r>
      <w:proofErr w:type="spellEnd"/>
      <w:r>
        <w:rPr>
          <w:rFonts w:ascii="Times New Roman" w:hAnsi="Times New Roman"/>
          <w:sz w:val="28"/>
          <w:szCs w:val="28"/>
        </w:rPr>
        <w:t>.</w:t>
      </w:r>
    </w:p>
    <w:p w:rsidR="005B3635" w:rsidRDefault="005B3635" w:rsidP="002369E9">
      <w:pPr>
        <w:tabs>
          <w:tab w:val="left" w:pos="993"/>
        </w:tabs>
        <w:jc w:val="both"/>
        <w:rPr>
          <w:rFonts w:ascii="Times New Roman" w:hAnsi="Times New Roman"/>
          <w:sz w:val="28"/>
          <w:szCs w:val="28"/>
        </w:rPr>
      </w:pPr>
    </w:p>
    <w:p w:rsidR="005B3635" w:rsidRDefault="005B3635" w:rsidP="00474D01">
      <w:pPr>
        <w:tabs>
          <w:tab w:val="left" w:pos="993"/>
        </w:tabs>
        <w:jc w:val="both"/>
        <w:rPr>
          <w:rFonts w:ascii="Times New Roman" w:hAnsi="Times New Roman"/>
          <w:sz w:val="28"/>
          <w:szCs w:val="28"/>
        </w:rPr>
      </w:pPr>
    </w:p>
    <w:p w:rsidR="005B3635" w:rsidRPr="00474D01" w:rsidRDefault="005B3635" w:rsidP="00C734F5">
      <w:pPr>
        <w:pStyle w:val="a5"/>
        <w:jc w:val="both"/>
        <w:rPr>
          <w:rFonts w:ascii="Times New Roman" w:hAnsi="Times New Roman"/>
          <w:sz w:val="28"/>
          <w:szCs w:val="28"/>
          <w:lang w:val="uk-UA"/>
        </w:rPr>
      </w:pPr>
      <w:proofErr w:type="spellStart"/>
      <w:r>
        <w:rPr>
          <w:rFonts w:ascii="Times New Roman" w:hAnsi="Times New Roman"/>
          <w:sz w:val="28"/>
          <w:szCs w:val="28"/>
        </w:rPr>
        <w:t>Міський</w:t>
      </w:r>
      <w:proofErr w:type="spellEnd"/>
      <w:r>
        <w:rPr>
          <w:rFonts w:ascii="Times New Roman" w:hAnsi="Times New Roman"/>
          <w:sz w:val="28"/>
          <w:szCs w:val="28"/>
          <w:lang w:val="uk-UA"/>
        </w:rPr>
        <w:t xml:space="preserve"> </w:t>
      </w:r>
      <w:r>
        <w:rPr>
          <w:rFonts w:ascii="Times New Roman" w:hAnsi="Times New Roman"/>
          <w:sz w:val="28"/>
          <w:szCs w:val="28"/>
        </w:rPr>
        <w:t>голова</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lang w:val="uk-UA"/>
        </w:rPr>
        <w:t xml:space="preserve">                                                               Борис КАРПУС</w:t>
      </w:r>
    </w:p>
    <w:p w:rsidR="005B3635" w:rsidRDefault="005B3635" w:rsidP="00C734F5">
      <w:pPr>
        <w:pStyle w:val="a5"/>
        <w:jc w:val="both"/>
        <w:rPr>
          <w:rFonts w:ascii="Times New Roman" w:hAnsi="Times New Roman"/>
          <w:sz w:val="28"/>
          <w:szCs w:val="28"/>
          <w:lang w:val="uk-UA"/>
        </w:rPr>
      </w:pPr>
    </w:p>
    <w:p w:rsidR="005B3635" w:rsidRDefault="005B3635" w:rsidP="00C734F5">
      <w:pPr>
        <w:rPr>
          <w:rFonts w:ascii="Times New Roman" w:hAnsi="Times New Roman"/>
          <w:sz w:val="24"/>
          <w:szCs w:val="24"/>
        </w:rPr>
      </w:pPr>
      <w:r>
        <w:rPr>
          <w:rFonts w:ascii="Times New Roman" w:hAnsi="Times New Roman"/>
          <w:sz w:val="24"/>
          <w:szCs w:val="24"/>
        </w:rPr>
        <w:t>Людмила Якименко  41070</w:t>
      </w:r>
    </w:p>
    <w:p w:rsidR="005B3635" w:rsidRDefault="005B3635" w:rsidP="00C734F5">
      <w:pPr>
        <w:rPr>
          <w:sz w:val="28"/>
          <w:szCs w:val="28"/>
        </w:rPr>
      </w:pPr>
    </w:p>
    <w:p w:rsidR="005B3635" w:rsidRDefault="005B3635" w:rsidP="00C734F5">
      <w:pPr>
        <w:jc w:val="both"/>
        <w:rPr>
          <w:rFonts w:ascii="Times New Roman" w:hAnsi="Times New Roman"/>
          <w:sz w:val="28"/>
          <w:szCs w:val="28"/>
        </w:rPr>
      </w:pPr>
    </w:p>
    <w:p w:rsidR="005B3635" w:rsidRDefault="005B3635" w:rsidP="00C734F5">
      <w:pPr>
        <w:jc w:val="both"/>
        <w:rPr>
          <w:rFonts w:ascii="Times New Roman" w:hAnsi="Times New Roman"/>
          <w:color w:val="000000"/>
          <w:sz w:val="28"/>
          <w:szCs w:val="28"/>
        </w:rPr>
      </w:pPr>
    </w:p>
    <w:p w:rsidR="005B3635" w:rsidRPr="00DB57EC" w:rsidRDefault="005B3635" w:rsidP="00DB57EC">
      <w:pPr>
        <w:autoSpaceDE w:val="0"/>
        <w:autoSpaceDN w:val="0"/>
        <w:adjustRightInd w:val="0"/>
        <w:spacing w:line="360" w:lineRule="auto"/>
        <w:rPr>
          <w:rFonts w:ascii="Times New Roman" w:hAnsi="Times New Roman"/>
          <w:color w:val="000000"/>
          <w:sz w:val="28"/>
          <w:szCs w:val="28"/>
        </w:rPr>
      </w:pPr>
      <w:r w:rsidRPr="00DB57EC">
        <w:rPr>
          <w:rFonts w:ascii="Times New Roman" w:hAnsi="Times New Roman"/>
          <w:color w:val="000000"/>
          <w:sz w:val="28"/>
          <w:szCs w:val="28"/>
        </w:rPr>
        <w:t xml:space="preserve">                                                                                        ЗАТВЕРДЖЕНО   </w:t>
      </w:r>
    </w:p>
    <w:p w:rsidR="005B3635" w:rsidRPr="00DB57EC" w:rsidRDefault="005B3635" w:rsidP="00DB57EC">
      <w:pPr>
        <w:autoSpaceDE w:val="0"/>
        <w:autoSpaceDN w:val="0"/>
        <w:adjustRightInd w:val="0"/>
        <w:spacing w:line="360" w:lineRule="auto"/>
        <w:rPr>
          <w:rFonts w:ascii="Times New Roman" w:hAnsi="Times New Roman"/>
          <w:sz w:val="28"/>
          <w:szCs w:val="28"/>
          <w:lang w:eastAsia="uk-UA"/>
        </w:rPr>
      </w:pPr>
      <w:r w:rsidRPr="00DB57EC">
        <w:rPr>
          <w:rFonts w:ascii="Times New Roman" w:hAnsi="Times New Roman"/>
          <w:color w:val="000000"/>
          <w:sz w:val="28"/>
          <w:szCs w:val="28"/>
        </w:rPr>
        <w:tab/>
        <w:t xml:space="preserve">                                                                              Рішення виконавчого комітету                                                                                                                   </w:t>
      </w:r>
      <w:r>
        <w:rPr>
          <w:rFonts w:ascii="Times New Roman" w:hAnsi="Times New Roman"/>
          <w:color w:val="000000"/>
          <w:sz w:val="28"/>
          <w:szCs w:val="28"/>
        </w:rPr>
        <w:t xml:space="preserve">              </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 xml:space="preserve">     </w:t>
      </w:r>
      <w:r w:rsidRPr="00DB57EC">
        <w:rPr>
          <w:rFonts w:ascii="Times New Roman" w:hAnsi="Times New Roman"/>
          <w:sz w:val="28"/>
          <w:szCs w:val="28"/>
          <w:lang w:eastAsia="uk-UA"/>
        </w:rPr>
        <w:t xml:space="preserve">№  </w:t>
      </w:r>
    </w:p>
    <w:p w:rsidR="005B3635" w:rsidRPr="00DB57EC" w:rsidRDefault="005B3635" w:rsidP="00C734F5">
      <w:pPr>
        <w:pStyle w:val="a3"/>
        <w:tabs>
          <w:tab w:val="left" w:pos="-1620"/>
        </w:tabs>
        <w:ind w:left="0"/>
        <w:jc w:val="center"/>
        <w:rPr>
          <w:sz w:val="28"/>
          <w:szCs w:val="28"/>
          <w:lang w:val="uk-UA"/>
        </w:rPr>
      </w:pPr>
    </w:p>
    <w:p w:rsidR="005B3635" w:rsidRPr="00DB57EC" w:rsidRDefault="005B3635" w:rsidP="001D593F">
      <w:pPr>
        <w:pStyle w:val="a3"/>
        <w:tabs>
          <w:tab w:val="left" w:pos="-1620"/>
        </w:tabs>
        <w:ind w:left="0"/>
        <w:jc w:val="center"/>
        <w:rPr>
          <w:b/>
          <w:sz w:val="28"/>
          <w:szCs w:val="28"/>
          <w:lang w:val="uk-UA"/>
        </w:rPr>
      </w:pPr>
      <w:r w:rsidRPr="00DB57EC">
        <w:rPr>
          <w:b/>
          <w:sz w:val="28"/>
          <w:szCs w:val="28"/>
          <w:lang w:val="uk-UA"/>
        </w:rPr>
        <w:t xml:space="preserve">ПОЛОЖЕННЯ  </w:t>
      </w:r>
    </w:p>
    <w:p w:rsidR="005B3635" w:rsidRPr="00DB57EC" w:rsidRDefault="005B3635" w:rsidP="007E23CF">
      <w:pPr>
        <w:jc w:val="center"/>
        <w:rPr>
          <w:rFonts w:ascii="Times New Roman" w:hAnsi="Times New Roman"/>
          <w:bCs/>
          <w:sz w:val="28"/>
          <w:szCs w:val="28"/>
        </w:rPr>
      </w:pPr>
      <w:r w:rsidRPr="00DB57EC">
        <w:rPr>
          <w:rFonts w:ascii="Times New Roman" w:hAnsi="Times New Roman"/>
          <w:sz w:val="28"/>
          <w:szCs w:val="28"/>
        </w:rPr>
        <w:t xml:space="preserve">про </w:t>
      </w:r>
      <w:r w:rsidRPr="00DB57EC">
        <w:rPr>
          <w:rFonts w:ascii="Times New Roman" w:hAnsi="Times New Roman"/>
          <w:bCs/>
          <w:sz w:val="28"/>
          <w:szCs w:val="28"/>
        </w:rPr>
        <w:t>комісію щодо розгляду заяв про виплату грошової компенсації</w:t>
      </w:r>
    </w:p>
    <w:p w:rsidR="005B3635" w:rsidRPr="00DB57EC" w:rsidRDefault="005B3635" w:rsidP="007E23CF">
      <w:pPr>
        <w:autoSpaceDE w:val="0"/>
        <w:autoSpaceDN w:val="0"/>
        <w:adjustRightInd w:val="0"/>
        <w:jc w:val="center"/>
        <w:rPr>
          <w:rFonts w:ascii="Times New Roman" w:hAnsi="Times New Roman"/>
          <w:bCs/>
          <w:sz w:val="28"/>
          <w:szCs w:val="28"/>
        </w:rPr>
      </w:pPr>
      <w:r w:rsidRPr="00DB57EC">
        <w:rPr>
          <w:rFonts w:ascii="Times New Roman" w:hAnsi="Times New Roman"/>
          <w:bCs/>
          <w:sz w:val="28"/>
          <w:szCs w:val="28"/>
        </w:rPr>
        <w:t>на придбання житла пільговим категоріям осіб</w:t>
      </w:r>
    </w:p>
    <w:p w:rsidR="005B3635" w:rsidRPr="00DB57EC" w:rsidRDefault="005B3635" w:rsidP="007E23CF">
      <w:pPr>
        <w:jc w:val="center"/>
        <w:rPr>
          <w:rFonts w:ascii="Times New Roman" w:hAnsi="Times New Roman"/>
          <w:bCs/>
          <w:sz w:val="28"/>
          <w:szCs w:val="28"/>
        </w:rPr>
      </w:pPr>
    </w:p>
    <w:p w:rsidR="005B3635" w:rsidRPr="00DB57EC" w:rsidRDefault="005B3635" w:rsidP="000722BE">
      <w:pPr>
        <w:jc w:val="center"/>
        <w:rPr>
          <w:rFonts w:ascii="Times New Roman" w:hAnsi="Times New Roman"/>
          <w:bCs/>
          <w:sz w:val="28"/>
          <w:szCs w:val="28"/>
        </w:rPr>
      </w:pPr>
    </w:p>
    <w:p w:rsidR="005B3635" w:rsidRPr="00DB57EC" w:rsidRDefault="005B3635" w:rsidP="001D593F">
      <w:pPr>
        <w:pStyle w:val="a3"/>
        <w:tabs>
          <w:tab w:val="left" w:pos="-1620"/>
        </w:tabs>
        <w:ind w:left="0"/>
        <w:jc w:val="center"/>
        <w:rPr>
          <w:b/>
          <w:bCs/>
          <w:sz w:val="28"/>
          <w:szCs w:val="28"/>
          <w:lang w:val="uk-UA"/>
        </w:rPr>
      </w:pPr>
      <w:r w:rsidRPr="00DB57EC">
        <w:rPr>
          <w:b/>
          <w:bCs/>
          <w:sz w:val="28"/>
          <w:szCs w:val="28"/>
          <w:lang w:val="uk-UA"/>
        </w:rPr>
        <w:t>1. Загальні положення.</w:t>
      </w:r>
    </w:p>
    <w:p w:rsidR="005B3635" w:rsidRPr="00DB57EC" w:rsidRDefault="005B3635" w:rsidP="00C734F5">
      <w:pPr>
        <w:jc w:val="both"/>
        <w:rPr>
          <w:rFonts w:ascii="Times New Roman" w:hAnsi="Times New Roman"/>
          <w:sz w:val="28"/>
          <w:szCs w:val="28"/>
        </w:rPr>
      </w:pPr>
      <w:r w:rsidRPr="00DB57EC">
        <w:rPr>
          <w:rFonts w:ascii="Times New Roman" w:hAnsi="Times New Roman"/>
          <w:bCs/>
          <w:sz w:val="28"/>
          <w:szCs w:val="28"/>
        </w:rPr>
        <w:tab/>
      </w:r>
      <w:r w:rsidRPr="00DB57EC">
        <w:rPr>
          <w:rFonts w:ascii="Times New Roman" w:hAnsi="Times New Roman"/>
          <w:sz w:val="28"/>
          <w:szCs w:val="28"/>
        </w:rPr>
        <w:t>1.1. Комісія з питань розгляду заяв про призначення грошової компенсації за належні для отримання жилі приміщення для деяких категорій осіб, а також членів їх сімей, за рахунок коштів субвенції з державного бюджету (далі -</w:t>
      </w:r>
      <w:r>
        <w:rPr>
          <w:rFonts w:ascii="Times New Roman" w:hAnsi="Times New Roman"/>
          <w:sz w:val="28"/>
          <w:szCs w:val="28"/>
        </w:rPr>
        <w:t xml:space="preserve"> </w:t>
      </w:r>
      <w:r w:rsidRPr="00DB57EC">
        <w:rPr>
          <w:rFonts w:ascii="Times New Roman" w:hAnsi="Times New Roman"/>
          <w:sz w:val="28"/>
          <w:szCs w:val="28"/>
        </w:rPr>
        <w:t>комісія) утворюється для розгляду питань щодо призначення</w:t>
      </w:r>
      <w:r>
        <w:rPr>
          <w:rFonts w:ascii="Times New Roman" w:hAnsi="Times New Roman"/>
          <w:sz w:val="28"/>
          <w:szCs w:val="28"/>
        </w:rPr>
        <w:t xml:space="preserve"> </w:t>
      </w:r>
      <w:r w:rsidRPr="00DB57EC">
        <w:rPr>
          <w:rFonts w:ascii="Times New Roman" w:hAnsi="Times New Roman"/>
          <w:sz w:val="28"/>
          <w:szCs w:val="28"/>
        </w:rPr>
        <w:t>грошової компенсації за належні для отримання жилі приміщення для деяких категорій осіб, а також членів їх сімей, а саме:</w:t>
      </w:r>
    </w:p>
    <w:p w:rsidR="005B3635" w:rsidRPr="00DB57EC" w:rsidRDefault="005B3635" w:rsidP="00C734F5">
      <w:pPr>
        <w:jc w:val="both"/>
        <w:rPr>
          <w:rFonts w:ascii="Times New Roman" w:hAnsi="Times New Roman"/>
          <w:sz w:val="28"/>
          <w:szCs w:val="28"/>
        </w:rPr>
      </w:pPr>
      <w:r w:rsidRPr="00DB57EC">
        <w:rPr>
          <w:rFonts w:ascii="Times New Roman" w:hAnsi="Times New Roman"/>
          <w:sz w:val="28"/>
          <w:szCs w:val="28"/>
        </w:rPr>
        <w:t>-</w:t>
      </w:r>
      <w:r>
        <w:rPr>
          <w:rFonts w:ascii="Times New Roman" w:hAnsi="Times New Roman"/>
          <w:sz w:val="28"/>
          <w:szCs w:val="28"/>
        </w:rPr>
        <w:t xml:space="preserve"> </w:t>
      </w:r>
      <w:r w:rsidRPr="00DB57EC">
        <w:rPr>
          <w:rFonts w:ascii="Times New Roman" w:hAnsi="Times New Roman"/>
          <w:sz w:val="28"/>
          <w:szCs w:val="28"/>
        </w:rPr>
        <w:t>особам з інвалідністю I-II груп, яка настала внаслідок поранення, контузії, каліцтва або захворювання, одержаних під час безпосередньої участі в антитерористичній операції, забезпеченні її проведення, здійсненні заходів із забезпеченням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визначених пунктами 11-14 частини другої статті 7 Закону України "Про статус ветеранів війни, гарантії їх соціального захисту" (далі – Закон),які потребують поліпшення житлових умов і включені до списків осіб, які користуються правом позачергового (першочергового) одержання жилих приміщень, за місцем проживання</w:t>
      </w:r>
    </w:p>
    <w:p w:rsidR="005B3635" w:rsidRPr="00DB57EC" w:rsidRDefault="005B3635" w:rsidP="00C734F5">
      <w:pPr>
        <w:jc w:val="both"/>
        <w:rPr>
          <w:rFonts w:ascii="Times New Roman" w:hAnsi="Times New Roman"/>
          <w:sz w:val="28"/>
          <w:szCs w:val="28"/>
        </w:rPr>
      </w:pPr>
      <w:r w:rsidRPr="00DB57EC">
        <w:rPr>
          <w:rFonts w:ascii="Times New Roman" w:hAnsi="Times New Roman"/>
          <w:sz w:val="28"/>
          <w:szCs w:val="28"/>
        </w:rPr>
        <w:t>-</w:t>
      </w:r>
      <w:r>
        <w:rPr>
          <w:rFonts w:ascii="Times New Roman" w:hAnsi="Times New Roman"/>
          <w:sz w:val="28"/>
          <w:szCs w:val="28"/>
        </w:rPr>
        <w:t xml:space="preserve"> </w:t>
      </w:r>
      <w:r w:rsidRPr="00DB57EC">
        <w:rPr>
          <w:rFonts w:ascii="Times New Roman" w:hAnsi="Times New Roman"/>
          <w:sz w:val="28"/>
          <w:szCs w:val="28"/>
        </w:rPr>
        <w:t>членам сімей осіб, визначених абзацами п’ятим-восьмим пункту 1 статті 10 Закону України «Про статус ветеранів війни, гарантії їх соціального захисту», які  перебувають на квартирному обліку;</w:t>
      </w:r>
    </w:p>
    <w:p w:rsidR="005B3635" w:rsidRPr="00DB57EC" w:rsidRDefault="005B3635" w:rsidP="009A0900">
      <w:pPr>
        <w:jc w:val="both"/>
        <w:rPr>
          <w:rFonts w:ascii="Times New Roman" w:hAnsi="Times New Roman"/>
          <w:sz w:val="28"/>
          <w:szCs w:val="28"/>
        </w:rPr>
      </w:pPr>
      <w:r w:rsidRPr="00DB57EC">
        <w:rPr>
          <w:rFonts w:ascii="Times New Roman" w:hAnsi="Times New Roman"/>
          <w:sz w:val="28"/>
          <w:szCs w:val="28"/>
        </w:rPr>
        <w:t>-</w:t>
      </w:r>
      <w:r>
        <w:rPr>
          <w:rFonts w:ascii="Times New Roman" w:hAnsi="Times New Roman"/>
          <w:sz w:val="28"/>
          <w:szCs w:val="28"/>
        </w:rPr>
        <w:t xml:space="preserve"> </w:t>
      </w:r>
      <w:r w:rsidRPr="00DB57EC">
        <w:rPr>
          <w:rFonts w:ascii="Times New Roman" w:hAnsi="Times New Roman"/>
          <w:sz w:val="28"/>
          <w:szCs w:val="28"/>
        </w:rPr>
        <w:t>особам з інвалідністю I-II груп з числа учасників бойових дій на території інших держав, інвалідність яких настала внаслідок поранення, контузії, каліцтва або захворювання, пов’язаних з перебуванням у цих державах, визначених пунктом 7 частини другої статті 7 Закону, та які потребують поліпшення житлових умов і включені до списків осіб,які користуються правом позачергового (першочергового) одержання жилих приміщень, за місцем проживання</w:t>
      </w:r>
    </w:p>
    <w:p w:rsidR="005B3635" w:rsidRPr="00DB57EC" w:rsidRDefault="005B3635" w:rsidP="009A0900">
      <w:pPr>
        <w:jc w:val="both"/>
        <w:rPr>
          <w:rFonts w:ascii="Times New Roman" w:hAnsi="Times New Roman"/>
          <w:sz w:val="28"/>
          <w:szCs w:val="28"/>
        </w:rPr>
      </w:pPr>
      <w:r w:rsidRPr="00DB57EC">
        <w:rPr>
          <w:rFonts w:ascii="Times New Roman" w:hAnsi="Times New Roman"/>
          <w:sz w:val="28"/>
          <w:szCs w:val="28"/>
        </w:rPr>
        <w:t>-</w:t>
      </w:r>
      <w:r>
        <w:rPr>
          <w:rFonts w:ascii="Times New Roman" w:hAnsi="Times New Roman"/>
          <w:sz w:val="28"/>
          <w:szCs w:val="28"/>
        </w:rPr>
        <w:t xml:space="preserve"> </w:t>
      </w:r>
      <w:r w:rsidRPr="00DB57EC">
        <w:rPr>
          <w:rFonts w:ascii="Times New Roman" w:hAnsi="Times New Roman"/>
          <w:sz w:val="28"/>
          <w:szCs w:val="28"/>
        </w:rPr>
        <w:t>членам сімей учасників бойових дій на території інших держав, які загинули (пропали безвісти), померли, визначені в абзаці першому пункту 1 статті 10 Закону, які перебувають на квартирному обліку та потребують поліпшення житлових умов;</w:t>
      </w:r>
    </w:p>
    <w:p w:rsidR="005B3635" w:rsidRDefault="005B3635" w:rsidP="00DC1B4D">
      <w:pPr>
        <w:jc w:val="both"/>
        <w:rPr>
          <w:rFonts w:ascii="Times New Roman" w:hAnsi="Times New Roman"/>
          <w:sz w:val="28"/>
          <w:szCs w:val="28"/>
        </w:rPr>
      </w:pPr>
      <w:r w:rsidRPr="00DB57EC">
        <w:rPr>
          <w:rFonts w:ascii="Times New Roman" w:hAnsi="Times New Roman"/>
          <w:sz w:val="28"/>
          <w:szCs w:val="28"/>
        </w:rPr>
        <w:t>-</w:t>
      </w:r>
      <w:r>
        <w:rPr>
          <w:rFonts w:ascii="Times New Roman" w:hAnsi="Times New Roman"/>
          <w:sz w:val="28"/>
          <w:szCs w:val="28"/>
        </w:rPr>
        <w:t xml:space="preserve"> </w:t>
      </w:r>
      <w:r w:rsidRPr="00DB57EC">
        <w:rPr>
          <w:rFonts w:ascii="Times New Roman" w:hAnsi="Times New Roman"/>
          <w:sz w:val="28"/>
          <w:szCs w:val="28"/>
        </w:rPr>
        <w:t xml:space="preserve">внутрішньо переміщеним особам, які захищали незалежність, суверенітет та територіальну цілісність України і брали безпосередню участь в антитерористичній операції, забезпеченні її проведення, перебуваючи </w:t>
      </w:r>
    </w:p>
    <w:p w:rsidR="005B3635" w:rsidRDefault="005B3635" w:rsidP="00DC1B4D">
      <w:pPr>
        <w:jc w:val="both"/>
        <w:rPr>
          <w:rFonts w:ascii="Times New Roman" w:hAnsi="Times New Roman"/>
          <w:sz w:val="28"/>
          <w:szCs w:val="28"/>
        </w:rPr>
      </w:pPr>
    </w:p>
    <w:p w:rsidR="005B3635" w:rsidRDefault="005B3635" w:rsidP="00DC1B4D">
      <w:pPr>
        <w:jc w:val="both"/>
        <w:rPr>
          <w:rFonts w:ascii="Times New Roman" w:hAnsi="Times New Roman"/>
          <w:sz w:val="28"/>
          <w:szCs w:val="28"/>
        </w:rPr>
      </w:pPr>
    </w:p>
    <w:p w:rsidR="005B3635" w:rsidRDefault="005B3635" w:rsidP="00DC1B4D">
      <w:pPr>
        <w:jc w:val="both"/>
        <w:rPr>
          <w:rFonts w:ascii="Times New Roman" w:hAnsi="Times New Roman"/>
          <w:sz w:val="28"/>
          <w:szCs w:val="28"/>
        </w:rPr>
      </w:pPr>
    </w:p>
    <w:p w:rsidR="005B3635" w:rsidRDefault="005B3635" w:rsidP="00DC1B4D">
      <w:pPr>
        <w:jc w:val="both"/>
        <w:rPr>
          <w:rFonts w:ascii="Times New Roman" w:hAnsi="Times New Roman"/>
          <w:sz w:val="28"/>
          <w:szCs w:val="28"/>
        </w:rPr>
      </w:pPr>
    </w:p>
    <w:p w:rsidR="005B3635" w:rsidRDefault="005B3635" w:rsidP="00DC1B4D">
      <w:pPr>
        <w:jc w:val="both"/>
        <w:rPr>
          <w:rFonts w:ascii="Times New Roman" w:hAnsi="Times New Roman"/>
          <w:sz w:val="28"/>
          <w:szCs w:val="28"/>
        </w:rPr>
      </w:pPr>
    </w:p>
    <w:p w:rsidR="005B3635" w:rsidRPr="00DB57EC" w:rsidRDefault="005B3635" w:rsidP="00DC1B4D">
      <w:pPr>
        <w:jc w:val="both"/>
        <w:rPr>
          <w:rFonts w:ascii="Times New Roman" w:hAnsi="Times New Roman"/>
          <w:sz w:val="28"/>
          <w:szCs w:val="28"/>
        </w:rPr>
      </w:pPr>
      <w:r w:rsidRPr="00DB57EC">
        <w:rPr>
          <w:rFonts w:ascii="Times New Roman" w:hAnsi="Times New Roman"/>
          <w:sz w:val="28"/>
          <w:szCs w:val="28"/>
        </w:rPr>
        <w:t>безпосередньо в районах антитерористичної операції у період її проведення, у здійсненні заходів із забезпеченням національної безпеки і оборони, відсічі і стримування збройної агресії Російської Федерації у Донецькій та Луганській областях, забезпеченні їх здійснення, перебуваючи безпосередньо в районах та у період здійснення зазначених заходів та визнані особами з інвалідністю внаслідок війни ІІІ групи відповідно до пунктів 11-14 частини другої статті 7 Закону або учасниками бойових дій відповідно до пунктів 19-20 частини першої статті 6 Закону, які потребують поліпшення житлових умов та включені у списки осіб, які користуються правом першочергового або позачергового одержання жилих приміщень за місцем проживання і перебувають не менш як один рік на обліку в Єдиній інформаційній базі даних про внутрішньо переміщених осіб за місцем фактичного проживання в межах м. Києва або в межах однієї області згідно з відомостями Єдиної інформаційної бази даних про внутрішньо переміщених осіб;</w:t>
      </w:r>
    </w:p>
    <w:p w:rsidR="005B3635" w:rsidRPr="00DB57EC" w:rsidRDefault="005B3635" w:rsidP="00E74F1A">
      <w:pPr>
        <w:ind w:firstLine="708"/>
        <w:jc w:val="both"/>
        <w:rPr>
          <w:rFonts w:ascii="Times New Roman" w:hAnsi="Times New Roman"/>
          <w:sz w:val="28"/>
          <w:szCs w:val="28"/>
        </w:rPr>
      </w:pPr>
      <w:r w:rsidRPr="00DB57EC">
        <w:rPr>
          <w:rFonts w:ascii="Times New Roman" w:hAnsi="Times New Roman"/>
          <w:sz w:val="28"/>
          <w:szCs w:val="28"/>
        </w:rPr>
        <w:t xml:space="preserve">1.2. У своїй діяльності комісія керується Конституцією України, Законом України від 22 жовтня 1993 року № 3551-ХІІ "Про статус ветеранів війни, гарантії їх соціального захисту" (зі змінами), постановами Кабінету Міністрів України від 19.10.2016 року № 719 «Питання забезпечення житлом деяких категорій осіб, які захищали незалежність, суверенітет  та територіальну цілісність України, а також членів їх сімей» ( із змінами  від 29.07.2022р. №844), від 28.03.2018 р. № 214 «Питання забезпечення житлом деяких категорій осіб, які брали участь у бойових діях на території інших держав, а також членів їх сімей» ( із змінами від 29.07.2022 р. №843), від 18.04.2018 р. №280 «Питання забезпечення житлом внутрішньо переміщених осіб, які захищали незалежність, суверенітет та територіальну цілісність України» (із змінами від 29.07.2022 р.№851) та від 20.02.2019 р. №206 «Питання забезпечення житлом деяких категорій осіб, які брали участь в Революції Гідності, а також членів їх сімей» (із змінами від 29.07.2022 р. №845), наказом Міністерства розвитку громад та територій України «Про затвердження показників опосередкованої вартості спорудження житла за регіонами України» та іншими нормативними документами. </w:t>
      </w:r>
    </w:p>
    <w:p w:rsidR="005B3635" w:rsidRPr="00DB57EC" w:rsidRDefault="005B3635" w:rsidP="00E74F1A">
      <w:pPr>
        <w:ind w:firstLine="708"/>
        <w:jc w:val="both"/>
        <w:rPr>
          <w:rFonts w:ascii="Times New Roman" w:hAnsi="Times New Roman"/>
          <w:sz w:val="28"/>
          <w:szCs w:val="28"/>
        </w:rPr>
      </w:pPr>
      <w:r w:rsidRPr="00DB57EC">
        <w:rPr>
          <w:rFonts w:ascii="Times New Roman" w:hAnsi="Times New Roman"/>
          <w:sz w:val="28"/>
          <w:szCs w:val="28"/>
        </w:rPr>
        <w:t>1.3. Положення та склад Комісії, зміни та доповнення до них затверджуються рішенням виконавчого комітету Нововолинської міської ради.</w:t>
      </w:r>
    </w:p>
    <w:p w:rsidR="005B3635" w:rsidRPr="00DB57EC" w:rsidRDefault="005B3635" w:rsidP="00C734F5">
      <w:pPr>
        <w:jc w:val="both"/>
        <w:rPr>
          <w:rFonts w:ascii="Times New Roman" w:hAnsi="Times New Roman"/>
          <w:color w:val="000000"/>
          <w:sz w:val="28"/>
          <w:szCs w:val="28"/>
        </w:rPr>
      </w:pPr>
      <w:r w:rsidRPr="00DB57EC">
        <w:rPr>
          <w:rFonts w:ascii="Times New Roman" w:hAnsi="Times New Roman"/>
          <w:bCs/>
          <w:sz w:val="28"/>
          <w:szCs w:val="28"/>
        </w:rPr>
        <w:tab/>
      </w:r>
    </w:p>
    <w:p w:rsidR="005B3635" w:rsidRPr="00DB57EC" w:rsidRDefault="005B3635" w:rsidP="006674DA">
      <w:pPr>
        <w:jc w:val="center"/>
        <w:rPr>
          <w:rFonts w:ascii="Times New Roman" w:hAnsi="Times New Roman"/>
          <w:b/>
          <w:sz w:val="28"/>
          <w:szCs w:val="28"/>
        </w:rPr>
      </w:pPr>
      <w:r w:rsidRPr="00DB57EC">
        <w:rPr>
          <w:rFonts w:ascii="Times New Roman" w:hAnsi="Times New Roman"/>
          <w:b/>
          <w:sz w:val="28"/>
          <w:szCs w:val="28"/>
        </w:rPr>
        <w:t>ІІ. Повноваження комісії</w:t>
      </w:r>
    </w:p>
    <w:p w:rsidR="005B3635" w:rsidRPr="00DB57EC" w:rsidRDefault="005B3635" w:rsidP="006674DA">
      <w:pPr>
        <w:jc w:val="center"/>
        <w:rPr>
          <w:rFonts w:ascii="Times New Roman" w:hAnsi="Times New Roman"/>
          <w:b/>
          <w:sz w:val="28"/>
          <w:szCs w:val="28"/>
        </w:rPr>
      </w:pPr>
    </w:p>
    <w:p w:rsidR="005B3635" w:rsidRPr="00DB57EC" w:rsidRDefault="005B3635" w:rsidP="00E74F1A">
      <w:pPr>
        <w:ind w:firstLine="708"/>
        <w:jc w:val="both"/>
        <w:rPr>
          <w:rFonts w:ascii="Times New Roman" w:hAnsi="Times New Roman"/>
          <w:sz w:val="28"/>
          <w:szCs w:val="28"/>
        </w:rPr>
      </w:pPr>
      <w:r w:rsidRPr="00DB57EC">
        <w:rPr>
          <w:rFonts w:ascii="Times New Roman" w:hAnsi="Times New Roman"/>
          <w:sz w:val="28"/>
          <w:szCs w:val="28"/>
        </w:rPr>
        <w:t>2.1. Перевірка наявності у одержувача грошової компенсації статусу особи, на яку поширюється чинність Закону України «Про статус ветеранів війни, гарантії їх соціального захисту»</w:t>
      </w:r>
    </w:p>
    <w:p w:rsidR="005B3635" w:rsidRPr="00DB57EC" w:rsidRDefault="005B3635" w:rsidP="00E74F1A">
      <w:pPr>
        <w:ind w:firstLine="708"/>
        <w:jc w:val="both"/>
        <w:rPr>
          <w:rFonts w:ascii="Times New Roman" w:hAnsi="Times New Roman"/>
          <w:sz w:val="28"/>
          <w:szCs w:val="28"/>
        </w:rPr>
      </w:pPr>
      <w:r w:rsidRPr="00DB57EC">
        <w:rPr>
          <w:rFonts w:ascii="Times New Roman" w:hAnsi="Times New Roman"/>
          <w:sz w:val="28"/>
          <w:szCs w:val="28"/>
        </w:rPr>
        <w:t>2.2. Визначення категорії особи як члена сім’ї особи, яка загинула (пропала безвісти), померла, перебування внутрішньо переміщеної особи та членів її сім’ї на обліку в базі даних.</w:t>
      </w:r>
    </w:p>
    <w:p w:rsidR="005B3635" w:rsidRPr="00DB57EC" w:rsidRDefault="005B3635" w:rsidP="00C734F5">
      <w:pPr>
        <w:jc w:val="both"/>
        <w:rPr>
          <w:rFonts w:ascii="Times New Roman" w:hAnsi="Times New Roman"/>
          <w:sz w:val="28"/>
          <w:szCs w:val="28"/>
        </w:rPr>
      </w:pPr>
      <w:r w:rsidRPr="00DB57EC">
        <w:rPr>
          <w:rFonts w:ascii="Times New Roman" w:hAnsi="Times New Roman"/>
          <w:sz w:val="28"/>
          <w:szCs w:val="28"/>
        </w:rPr>
        <w:tab/>
        <w:t>2.3. Перевірка складу сім’ї особи з інвалідністю, внутрішньо переміщеної особи</w:t>
      </w:r>
    </w:p>
    <w:p w:rsidR="005B3635" w:rsidRDefault="005B3635" w:rsidP="00C734F5">
      <w:pPr>
        <w:jc w:val="both"/>
        <w:rPr>
          <w:rFonts w:ascii="Times New Roman" w:hAnsi="Times New Roman"/>
          <w:sz w:val="28"/>
          <w:szCs w:val="28"/>
        </w:rPr>
      </w:pPr>
      <w:r w:rsidRPr="00DB57EC">
        <w:rPr>
          <w:rFonts w:ascii="Times New Roman" w:hAnsi="Times New Roman"/>
          <w:sz w:val="28"/>
          <w:szCs w:val="28"/>
        </w:rPr>
        <w:tab/>
        <w:t>2.4. Перевірка наявності документів про взяття на квартирний облік членів сім’ї особи, яка загинула (пропала безвісти), померла, особи з інвалідністю та членів її сім’ї (для малолітніх за наявності), внутрішньо переміщеної особи та членів її сім’ї.</w:t>
      </w:r>
    </w:p>
    <w:p w:rsidR="005B3635" w:rsidRDefault="005B3635" w:rsidP="00C734F5">
      <w:pPr>
        <w:jc w:val="both"/>
        <w:rPr>
          <w:rFonts w:ascii="Times New Roman" w:hAnsi="Times New Roman"/>
          <w:sz w:val="28"/>
          <w:szCs w:val="28"/>
        </w:rPr>
      </w:pPr>
    </w:p>
    <w:p w:rsidR="005B3635" w:rsidRDefault="005B3635" w:rsidP="00C734F5">
      <w:pPr>
        <w:jc w:val="both"/>
        <w:rPr>
          <w:rFonts w:ascii="Times New Roman" w:hAnsi="Times New Roman"/>
          <w:sz w:val="28"/>
          <w:szCs w:val="28"/>
        </w:rPr>
      </w:pPr>
    </w:p>
    <w:p w:rsidR="005B3635" w:rsidRPr="00DB57EC" w:rsidRDefault="005B3635" w:rsidP="00C734F5">
      <w:pPr>
        <w:jc w:val="both"/>
        <w:rPr>
          <w:rFonts w:ascii="Times New Roman" w:hAnsi="Times New Roman"/>
          <w:sz w:val="28"/>
          <w:szCs w:val="28"/>
        </w:rPr>
      </w:pPr>
    </w:p>
    <w:p w:rsidR="005B3635" w:rsidRPr="00DB57EC" w:rsidRDefault="005B3635" w:rsidP="00E74F1A">
      <w:pPr>
        <w:ind w:firstLine="708"/>
        <w:jc w:val="both"/>
        <w:rPr>
          <w:rFonts w:ascii="Times New Roman" w:hAnsi="Times New Roman"/>
          <w:sz w:val="28"/>
          <w:szCs w:val="28"/>
        </w:rPr>
      </w:pPr>
      <w:r w:rsidRPr="00DB57EC">
        <w:rPr>
          <w:rFonts w:ascii="Times New Roman" w:hAnsi="Times New Roman"/>
          <w:sz w:val="28"/>
          <w:szCs w:val="28"/>
        </w:rPr>
        <w:t>2.5. Перевірка факту спільного або роздільного проживання членів сім’ї особи, яка загинула (пропала безвісти),померла, внутрішньо переміщеної особи, які мають право на грошову компенсацію.</w:t>
      </w:r>
    </w:p>
    <w:p w:rsidR="005B3635" w:rsidRPr="00DB57EC" w:rsidRDefault="005B3635" w:rsidP="00E74F1A">
      <w:pPr>
        <w:ind w:firstLine="708"/>
        <w:jc w:val="both"/>
        <w:rPr>
          <w:rFonts w:ascii="Times New Roman" w:hAnsi="Times New Roman"/>
          <w:sz w:val="28"/>
          <w:szCs w:val="28"/>
        </w:rPr>
      </w:pPr>
      <w:r w:rsidRPr="00DB57EC">
        <w:rPr>
          <w:rFonts w:ascii="Times New Roman" w:hAnsi="Times New Roman"/>
          <w:sz w:val="28"/>
          <w:szCs w:val="28"/>
        </w:rPr>
        <w:t>2.6. Перевірка наявності майнових прав на об’єкти незавершеного житлового  будівництва чи права власності на житлове приміщення членів сім’ї особи, яка загинула (пропала безвісти), померла, та особи з інвалідністю та всіх членів її сім’ї, внутрішньо переміщеної особи та всіх членів її сім’ї, на яких розраховується грошова компенсація, яке розташоване в населених пунктах на підконтрольній Україні території (крім житлового приміщення, яке зруйноване або стало непридатним для проживання внаслідок збройної агресії Російської Федерації, що підтверджується актом обстеження технічного стану житлового приміщення (будинку, квартири), або факту відчуження такого майна протягом п’яти років, що передують даті подачі заяви про призначення грошової компенсації.</w:t>
      </w:r>
    </w:p>
    <w:p w:rsidR="005B3635" w:rsidRPr="00DB57EC" w:rsidRDefault="005B3635" w:rsidP="00E74F1A">
      <w:pPr>
        <w:ind w:firstLine="708"/>
        <w:jc w:val="both"/>
        <w:rPr>
          <w:rFonts w:ascii="Times New Roman" w:hAnsi="Times New Roman"/>
          <w:sz w:val="28"/>
          <w:szCs w:val="28"/>
        </w:rPr>
      </w:pPr>
      <w:r w:rsidRPr="00DB57EC">
        <w:rPr>
          <w:rFonts w:ascii="Times New Roman" w:hAnsi="Times New Roman"/>
          <w:sz w:val="28"/>
          <w:szCs w:val="28"/>
        </w:rPr>
        <w:t>2.7. Проведення перевірки факту проживання не менш як один рік у межах однієї області згідно з відомостями бази даних за умови, що зміна місця проживання протягом року в межах однієї області не призводить до збільшення розміру компенсації.</w:t>
      </w:r>
    </w:p>
    <w:p w:rsidR="005B3635" w:rsidRPr="00DB57EC" w:rsidRDefault="005B3635" w:rsidP="00E74F1A">
      <w:pPr>
        <w:ind w:firstLine="708"/>
        <w:jc w:val="both"/>
        <w:rPr>
          <w:rFonts w:ascii="Times New Roman" w:hAnsi="Times New Roman"/>
          <w:sz w:val="28"/>
          <w:szCs w:val="28"/>
        </w:rPr>
      </w:pPr>
      <w:r w:rsidRPr="00DB57EC">
        <w:rPr>
          <w:rFonts w:ascii="Times New Roman" w:hAnsi="Times New Roman"/>
          <w:sz w:val="28"/>
          <w:szCs w:val="28"/>
        </w:rPr>
        <w:t>2.8.Перевірка інформації про наявність/відсутність права власності на житлове приміщення на підставі відомостей з Державного реєстру речових прав на нерухоме майно, бюро технічної інвентаризації, а також відомостей, поданих у заяві про призначення грошової компенсації.</w:t>
      </w:r>
    </w:p>
    <w:p w:rsidR="005B3635" w:rsidRPr="00DB57EC" w:rsidRDefault="005B3635" w:rsidP="00E74F1A">
      <w:pPr>
        <w:ind w:firstLine="708"/>
        <w:jc w:val="both"/>
        <w:rPr>
          <w:rFonts w:ascii="Times New Roman" w:hAnsi="Times New Roman"/>
          <w:sz w:val="28"/>
          <w:szCs w:val="28"/>
        </w:rPr>
      </w:pPr>
      <w:r w:rsidRPr="00DB57EC">
        <w:rPr>
          <w:rFonts w:ascii="Times New Roman" w:hAnsi="Times New Roman"/>
          <w:sz w:val="28"/>
          <w:szCs w:val="28"/>
        </w:rPr>
        <w:t>2.9. Перевірка факту про надання раніше одержувачу грошової компенсації житла або виплати грошової компенсації за рахунок бюджетних та благодійних коштів, залучених коштів суб’єктів господарювання, інших джерел, не заборонених законодавством.</w:t>
      </w:r>
    </w:p>
    <w:p w:rsidR="005B3635" w:rsidRPr="00DB57EC" w:rsidRDefault="005B3635" w:rsidP="00E74F1A">
      <w:pPr>
        <w:ind w:firstLine="708"/>
        <w:jc w:val="both"/>
        <w:rPr>
          <w:rFonts w:ascii="Times New Roman" w:hAnsi="Times New Roman"/>
          <w:sz w:val="28"/>
          <w:szCs w:val="28"/>
        </w:rPr>
      </w:pPr>
      <w:r w:rsidRPr="00DB57EC">
        <w:rPr>
          <w:rFonts w:ascii="Times New Roman" w:hAnsi="Times New Roman"/>
          <w:sz w:val="28"/>
          <w:szCs w:val="28"/>
        </w:rPr>
        <w:t xml:space="preserve">2.10. Прийняття рішення про призначення або відмову в призначенні грошової компенсації. </w:t>
      </w:r>
    </w:p>
    <w:p w:rsidR="005B3635" w:rsidRPr="00DB57EC" w:rsidRDefault="005B3635" w:rsidP="00E74F1A">
      <w:pPr>
        <w:ind w:firstLine="708"/>
        <w:jc w:val="both"/>
        <w:rPr>
          <w:rFonts w:ascii="Times New Roman" w:hAnsi="Times New Roman"/>
          <w:sz w:val="28"/>
          <w:szCs w:val="28"/>
        </w:rPr>
      </w:pPr>
      <w:r w:rsidRPr="00DB57EC">
        <w:rPr>
          <w:rFonts w:ascii="Times New Roman" w:hAnsi="Times New Roman"/>
          <w:sz w:val="28"/>
          <w:szCs w:val="28"/>
        </w:rPr>
        <w:t xml:space="preserve">2.11.Перегляд рішення про призначення грошової компенсації за </w:t>
      </w:r>
      <w:proofErr w:type="spellStart"/>
      <w:r w:rsidRPr="00DB57EC">
        <w:rPr>
          <w:rFonts w:ascii="Times New Roman" w:hAnsi="Times New Roman"/>
          <w:sz w:val="28"/>
          <w:szCs w:val="28"/>
        </w:rPr>
        <w:t>нововиявленими</w:t>
      </w:r>
      <w:proofErr w:type="spellEnd"/>
      <w:r w:rsidRPr="00DB57EC">
        <w:rPr>
          <w:rFonts w:ascii="Times New Roman" w:hAnsi="Times New Roman"/>
          <w:sz w:val="28"/>
          <w:szCs w:val="28"/>
        </w:rPr>
        <w:t xml:space="preserve"> обставинами (у разі зміни у майновому стані, у складі сім’ї, зміни показників опосередкованої вартості спорудження житла, у зв’язку з втратою статусу члена сім’ї загиблого або особи з інвалідністю внаслідок війни, зняття з квартирного обліку тощо).</w:t>
      </w:r>
    </w:p>
    <w:p w:rsidR="005B3635" w:rsidRPr="00DB57EC" w:rsidRDefault="005B3635" w:rsidP="00E74F1A">
      <w:pPr>
        <w:ind w:firstLine="708"/>
        <w:jc w:val="both"/>
        <w:rPr>
          <w:rFonts w:ascii="Times New Roman" w:hAnsi="Times New Roman"/>
          <w:sz w:val="28"/>
          <w:szCs w:val="28"/>
        </w:rPr>
      </w:pPr>
      <w:r w:rsidRPr="00DB57EC">
        <w:rPr>
          <w:rFonts w:ascii="Times New Roman" w:hAnsi="Times New Roman"/>
          <w:sz w:val="28"/>
          <w:szCs w:val="28"/>
        </w:rPr>
        <w:t xml:space="preserve">2.12.Скасування попереднього рішення за </w:t>
      </w:r>
      <w:proofErr w:type="spellStart"/>
      <w:r w:rsidRPr="00DB57EC">
        <w:rPr>
          <w:rFonts w:ascii="Times New Roman" w:hAnsi="Times New Roman"/>
          <w:sz w:val="28"/>
          <w:szCs w:val="28"/>
        </w:rPr>
        <w:t>нововиявленими</w:t>
      </w:r>
      <w:proofErr w:type="spellEnd"/>
      <w:r w:rsidRPr="00DB57EC">
        <w:rPr>
          <w:rFonts w:ascii="Times New Roman" w:hAnsi="Times New Roman"/>
          <w:sz w:val="28"/>
          <w:szCs w:val="28"/>
        </w:rPr>
        <w:t xml:space="preserve"> обставинами.</w:t>
      </w:r>
    </w:p>
    <w:p w:rsidR="005B3635" w:rsidRPr="00DB57EC" w:rsidRDefault="005B3635" w:rsidP="00E74F1A">
      <w:pPr>
        <w:ind w:firstLine="708"/>
        <w:jc w:val="both"/>
        <w:rPr>
          <w:rFonts w:ascii="Times New Roman" w:hAnsi="Times New Roman"/>
          <w:sz w:val="28"/>
          <w:szCs w:val="28"/>
        </w:rPr>
      </w:pPr>
      <w:r w:rsidRPr="00DB57EC">
        <w:rPr>
          <w:rFonts w:ascii="Times New Roman" w:hAnsi="Times New Roman"/>
          <w:sz w:val="28"/>
          <w:szCs w:val="28"/>
        </w:rPr>
        <w:t>2.13. Прийняття рішення про відмову у виплаті грошової компенсації.</w:t>
      </w:r>
    </w:p>
    <w:p w:rsidR="005B3635" w:rsidRPr="00DB57EC" w:rsidRDefault="005B3635" w:rsidP="00E74F1A">
      <w:pPr>
        <w:ind w:firstLine="708"/>
        <w:jc w:val="both"/>
        <w:rPr>
          <w:rFonts w:ascii="Times New Roman" w:hAnsi="Times New Roman"/>
          <w:sz w:val="28"/>
          <w:szCs w:val="28"/>
        </w:rPr>
      </w:pPr>
      <w:r w:rsidRPr="00DB57EC">
        <w:rPr>
          <w:rFonts w:ascii="Times New Roman" w:hAnsi="Times New Roman"/>
          <w:sz w:val="28"/>
          <w:szCs w:val="28"/>
        </w:rPr>
        <w:t>2.14.Визначення розміру грошової компенсації.</w:t>
      </w:r>
    </w:p>
    <w:p w:rsidR="005B3635" w:rsidRPr="00DB57EC" w:rsidRDefault="005B3635" w:rsidP="00E74F1A">
      <w:pPr>
        <w:ind w:firstLine="708"/>
        <w:jc w:val="both"/>
        <w:rPr>
          <w:rFonts w:ascii="Times New Roman" w:hAnsi="Times New Roman"/>
          <w:sz w:val="28"/>
          <w:szCs w:val="28"/>
        </w:rPr>
      </w:pPr>
      <w:r w:rsidRPr="00DB57EC">
        <w:rPr>
          <w:rFonts w:ascii="Times New Roman" w:hAnsi="Times New Roman"/>
          <w:sz w:val="28"/>
          <w:szCs w:val="28"/>
        </w:rPr>
        <w:t>2.15. Визначення суми коштів, яка підлягає поверненню, якщо одержувач грошової компенсації або його законний представник не повідомили органу соціального захисту населення про зміни у майновому стані, у складі сім’ї, втрату статусу члена сім’ї або особи з інвалідністю внаслідок війни, зняття з квартирного обліку.</w:t>
      </w:r>
    </w:p>
    <w:p w:rsidR="005B3635" w:rsidRDefault="005B3635" w:rsidP="00E74F1A">
      <w:pPr>
        <w:ind w:firstLine="708"/>
        <w:jc w:val="both"/>
        <w:rPr>
          <w:rFonts w:ascii="Times New Roman" w:hAnsi="Times New Roman"/>
          <w:sz w:val="28"/>
          <w:szCs w:val="28"/>
        </w:rPr>
      </w:pPr>
      <w:r w:rsidRPr="00DB57EC">
        <w:rPr>
          <w:rFonts w:ascii="Times New Roman" w:hAnsi="Times New Roman"/>
          <w:sz w:val="28"/>
          <w:szCs w:val="28"/>
        </w:rPr>
        <w:t>2.16.Прийняття рішення про виплату грошової компенсації члену сім’ї одержувача грошової компенсації, на якого розраховано грошову компенсацію, у зв’язку їх смертю одержувача грошової компенсації, якому призначено грошову компенсацію та не виплачено.</w:t>
      </w:r>
    </w:p>
    <w:p w:rsidR="005B3635" w:rsidRDefault="005B3635" w:rsidP="00E74F1A">
      <w:pPr>
        <w:ind w:firstLine="708"/>
        <w:jc w:val="both"/>
        <w:rPr>
          <w:rFonts w:ascii="Times New Roman" w:hAnsi="Times New Roman"/>
          <w:sz w:val="28"/>
          <w:szCs w:val="28"/>
        </w:rPr>
      </w:pPr>
    </w:p>
    <w:p w:rsidR="005B3635" w:rsidRDefault="005B3635" w:rsidP="00E74F1A">
      <w:pPr>
        <w:ind w:firstLine="708"/>
        <w:jc w:val="both"/>
        <w:rPr>
          <w:rFonts w:ascii="Times New Roman" w:hAnsi="Times New Roman"/>
          <w:sz w:val="28"/>
          <w:szCs w:val="28"/>
        </w:rPr>
      </w:pPr>
    </w:p>
    <w:p w:rsidR="005B3635" w:rsidRDefault="005B3635" w:rsidP="00E74F1A">
      <w:pPr>
        <w:ind w:firstLine="708"/>
        <w:jc w:val="both"/>
        <w:rPr>
          <w:rFonts w:ascii="Times New Roman" w:hAnsi="Times New Roman"/>
          <w:sz w:val="28"/>
          <w:szCs w:val="28"/>
        </w:rPr>
      </w:pPr>
    </w:p>
    <w:p w:rsidR="005B3635" w:rsidRPr="00DB57EC" w:rsidRDefault="005B3635" w:rsidP="00E74F1A">
      <w:pPr>
        <w:ind w:firstLine="708"/>
        <w:jc w:val="both"/>
        <w:rPr>
          <w:rFonts w:ascii="Times New Roman" w:hAnsi="Times New Roman"/>
          <w:sz w:val="28"/>
          <w:szCs w:val="28"/>
        </w:rPr>
      </w:pPr>
    </w:p>
    <w:p w:rsidR="005B3635" w:rsidRPr="00DB57EC" w:rsidRDefault="005B3635" w:rsidP="00C734F5">
      <w:pPr>
        <w:jc w:val="both"/>
        <w:rPr>
          <w:sz w:val="28"/>
          <w:szCs w:val="28"/>
        </w:rPr>
      </w:pPr>
    </w:p>
    <w:p w:rsidR="005B3635" w:rsidRPr="00DB57EC" w:rsidRDefault="005B3635" w:rsidP="00C734F5">
      <w:pPr>
        <w:jc w:val="both"/>
        <w:rPr>
          <w:rFonts w:ascii="Times New Roman" w:hAnsi="Times New Roman"/>
          <w:b/>
          <w:sz w:val="28"/>
          <w:szCs w:val="28"/>
        </w:rPr>
      </w:pPr>
      <w:r w:rsidRPr="00DB57EC">
        <w:rPr>
          <w:rFonts w:ascii="Times New Roman" w:hAnsi="Times New Roman"/>
          <w:sz w:val="28"/>
          <w:szCs w:val="28"/>
        </w:rPr>
        <w:tab/>
      </w:r>
      <w:r w:rsidRPr="00DB57EC">
        <w:rPr>
          <w:rFonts w:ascii="Times New Roman" w:hAnsi="Times New Roman"/>
          <w:sz w:val="28"/>
          <w:szCs w:val="28"/>
        </w:rPr>
        <w:tab/>
      </w:r>
      <w:r w:rsidRPr="00DB57EC">
        <w:rPr>
          <w:rFonts w:ascii="Times New Roman" w:hAnsi="Times New Roman"/>
          <w:sz w:val="28"/>
          <w:szCs w:val="28"/>
        </w:rPr>
        <w:tab/>
      </w:r>
      <w:r w:rsidRPr="00DB57EC">
        <w:rPr>
          <w:rFonts w:ascii="Times New Roman" w:hAnsi="Times New Roman"/>
          <w:sz w:val="28"/>
          <w:szCs w:val="28"/>
        </w:rPr>
        <w:tab/>
      </w:r>
      <w:r w:rsidRPr="00DB57EC">
        <w:rPr>
          <w:rFonts w:ascii="Times New Roman" w:hAnsi="Times New Roman"/>
          <w:b/>
          <w:sz w:val="28"/>
          <w:szCs w:val="28"/>
        </w:rPr>
        <w:t>IІІ. Організація роботи комісії</w:t>
      </w:r>
      <w:r w:rsidRPr="00DB57EC">
        <w:rPr>
          <w:rFonts w:ascii="Times New Roman" w:hAnsi="Times New Roman"/>
          <w:b/>
          <w:sz w:val="28"/>
          <w:szCs w:val="28"/>
        </w:rPr>
        <w:tab/>
      </w:r>
    </w:p>
    <w:p w:rsidR="005B3635" w:rsidRPr="00DB57EC" w:rsidRDefault="005B3635" w:rsidP="00C734F5">
      <w:pPr>
        <w:jc w:val="both"/>
        <w:rPr>
          <w:rFonts w:ascii="Times New Roman" w:hAnsi="Times New Roman"/>
          <w:sz w:val="28"/>
          <w:szCs w:val="28"/>
        </w:rPr>
      </w:pPr>
    </w:p>
    <w:p w:rsidR="005B3635" w:rsidRPr="00DB57EC" w:rsidRDefault="005B3635" w:rsidP="00E74F1A">
      <w:pPr>
        <w:ind w:firstLine="708"/>
        <w:jc w:val="both"/>
        <w:rPr>
          <w:rFonts w:ascii="Times New Roman" w:hAnsi="Times New Roman"/>
          <w:sz w:val="28"/>
          <w:szCs w:val="28"/>
        </w:rPr>
      </w:pPr>
      <w:r w:rsidRPr="00DB57EC">
        <w:rPr>
          <w:rFonts w:ascii="Times New Roman" w:hAnsi="Times New Roman"/>
          <w:sz w:val="28"/>
          <w:szCs w:val="28"/>
        </w:rPr>
        <w:t xml:space="preserve">3.1. Комісію очолює заступник міського голови з питань діяльності виконавчих органів ради. </w:t>
      </w:r>
    </w:p>
    <w:p w:rsidR="005B3635" w:rsidRPr="00DB57EC" w:rsidRDefault="005B3635" w:rsidP="00E74F1A">
      <w:pPr>
        <w:ind w:firstLine="708"/>
        <w:jc w:val="both"/>
        <w:rPr>
          <w:rFonts w:ascii="Times New Roman" w:hAnsi="Times New Roman"/>
          <w:sz w:val="28"/>
          <w:szCs w:val="28"/>
        </w:rPr>
      </w:pPr>
      <w:r w:rsidRPr="00DB57EC">
        <w:rPr>
          <w:rFonts w:ascii="Times New Roman" w:hAnsi="Times New Roman"/>
          <w:sz w:val="28"/>
          <w:szCs w:val="28"/>
        </w:rPr>
        <w:t>3.2.</w:t>
      </w:r>
      <w:bookmarkStart w:id="0" w:name="_GoBack"/>
      <w:bookmarkEnd w:id="0"/>
      <w:r w:rsidRPr="00DB57EC">
        <w:rPr>
          <w:rFonts w:ascii="Times New Roman" w:hAnsi="Times New Roman"/>
          <w:sz w:val="28"/>
          <w:szCs w:val="28"/>
        </w:rPr>
        <w:t>До складу комісії входять представники виконавчого</w:t>
      </w:r>
      <w:r>
        <w:rPr>
          <w:rFonts w:ascii="Times New Roman" w:hAnsi="Times New Roman"/>
          <w:sz w:val="28"/>
          <w:szCs w:val="28"/>
        </w:rPr>
        <w:t xml:space="preserve"> </w:t>
      </w:r>
      <w:r w:rsidRPr="00DB57EC">
        <w:rPr>
          <w:rFonts w:ascii="Times New Roman" w:hAnsi="Times New Roman"/>
          <w:sz w:val="28"/>
          <w:szCs w:val="28"/>
        </w:rPr>
        <w:t>комітету</w:t>
      </w:r>
      <w:r>
        <w:rPr>
          <w:rFonts w:ascii="Times New Roman" w:hAnsi="Times New Roman"/>
          <w:sz w:val="28"/>
          <w:szCs w:val="28"/>
        </w:rPr>
        <w:t xml:space="preserve"> </w:t>
      </w:r>
      <w:r w:rsidRPr="00DB57EC">
        <w:rPr>
          <w:rFonts w:ascii="Times New Roman" w:hAnsi="Times New Roman"/>
          <w:sz w:val="28"/>
          <w:szCs w:val="28"/>
        </w:rPr>
        <w:t>Нововолинської міської ради, управління соціального захисту населення, юридичного відділу,управління економічної політики, управління будівництва та інфраструктури,бюджетного відділу фінансового управління, громадської організації «Нововолинська спілка ветеранів АТО».</w:t>
      </w:r>
    </w:p>
    <w:p w:rsidR="005B3635" w:rsidRPr="00DB57EC" w:rsidRDefault="005B3635" w:rsidP="00E74F1A">
      <w:pPr>
        <w:ind w:firstLine="708"/>
        <w:jc w:val="both"/>
        <w:rPr>
          <w:rFonts w:ascii="Times New Roman" w:hAnsi="Times New Roman"/>
          <w:sz w:val="28"/>
          <w:szCs w:val="28"/>
        </w:rPr>
      </w:pPr>
      <w:r w:rsidRPr="00DB57EC">
        <w:rPr>
          <w:rFonts w:ascii="Times New Roman" w:hAnsi="Times New Roman"/>
          <w:sz w:val="28"/>
          <w:szCs w:val="28"/>
        </w:rPr>
        <w:t xml:space="preserve">3.3. Голова комісії організовує діяльність комісії, веде її засідання. У разі відсутності голови комісії його обов’язки тимчасово виконує заступник голови комісії. </w:t>
      </w:r>
    </w:p>
    <w:p w:rsidR="005B3635" w:rsidRPr="00DB57EC" w:rsidRDefault="005B3635" w:rsidP="00E74F1A">
      <w:pPr>
        <w:ind w:firstLine="708"/>
        <w:jc w:val="both"/>
        <w:rPr>
          <w:rFonts w:ascii="Times New Roman" w:hAnsi="Times New Roman"/>
          <w:sz w:val="28"/>
          <w:szCs w:val="28"/>
        </w:rPr>
      </w:pPr>
      <w:r w:rsidRPr="00DB57EC">
        <w:rPr>
          <w:rFonts w:ascii="Times New Roman" w:hAnsi="Times New Roman"/>
          <w:sz w:val="28"/>
          <w:szCs w:val="28"/>
        </w:rPr>
        <w:t xml:space="preserve">3.4. Організаційно-технічне забезпечення діяльності комісії здійснює секретар комісії. У разі відсутності секретаря, його обов’язки тимчасово виконує, за дорученням голови комісії, інший член комісії. </w:t>
      </w:r>
    </w:p>
    <w:p w:rsidR="005B3635" w:rsidRPr="00DB57EC" w:rsidRDefault="005B3635" w:rsidP="00E74F1A">
      <w:pPr>
        <w:ind w:firstLine="708"/>
        <w:jc w:val="both"/>
        <w:rPr>
          <w:rFonts w:ascii="Times New Roman" w:hAnsi="Times New Roman"/>
          <w:sz w:val="28"/>
          <w:szCs w:val="28"/>
        </w:rPr>
      </w:pPr>
      <w:r w:rsidRPr="00DB57EC">
        <w:rPr>
          <w:rFonts w:ascii="Times New Roman" w:hAnsi="Times New Roman"/>
          <w:sz w:val="28"/>
          <w:szCs w:val="28"/>
        </w:rPr>
        <w:t xml:space="preserve">3.5. Секретар комісії забезпечує підготовку матеріалів згідно з поданими заявами для розгляду на засіданні комісії, веде протокол засідання. </w:t>
      </w:r>
    </w:p>
    <w:p w:rsidR="005B3635" w:rsidRPr="00DB57EC" w:rsidRDefault="005B3635" w:rsidP="00E74F1A">
      <w:pPr>
        <w:ind w:firstLine="708"/>
        <w:jc w:val="both"/>
        <w:rPr>
          <w:rFonts w:ascii="Times New Roman" w:hAnsi="Times New Roman"/>
          <w:sz w:val="28"/>
          <w:szCs w:val="28"/>
        </w:rPr>
      </w:pPr>
      <w:r w:rsidRPr="00DB57EC">
        <w:rPr>
          <w:rFonts w:ascii="Times New Roman" w:hAnsi="Times New Roman"/>
          <w:sz w:val="28"/>
          <w:szCs w:val="28"/>
        </w:rPr>
        <w:t xml:space="preserve">3.6. Члени комісії мають право: брати участь в усіх засіданнях комісії та прийнятті рішень; ознайомлюватись з усіма документами, що надходять до комісії;  письмово викладати свої обґрунтовані заперечення і додавати їх до протоколів засідання комісії. </w:t>
      </w:r>
    </w:p>
    <w:p w:rsidR="005B3635" w:rsidRPr="00DB57EC" w:rsidRDefault="005B3635" w:rsidP="00E74F1A">
      <w:pPr>
        <w:ind w:firstLine="708"/>
        <w:jc w:val="both"/>
        <w:rPr>
          <w:rFonts w:ascii="Times New Roman" w:hAnsi="Times New Roman"/>
          <w:sz w:val="28"/>
          <w:szCs w:val="28"/>
        </w:rPr>
      </w:pPr>
      <w:r w:rsidRPr="00DB57EC">
        <w:rPr>
          <w:rFonts w:ascii="Times New Roman" w:hAnsi="Times New Roman"/>
          <w:sz w:val="28"/>
          <w:szCs w:val="28"/>
        </w:rPr>
        <w:t xml:space="preserve">3.7. Засідання комісії проводиться при надходженні заяв громадян зазначених категорій в терміни, визначені нормативно-правовими актами. </w:t>
      </w:r>
    </w:p>
    <w:p w:rsidR="005B3635" w:rsidRPr="00DB57EC" w:rsidRDefault="005B3635" w:rsidP="00E74F1A">
      <w:pPr>
        <w:ind w:firstLine="708"/>
        <w:jc w:val="both"/>
        <w:rPr>
          <w:rFonts w:ascii="Times New Roman" w:hAnsi="Times New Roman"/>
          <w:sz w:val="28"/>
          <w:szCs w:val="28"/>
        </w:rPr>
      </w:pPr>
      <w:r w:rsidRPr="00DB57EC">
        <w:rPr>
          <w:rFonts w:ascii="Times New Roman" w:hAnsi="Times New Roman"/>
          <w:sz w:val="28"/>
          <w:szCs w:val="28"/>
        </w:rPr>
        <w:t>3.8.Комісія протягом п’яти робочих днів з дня надходження подання розглядає його по суті і в присутності заявника або його законного представника чи уповноваженої особи приймає рішення щодо призначення (відмови в призначенні/виплаті) грошової компенсації, перегляду рішення, скасування попереднього рішення. У разі неявки зазначених осіб, розгляд відповідного питання переноситься на наступне засідання комісії.</w:t>
      </w:r>
    </w:p>
    <w:p w:rsidR="005B3635" w:rsidRPr="00DB57EC" w:rsidRDefault="005B3635" w:rsidP="005F4B11">
      <w:pPr>
        <w:jc w:val="both"/>
        <w:rPr>
          <w:rFonts w:ascii="Times New Roman" w:hAnsi="Times New Roman"/>
          <w:sz w:val="28"/>
          <w:szCs w:val="28"/>
        </w:rPr>
      </w:pPr>
      <w:r w:rsidRPr="00DB57EC">
        <w:rPr>
          <w:rFonts w:ascii="Times New Roman" w:hAnsi="Times New Roman"/>
          <w:sz w:val="28"/>
          <w:szCs w:val="28"/>
        </w:rPr>
        <w:tab/>
        <w:t xml:space="preserve">3.9. Засідання комісії вважається правомірним, якщо в ньому взяли участь більше половини її членів. </w:t>
      </w:r>
    </w:p>
    <w:p w:rsidR="005B3635" w:rsidRPr="00DB57EC" w:rsidRDefault="005B3635" w:rsidP="00E74F1A">
      <w:pPr>
        <w:ind w:firstLine="708"/>
        <w:jc w:val="both"/>
        <w:rPr>
          <w:rFonts w:ascii="Times New Roman" w:hAnsi="Times New Roman"/>
          <w:sz w:val="28"/>
          <w:szCs w:val="28"/>
        </w:rPr>
      </w:pPr>
      <w:r w:rsidRPr="00DB57EC">
        <w:rPr>
          <w:rFonts w:ascii="Times New Roman" w:hAnsi="Times New Roman"/>
          <w:sz w:val="28"/>
          <w:szCs w:val="28"/>
        </w:rPr>
        <w:t xml:space="preserve">3.10. Рішення з питань, що розглядаються на засіданнях комісії, приймаються більшістю голосів шляхом відкритого голосування. У разі рівного розподілу голосів при голосуванні, вирішальним є голос голови комісії. </w:t>
      </w:r>
    </w:p>
    <w:p w:rsidR="005B3635" w:rsidRPr="00DB57EC" w:rsidRDefault="005B3635" w:rsidP="00E74F1A">
      <w:pPr>
        <w:ind w:firstLine="708"/>
        <w:jc w:val="both"/>
        <w:rPr>
          <w:rFonts w:ascii="Times New Roman" w:hAnsi="Times New Roman"/>
          <w:sz w:val="28"/>
          <w:szCs w:val="28"/>
        </w:rPr>
      </w:pPr>
      <w:r w:rsidRPr="00DB57EC">
        <w:rPr>
          <w:rFonts w:ascii="Times New Roman" w:hAnsi="Times New Roman"/>
          <w:sz w:val="28"/>
          <w:szCs w:val="28"/>
        </w:rPr>
        <w:t xml:space="preserve">3.11. Засідання комісії оформлюється протоколом про прийняття рішення щодо призначення або відмови у призначенні грошової компенсації, визначення розміру грошової компенсації відповідно до вимог чинного законодавства, який підписується усіма членами комісії, присутніми на засіданні. </w:t>
      </w:r>
    </w:p>
    <w:p w:rsidR="005B3635" w:rsidRPr="00DB57EC" w:rsidRDefault="005B3635" w:rsidP="00E74F1A">
      <w:pPr>
        <w:ind w:firstLine="708"/>
        <w:jc w:val="both"/>
        <w:rPr>
          <w:rFonts w:ascii="Times New Roman" w:hAnsi="Times New Roman"/>
          <w:sz w:val="28"/>
          <w:szCs w:val="28"/>
        </w:rPr>
      </w:pPr>
      <w:r w:rsidRPr="00DB57EC">
        <w:rPr>
          <w:rFonts w:ascii="Times New Roman" w:hAnsi="Times New Roman"/>
          <w:sz w:val="28"/>
          <w:szCs w:val="28"/>
        </w:rPr>
        <w:t>3.12. Протягом трьох робочих днів з дати прийняття рішення про призначення грошової компенсації комісія надсилає копію рішення заявнику із зазначенням розміру призначеної йому грошової компенсації, а також департаменту соціального захисту населення Волинської обласної державної адміністрації.</w:t>
      </w:r>
    </w:p>
    <w:p w:rsidR="005B3635" w:rsidRDefault="005B3635" w:rsidP="005F4B11">
      <w:pPr>
        <w:jc w:val="both"/>
        <w:rPr>
          <w:rFonts w:ascii="Times New Roman" w:hAnsi="Times New Roman"/>
          <w:sz w:val="28"/>
          <w:szCs w:val="28"/>
        </w:rPr>
      </w:pPr>
    </w:p>
    <w:p w:rsidR="005B3635" w:rsidRDefault="005B3635" w:rsidP="005F4B11">
      <w:pPr>
        <w:jc w:val="both"/>
        <w:rPr>
          <w:rFonts w:ascii="Times New Roman" w:hAnsi="Times New Roman"/>
          <w:sz w:val="28"/>
          <w:szCs w:val="28"/>
        </w:rPr>
      </w:pPr>
    </w:p>
    <w:p w:rsidR="005B3635" w:rsidRDefault="005B3635" w:rsidP="005F4B11">
      <w:pPr>
        <w:jc w:val="both"/>
        <w:rPr>
          <w:rFonts w:ascii="Times New Roman" w:hAnsi="Times New Roman"/>
          <w:sz w:val="28"/>
          <w:szCs w:val="28"/>
        </w:rPr>
      </w:pPr>
    </w:p>
    <w:p w:rsidR="005B3635" w:rsidRDefault="005B3635" w:rsidP="005F4B11">
      <w:pPr>
        <w:jc w:val="both"/>
        <w:rPr>
          <w:rFonts w:ascii="Times New Roman" w:hAnsi="Times New Roman"/>
          <w:sz w:val="28"/>
          <w:szCs w:val="28"/>
        </w:rPr>
      </w:pPr>
    </w:p>
    <w:p w:rsidR="005B3635" w:rsidRDefault="005B3635" w:rsidP="005F4B11">
      <w:pPr>
        <w:jc w:val="both"/>
        <w:rPr>
          <w:rFonts w:ascii="Times New Roman" w:hAnsi="Times New Roman"/>
          <w:sz w:val="28"/>
          <w:szCs w:val="28"/>
        </w:rPr>
      </w:pPr>
    </w:p>
    <w:p w:rsidR="005B3635" w:rsidRDefault="005B3635" w:rsidP="005F4B11">
      <w:pPr>
        <w:jc w:val="both"/>
        <w:rPr>
          <w:rFonts w:ascii="Times New Roman" w:hAnsi="Times New Roman"/>
          <w:sz w:val="28"/>
          <w:szCs w:val="28"/>
        </w:rPr>
      </w:pPr>
    </w:p>
    <w:p w:rsidR="005B3635" w:rsidRPr="00DB57EC" w:rsidRDefault="005B3635" w:rsidP="005F4B11">
      <w:pPr>
        <w:jc w:val="both"/>
        <w:rPr>
          <w:rFonts w:ascii="Times New Roman" w:hAnsi="Times New Roman"/>
          <w:sz w:val="28"/>
          <w:szCs w:val="28"/>
        </w:rPr>
      </w:pPr>
    </w:p>
    <w:p w:rsidR="005B3635" w:rsidRPr="00DB57EC" w:rsidRDefault="005B3635" w:rsidP="00FF5C80">
      <w:pPr>
        <w:jc w:val="center"/>
        <w:rPr>
          <w:rFonts w:ascii="Times New Roman" w:hAnsi="Times New Roman"/>
          <w:b/>
          <w:sz w:val="28"/>
          <w:szCs w:val="28"/>
        </w:rPr>
      </w:pPr>
      <w:r w:rsidRPr="00DB57EC">
        <w:rPr>
          <w:rFonts w:ascii="Times New Roman" w:hAnsi="Times New Roman"/>
          <w:b/>
          <w:sz w:val="28"/>
          <w:szCs w:val="28"/>
        </w:rPr>
        <w:t>ІV. Припинення діяльності комісії</w:t>
      </w:r>
    </w:p>
    <w:p w:rsidR="005B3635" w:rsidRPr="00DB57EC" w:rsidRDefault="005B3635" w:rsidP="00FF5C80">
      <w:pPr>
        <w:jc w:val="center"/>
        <w:rPr>
          <w:rFonts w:ascii="Times New Roman" w:hAnsi="Times New Roman"/>
          <w:b/>
          <w:sz w:val="28"/>
          <w:szCs w:val="28"/>
        </w:rPr>
      </w:pPr>
    </w:p>
    <w:p w:rsidR="005B3635" w:rsidRPr="00DB57EC" w:rsidRDefault="005B3635" w:rsidP="00E74F1A">
      <w:pPr>
        <w:ind w:firstLine="708"/>
        <w:jc w:val="both"/>
        <w:rPr>
          <w:rFonts w:ascii="Times New Roman" w:hAnsi="Times New Roman"/>
          <w:sz w:val="28"/>
          <w:szCs w:val="28"/>
        </w:rPr>
      </w:pPr>
      <w:r w:rsidRPr="00DB57EC">
        <w:rPr>
          <w:rFonts w:ascii="Times New Roman" w:hAnsi="Times New Roman"/>
          <w:sz w:val="28"/>
          <w:szCs w:val="28"/>
        </w:rPr>
        <w:t xml:space="preserve">4.1. Діяльність комісії припиняється рішенням виконавчого комітету Нововолинської міської ради. </w:t>
      </w:r>
    </w:p>
    <w:p w:rsidR="005B3635" w:rsidRPr="00DB57EC" w:rsidRDefault="005B3635" w:rsidP="00E74F1A">
      <w:pPr>
        <w:ind w:firstLine="708"/>
        <w:jc w:val="both"/>
        <w:rPr>
          <w:rFonts w:ascii="Times New Roman" w:hAnsi="Times New Roman"/>
          <w:sz w:val="28"/>
          <w:szCs w:val="28"/>
        </w:rPr>
      </w:pPr>
      <w:r w:rsidRPr="00DB57EC">
        <w:rPr>
          <w:rFonts w:ascii="Times New Roman" w:hAnsi="Times New Roman"/>
          <w:sz w:val="28"/>
          <w:szCs w:val="28"/>
        </w:rPr>
        <w:t>4.2. Протоколи та інші матеріали комісії зберігаються в департаменті соціального</w:t>
      </w:r>
      <w:r>
        <w:rPr>
          <w:rFonts w:ascii="Times New Roman" w:hAnsi="Times New Roman"/>
          <w:sz w:val="28"/>
          <w:szCs w:val="28"/>
        </w:rPr>
        <w:t xml:space="preserve"> </w:t>
      </w:r>
      <w:r w:rsidRPr="00DB57EC">
        <w:rPr>
          <w:rFonts w:ascii="Times New Roman" w:hAnsi="Times New Roman"/>
          <w:sz w:val="28"/>
          <w:szCs w:val="28"/>
        </w:rPr>
        <w:t>захисту населення Волинської обласної державної адміністрації відповідно до чинного законодавства.</w:t>
      </w:r>
    </w:p>
    <w:p w:rsidR="005B3635" w:rsidRPr="00DB57EC" w:rsidRDefault="005B3635" w:rsidP="00FF5C80">
      <w:pPr>
        <w:jc w:val="both"/>
        <w:rPr>
          <w:rFonts w:ascii="Times New Roman" w:hAnsi="Times New Roman"/>
          <w:sz w:val="28"/>
          <w:szCs w:val="28"/>
        </w:rPr>
      </w:pPr>
    </w:p>
    <w:p w:rsidR="005B3635" w:rsidRPr="00DB57EC" w:rsidRDefault="005B3635" w:rsidP="00FF5C80">
      <w:pPr>
        <w:jc w:val="both"/>
        <w:rPr>
          <w:rFonts w:ascii="Times New Roman" w:hAnsi="Times New Roman"/>
          <w:sz w:val="28"/>
          <w:szCs w:val="28"/>
        </w:rPr>
      </w:pPr>
    </w:p>
    <w:p w:rsidR="005B3635" w:rsidRPr="00FF5C80" w:rsidRDefault="005B3635" w:rsidP="00FF5C80">
      <w:pPr>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p>
    <w:sectPr w:rsidR="005B3635" w:rsidRPr="00FF5C80" w:rsidSect="00BA1AC3">
      <w:pgSz w:w="11906" w:h="16838"/>
      <w:pgMar w:top="426" w:right="566" w:bottom="28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ntiqua">
    <w:altName w:val="Arial Narrow"/>
    <w:panose1 w:val="00000000000000000000"/>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497003"/>
    <w:rsid w:val="00031D39"/>
    <w:rsid w:val="000722BE"/>
    <w:rsid w:val="0008031E"/>
    <w:rsid w:val="00091A0E"/>
    <w:rsid w:val="000C3EA9"/>
    <w:rsid w:val="000D502D"/>
    <w:rsid w:val="00104363"/>
    <w:rsid w:val="00112CB4"/>
    <w:rsid w:val="001151A2"/>
    <w:rsid w:val="00142E6E"/>
    <w:rsid w:val="001533CB"/>
    <w:rsid w:val="001A512E"/>
    <w:rsid w:val="001D593F"/>
    <w:rsid w:val="00214237"/>
    <w:rsid w:val="002369E9"/>
    <w:rsid w:val="00257E95"/>
    <w:rsid w:val="00260AB4"/>
    <w:rsid w:val="002C088F"/>
    <w:rsid w:val="002C5BF8"/>
    <w:rsid w:val="002E4A79"/>
    <w:rsid w:val="00340A4C"/>
    <w:rsid w:val="00371C24"/>
    <w:rsid w:val="00383C58"/>
    <w:rsid w:val="00387C39"/>
    <w:rsid w:val="003A34A1"/>
    <w:rsid w:val="003C7D42"/>
    <w:rsid w:val="00424DB8"/>
    <w:rsid w:val="004275B2"/>
    <w:rsid w:val="00432B5F"/>
    <w:rsid w:val="00474D01"/>
    <w:rsid w:val="00497003"/>
    <w:rsid w:val="004A3466"/>
    <w:rsid w:val="004C0723"/>
    <w:rsid w:val="004F7AB8"/>
    <w:rsid w:val="00506A4D"/>
    <w:rsid w:val="005138EB"/>
    <w:rsid w:val="00540354"/>
    <w:rsid w:val="00555944"/>
    <w:rsid w:val="00556245"/>
    <w:rsid w:val="005608F2"/>
    <w:rsid w:val="005862AF"/>
    <w:rsid w:val="00594095"/>
    <w:rsid w:val="00595FE4"/>
    <w:rsid w:val="005B3635"/>
    <w:rsid w:val="005D56F5"/>
    <w:rsid w:val="005F2446"/>
    <w:rsid w:val="005F4B11"/>
    <w:rsid w:val="0060034D"/>
    <w:rsid w:val="00600E48"/>
    <w:rsid w:val="006674DA"/>
    <w:rsid w:val="006F1CE9"/>
    <w:rsid w:val="006F2FB4"/>
    <w:rsid w:val="006F3E24"/>
    <w:rsid w:val="006F4A85"/>
    <w:rsid w:val="00712BC7"/>
    <w:rsid w:val="007355F7"/>
    <w:rsid w:val="007412F0"/>
    <w:rsid w:val="00745773"/>
    <w:rsid w:val="007753D1"/>
    <w:rsid w:val="00797334"/>
    <w:rsid w:val="007A1A95"/>
    <w:rsid w:val="007A1C7A"/>
    <w:rsid w:val="007D686C"/>
    <w:rsid w:val="007E23CF"/>
    <w:rsid w:val="008448BB"/>
    <w:rsid w:val="00861799"/>
    <w:rsid w:val="00873A31"/>
    <w:rsid w:val="008F51C3"/>
    <w:rsid w:val="00947C0E"/>
    <w:rsid w:val="009503F4"/>
    <w:rsid w:val="00984EB4"/>
    <w:rsid w:val="009A0900"/>
    <w:rsid w:val="009D666A"/>
    <w:rsid w:val="009E4AF5"/>
    <w:rsid w:val="00A141A9"/>
    <w:rsid w:val="00A5266E"/>
    <w:rsid w:val="00A52F20"/>
    <w:rsid w:val="00A55524"/>
    <w:rsid w:val="00A71C83"/>
    <w:rsid w:val="00A75026"/>
    <w:rsid w:val="00AC77E8"/>
    <w:rsid w:val="00AE1CE4"/>
    <w:rsid w:val="00AF444E"/>
    <w:rsid w:val="00B13461"/>
    <w:rsid w:val="00BA1AC3"/>
    <w:rsid w:val="00BB13F3"/>
    <w:rsid w:val="00C31C52"/>
    <w:rsid w:val="00C343DB"/>
    <w:rsid w:val="00C35653"/>
    <w:rsid w:val="00C60F8E"/>
    <w:rsid w:val="00C70413"/>
    <w:rsid w:val="00C734F5"/>
    <w:rsid w:val="00C75282"/>
    <w:rsid w:val="00CB2707"/>
    <w:rsid w:val="00CC0443"/>
    <w:rsid w:val="00CE7F04"/>
    <w:rsid w:val="00CF3CCC"/>
    <w:rsid w:val="00CF43A0"/>
    <w:rsid w:val="00D03662"/>
    <w:rsid w:val="00DB57EC"/>
    <w:rsid w:val="00DC1B4D"/>
    <w:rsid w:val="00DF433D"/>
    <w:rsid w:val="00E34112"/>
    <w:rsid w:val="00E74A7A"/>
    <w:rsid w:val="00E74F1A"/>
    <w:rsid w:val="00EA39CC"/>
    <w:rsid w:val="00F14933"/>
    <w:rsid w:val="00F373B2"/>
    <w:rsid w:val="00F41402"/>
    <w:rsid w:val="00F84A22"/>
    <w:rsid w:val="00F8559D"/>
    <w:rsid w:val="00FC7E87"/>
    <w:rsid w:val="00FD5933"/>
    <w:rsid w:val="00FF5C80"/>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Звичайний"/>
    <w:qFormat/>
    <w:rsid w:val="00C734F5"/>
    <w:rPr>
      <w:rFonts w:ascii="Antiqua" w:eastAsia="Times New Roman" w:hAnsi="Antiqua"/>
      <w:sz w:val="26"/>
      <w:szCs w:val="20"/>
      <w:lang w:eastAsia="ru-RU"/>
    </w:rPr>
  </w:style>
  <w:style w:type="paragraph" w:styleId="2">
    <w:name w:val="heading 2"/>
    <w:basedOn w:val="a"/>
    <w:next w:val="a"/>
    <w:link w:val="20"/>
    <w:uiPriority w:val="99"/>
    <w:qFormat/>
    <w:rsid w:val="00C734F5"/>
    <w:pPr>
      <w:keepNext/>
      <w:spacing w:before="120"/>
      <w:ind w:left="567"/>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semiHidden/>
    <w:locked/>
    <w:rsid w:val="00C734F5"/>
    <w:rPr>
      <w:rFonts w:ascii="Antiqua" w:hAnsi="Antiqua" w:cs="Times New Roman"/>
      <w:b/>
      <w:sz w:val="20"/>
      <w:szCs w:val="20"/>
      <w:lang w:eastAsia="ru-RU"/>
    </w:rPr>
  </w:style>
  <w:style w:type="paragraph" w:styleId="a3">
    <w:name w:val="Body Text Indent"/>
    <w:basedOn w:val="a"/>
    <w:link w:val="a4"/>
    <w:uiPriority w:val="99"/>
    <w:rsid w:val="00C734F5"/>
    <w:pPr>
      <w:suppressAutoHyphens/>
      <w:spacing w:after="120"/>
      <w:ind w:left="283"/>
    </w:pPr>
    <w:rPr>
      <w:rFonts w:ascii="Times New Roman" w:hAnsi="Times New Roman"/>
      <w:sz w:val="24"/>
      <w:szCs w:val="24"/>
      <w:lang w:val="ru-RU" w:eastAsia="zh-CN"/>
    </w:rPr>
  </w:style>
  <w:style w:type="character" w:customStyle="1" w:styleId="a4">
    <w:name w:val="Основной текст с отступом Знак"/>
    <w:basedOn w:val="a0"/>
    <w:link w:val="a3"/>
    <w:uiPriority w:val="99"/>
    <w:locked/>
    <w:rsid w:val="00C734F5"/>
    <w:rPr>
      <w:rFonts w:ascii="Times New Roman" w:hAnsi="Times New Roman" w:cs="Times New Roman"/>
      <w:sz w:val="24"/>
      <w:szCs w:val="24"/>
      <w:lang w:val="ru-RU" w:eastAsia="zh-CN"/>
    </w:rPr>
  </w:style>
  <w:style w:type="paragraph" w:styleId="a5">
    <w:name w:val="Plain Text"/>
    <w:basedOn w:val="a"/>
    <w:link w:val="a6"/>
    <w:uiPriority w:val="99"/>
    <w:semiHidden/>
    <w:rsid w:val="00C734F5"/>
    <w:rPr>
      <w:rFonts w:ascii="Courier New" w:hAnsi="Courier New" w:cs="Courier New"/>
      <w:sz w:val="20"/>
      <w:lang w:val="ru-RU"/>
    </w:rPr>
  </w:style>
  <w:style w:type="character" w:customStyle="1" w:styleId="a6">
    <w:name w:val="Текст Знак"/>
    <w:basedOn w:val="a0"/>
    <w:link w:val="a5"/>
    <w:uiPriority w:val="99"/>
    <w:semiHidden/>
    <w:locked/>
    <w:rsid w:val="00C734F5"/>
    <w:rPr>
      <w:rFonts w:ascii="Courier New" w:hAnsi="Courier New" w:cs="Courier New"/>
      <w:sz w:val="20"/>
      <w:szCs w:val="20"/>
      <w:lang w:val="ru-RU" w:eastAsia="ru-RU"/>
    </w:rPr>
  </w:style>
  <w:style w:type="character" w:customStyle="1" w:styleId="1">
    <w:name w:val="Заголовок №1_"/>
    <w:basedOn w:val="a0"/>
    <w:link w:val="10"/>
    <w:uiPriority w:val="99"/>
    <w:locked/>
    <w:rsid w:val="00C734F5"/>
    <w:rPr>
      <w:rFonts w:cs="Times New Roman"/>
      <w:b/>
      <w:bCs/>
      <w:sz w:val="26"/>
      <w:szCs w:val="26"/>
      <w:shd w:val="clear" w:color="auto" w:fill="FFFFFF"/>
    </w:rPr>
  </w:style>
  <w:style w:type="paragraph" w:customStyle="1" w:styleId="10">
    <w:name w:val="Заголовок №1"/>
    <w:basedOn w:val="a"/>
    <w:link w:val="1"/>
    <w:uiPriority w:val="99"/>
    <w:rsid w:val="00C734F5"/>
    <w:pPr>
      <w:shd w:val="clear" w:color="auto" w:fill="FFFFFF"/>
      <w:spacing w:line="322" w:lineRule="exact"/>
      <w:jc w:val="center"/>
      <w:outlineLvl w:val="0"/>
    </w:pPr>
    <w:rPr>
      <w:rFonts w:ascii="Calibri" w:eastAsia="Calibri" w:hAnsi="Calibri"/>
      <w:b/>
      <w:bCs/>
      <w:szCs w:val="26"/>
      <w:lang w:eastAsia="en-US"/>
    </w:rPr>
  </w:style>
  <w:style w:type="table" w:styleId="a7">
    <w:name w:val="Table Grid"/>
    <w:basedOn w:val="a1"/>
    <w:uiPriority w:val="99"/>
    <w:rsid w:val="00C734F5"/>
    <w:pPr>
      <w:autoSpaceDE w:val="0"/>
      <w:autoSpaceDN w:val="0"/>
    </w:pPr>
    <w:rPr>
      <w:rFonts w:ascii="Times New Roman" w:eastAsia="Times New Roman" w:hAnsi="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Title"/>
    <w:basedOn w:val="a"/>
    <w:next w:val="a"/>
    <w:link w:val="a9"/>
    <w:uiPriority w:val="99"/>
    <w:qFormat/>
    <w:rsid w:val="00142E6E"/>
    <w:pPr>
      <w:autoSpaceDE w:val="0"/>
      <w:autoSpaceDN w:val="0"/>
      <w:ind w:left="5670" w:hanging="5670"/>
      <w:jc w:val="center"/>
    </w:pPr>
    <w:rPr>
      <w:rFonts w:ascii="Times New Roman" w:hAnsi="Times New Roman"/>
      <w:b/>
      <w:bCs/>
      <w:sz w:val="22"/>
      <w:szCs w:val="22"/>
    </w:rPr>
  </w:style>
  <w:style w:type="character" w:customStyle="1" w:styleId="a9">
    <w:name w:val="Название Знак"/>
    <w:basedOn w:val="a0"/>
    <w:link w:val="a8"/>
    <w:uiPriority w:val="99"/>
    <w:locked/>
    <w:rsid w:val="00142E6E"/>
    <w:rPr>
      <w:rFonts w:ascii="Times New Roman" w:hAnsi="Times New Roman" w:cs="Times New Roman"/>
      <w:b/>
      <w:bCs/>
      <w:lang w:eastAsia="ru-RU"/>
    </w:rPr>
  </w:style>
  <w:style w:type="paragraph" w:styleId="aa">
    <w:name w:val="Subtitle"/>
    <w:basedOn w:val="a"/>
    <w:link w:val="ab"/>
    <w:uiPriority w:val="99"/>
    <w:qFormat/>
    <w:rsid w:val="00142E6E"/>
    <w:pPr>
      <w:autoSpaceDE w:val="0"/>
      <w:autoSpaceDN w:val="0"/>
      <w:jc w:val="center"/>
    </w:pPr>
    <w:rPr>
      <w:rFonts w:ascii="Times New Roman" w:hAnsi="Times New Roman"/>
      <w:b/>
      <w:bCs/>
      <w:caps/>
      <w:sz w:val="22"/>
      <w:szCs w:val="22"/>
    </w:rPr>
  </w:style>
  <w:style w:type="character" w:customStyle="1" w:styleId="ab">
    <w:name w:val="Подзаголовок Знак"/>
    <w:basedOn w:val="a0"/>
    <w:link w:val="aa"/>
    <w:uiPriority w:val="99"/>
    <w:locked/>
    <w:rsid w:val="00142E6E"/>
    <w:rPr>
      <w:rFonts w:ascii="Times New Roman" w:hAnsi="Times New Roman" w:cs="Times New Roman"/>
      <w:b/>
      <w:bCs/>
      <w:caps/>
      <w:lang w:eastAsia="ru-RU"/>
    </w:rPr>
  </w:style>
  <w:style w:type="paragraph" w:customStyle="1" w:styleId="4">
    <w:name w:val="заголовок 4"/>
    <w:basedOn w:val="a"/>
    <w:next w:val="a"/>
    <w:uiPriority w:val="99"/>
    <w:rsid w:val="00142E6E"/>
    <w:pPr>
      <w:keepNext/>
      <w:autoSpaceDE w:val="0"/>
      <w:autoSpaceDN w:val="0"/>
      <w:jc w:val="center"/>
      <w:outlineLvl w:val="3"/>
    </w:pPr>
    <w:rPr>
      <w:rFonts w:ascii="Times New Roman" w:hAnsi="Times New Roman"/>
      <w:b/>
      <w:bCs/>
      <w:sz w:val="28"/>
      <w:szCs w:val="28"/>
    </w:rPr>
  </w:style>
  <w:style w:type="paragraph" w:styleId="ac">
    <w:name w:val="Balloon Text"/>
    <w:basedOn w:val="a"/>
    <w:link w:val="ad"/>
    <w:uiPriority w:val="99"/>
    <w:semiHidden/>
    <w:rsid w:val="00DF433D"/>
    <w:rPr>
      <w:rFonts w:ascii="Segoe UI" w:hAnsi="Segoe UI" w:cs="Segoe UI"/>
      <w:sz w:val="18"/>
      <w:szCs w:val="18"/>
    </w:rPr>
  </w:style>
  <w:style w:type="character" w:customStyle="1" w:styleId="ad">
    <w:name w:val="Текст выноски Знак"/>
    <w:basedOn w:val="a0"/>
    <w:link w:val="ac"/>
    <w:uiPriority w:val="99"/>
    <w:semiHidden/>
    <w:locked/>
    <w:rsid w:val="00DF433D"/>
    <w:rPr>
      <w:rFonts w:ascii="Segoe UI" w:hAnsi="Segoe UI" w:cs="Segoe UI"/>
      <w:sz w:val="18"/>
      <w:szCs w:val="18"/>
      <w:lang w:eastAsia="ru-RU"/>
    </w:rPr>
  </w:style>
</w:styles>
</file>

<file path=word/webSettings.xml><?xml version="1.0" encoding="utf-8"?>
<w:webSettings xmlns:r="http://schemas.openxmlformats.org/officeDocument/2006/relationships" xmlns:w="http://schemas.openxmlformats.org/wordprocessingml/2006/main">
  <w:divs>
    <w:div w:id="12258699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6</Pages>
  <Words>8812</Words>
  <Characters>5023</Characters>
  <Application>Microsoft Office Word</Application>
  <DocSecurity>0</DocSecurity>
  <Lines>41</Lines>
  <Paragraphs>27</Paragraphs>
  <ScaleCrop>false</ScaleCrop>
  <Company/>
  <LinksUpToDate>false</LinksUpToDate>
  <CharactersWithSpaces>13808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User3</dc:creator>
  <cp:lastModifiedBy>Груй СЙ_2</cp:lastModifiedBy>
  <cp:revision>6</cp:revision>
  <cp:lastPrinted>2023-01-24T06:55:00Z</cp:lastPrinted>
  <dcterms:created xsi:type="dcterms:W3CDTF">2023-01-23T13:50:00Z</dcterms:created>
  <dcterms:modified xsi:type="dcterms:W3CDTF">2023-01-24T07:43:00Z</dcterms:modified>
</cp:coreProperties>
</file>