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B2B" w:rsidRDefault="00B17B2B" w:rsidP="00914808">
      <w:pPr>
        <w:jc w:val="center"/>
        <w:rPr>
          <w:noProof/>
          <w:lang w:eastAsia="uk-UA"/>
        </w:rPr>
      </w:pPr>
    </w:p>
    <w:p w:rsidR="00B17B2B" w:rsidRDefault="00B17B2B" w:rsidP="00914808">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7.25pt;visibility:visible">
            <v:imagedata r:id="rId7" o:title=""/>
          </v:shape>
        </w:pict>
      </w:r>
    </w:p>
    <w:p w:rsidR="00B17B2B" w:rsidRDefault="00B17B2B" w:rsidP="00914808">
      <w:pPr>
        <w:pStyle w:val="Title"/>
        <w:rPr>
          <w:sz w:val="6"/>
          <w:szCs w:val="6"/>
        </w:rPr>
      </w:pPr>
    </w:p>
    <w:p w:rsidR="00B17B2B" w:rsidRDefault="00B17B2B" w:rsidP="00914808">
      <w:pPr>
        <w:rPr>
          <w:sz w:val="10"/>
          <w:szCs w:val="10"/>
        </w:rPr>
      </w:pPr>
    </w:p>
    <w:p w:rsidR="00B17B2B" w:rsidRDefault="00B17B2B" w:rsidP="00914808">
      <w:pPr>
        <w:pStyle w:val="Title"/>
        <w:rPr>
          <w:caps/>
          <w:sz w:val="28"/>
          <w:szCs w:val="28"/>
        </w:rPr>
      </w:pPr>
      <w:r>
        <w:rPr>
          <w:caps/>
          <w:sz w:val="28"/>
          <w:szCs w:val="28"/>
        </w:rPr>
        <w:t>Виконавчий комітет Нововолинської міської ради</w:t>
      </w:r>
    </w:p>
    <w:p w:rsidR="00B17B2B" w:rsidRDefault="00B17B2B" w:rsidP="00914808">
      <w:pPr>
        <w:pStyle w:val="Subtitle"/>
        <w:rPr>
          <w:b w:val="0"/>
          <w:bCs w:val="0"/>
          <w:sz w:val="28"/>
          <w:szCs w:val="28"/>
        </w:rPr>
      </w:pPr>
      <w:r>
        <w:rPr>
          <w:b w:val="0"/>
          <w:bCs w:val="0"/>
          <w:sz w:val="28"/>
          <w:szCs w:val="28"/>
        </w:rPr>
        <w:t>Волинської області</w:t>
      </w:r>
    </w:p>
    <w:p w:rsidR="00B17B2B" w:rsidRDefault="00B17B2B" w:rsidP="00CE7FD2">
      <w:pPr>
        <w:pStyle w:val="4"/>
        <w:jc w:val="right"/>
        <w:rPr>
          <w:sz w:val="36"/>
          <w:szCs w:val="36"/>
        </w:rPr>
      </w:pPr>
    </w:p>
    <w:p w:rsidR="00B17B2B" w:rsidRPr="00B15B79" w:rsidRDefault="00B17B2B" w:rsidP="00FB2D2D">
      <w:pPr>
        <w:pStyle w:val="4"/>
        <w:rPr>
          <w:sz w:val="36"/>
          <w:szCs w:val="36"/>
        </w:rPr>
      </w:pPr>
      <w:r>
        <w:rPr>
          <w:sz w:val="36"/>
          <w:szCs w:val="36"/>
        </w:rPr>
        <w:t>Р І Ш Е Н Н Я</w:t>
      </w:r>
    </w:p>
    <w:p w:rsidR="00B17B2B" w:rsidRPr="00680F41" w:rsidRDefault="00B17B2B" w:rsidP="00680F41">
      <w:pPr>
        <w:rPr>
          <w:sz w:val="28"/>
          <w:szCs w:val="28"/>
        </w:rPr>
      </w:pPr>
      <w:r>
        <w:t xml:space="preserve">                                                                                                                                                               </w:t>
      </w:r>
    </w:p>
    <w:p w:rsidR="00B17B2B" w:rsidRDefault="00B17B2B" w:rsidP="00914808">
      <w:pPr>
        <w:rPr>
          <w:sz w:val="16"/>
          <w:szCs w:val="16"/>
        </w:rPr>
      </w:pPr>
    </w:p>
    <w:p w:rsidR="00B17B2B" w:rsidRPr="00CB4724" w:rsidRDefault="00B17B2B" w:rsidP="00F84C83">
      <w:pPr>
        <w:pStyle w:val="Heading3"/>
        <w:spacing w:before="0" w:after="0"/>
        <w:rPr>
          <w:rFonts w:ascii="Times New Roman" w:hAnsi="Times New Roman"/>
          <w:b w:val="0"/>
          <w:sz w:val="28"/>
          <w:szCs w:val="28"/>
          <w:u w:val="single"/>
        </w:rPr>
      </w:pPr>
      <w:r>
        <w:rPr>
          <w:rFonts w:ascii="Times New Roman" w:hAnsi="Times New Roman"/>
          <w:b w:val="0"/>
          <w:sz w:val="28"/>
          <w:szCs w:val="28"/>
        </w:rPr>
        <w:t xml:space="preserve">     серпня 2023 року                    </w:t>
      </w:r>
      <w:r w:rsidRPr="00F84C83">
        <w:rPr>
          <w:rFonts w:ascii="Times New Roman" w:hAnsi="Times New Roman"/>
          <w:b w:val="0"/>
          <w:sz w:val="28"/>
          <w:szCs w:val="28"/>
        </w:rPr>
        <w:t xml:space="preserve">м. Нововолинськ </w:t>
      </w:r>
      <w:r>
        <w:rPr>
          <w:rFonts w:ascii="Times New Roman" w:hAnsi="Times New Roman"/>
          <w:b w:val="0"/>
          <w:sz w:val="28"/>
          <w:szCs w:val="28"/>
        </w:rPr>
        <w:t xml:space="preserve">                                      </w:t>
      </w:r>
      <w:r w:rsidRPr="00F84C83">
        <w:rPr>
          <w:rFonts w:ascii="Times New Roman" w:hAnsi="Times New Roman"/>
          <w:b w:val="0"/>
          <w:sz w:val="28"/>
          <w:szCs w:val="28"/>
        </w:rPr>
        <w:t>№</w:t>
      </w:r>
      <w:r w:rsidRPr="00CB4724">
        <w:rPr>
          <w:rFonts w:ascii="Times New Roman" w:hAnsi="Times New Roman"/>
          <w:b w:val="0"/>
          <w:sz w:val="28"/>
          <w:szCs w:val="28"/>
          <w:u w:val="single"/>
        </w:rPr>
        <w:t xml:space="preserve"> </w:t>
      </w:r>
      <w:r>
        <w:rPr>
          <w:rFonts w:ascii="Times New Roman" w:hAnsi="Times New Roman"/>
          <w:b w:val="0"/>
          <w:sz w:val="28"/>
          <w:szCs w:val="28"/>
          <w:u w:val="single"/>
        </w:rPr>
        <w:t xml:space="preserve">      </w:t>
      </w:r>
    </w:p>
    <w:p w:rsidR="00B17B2B" w:rsidRDefault="00B17B2B" w:rsidP="00842B28">
      <w:pPr>
        <w:pStyle w:val="Heading6"/>
        <w:shd w:val="clear" w:color="auto" w:fill="FFFFFF"/>
        <w:spacing w:before="0" w:after="0"/>
        <w:rPr>
          <w:b w:val="0"/>
          <w:bCs w:val="0"/>
          <w:color w:val="222222"/>
          <w:spacing w:val="3"/>
          <w:sz w:val="28"/>
          <w:szCs w:val="28"/>
        </w:rPr>
      </w:pPr>
    </w:p>
    <w:p w:rsidR="00B17B2B" w:rsidRDefault="00B17B2B" w:rsidP="002550B9">
      <w:pPr>
        <w:tabs>
          <w:tab w:val="right" w:pos="4860"/>
          <w:tab w:val="right" w:pos="5220"/>
        </w:tabs>
        <w:ind w:right="-82"/>
        <w:jc w:val="both"/>
        <w:rPr>
          <w:sz w:val="28"/>
          <w:szCs w:val="28"/>
        </w:rPr>
      </w:pPr>
      <w:r w:rsidRPr="00601706">
        <w:rPr>
          <w:sz w:val="28"/>
          <w:szCs w:val="28"/>
        </w:rPr>
        <w:t>Про</w:t>
      </w:r>
      <w:r>
        <w:rPr>
          <w:sz w:val="28"/>
          <w:szCs w:val="28"/>
        </w:rPr>
        <w:t xml:space="preserve"> перелік категорій громадян, </w:t>
      </w:r>
    </w:p>
    <w:p w:rsidR="00B17B2B" w:rsidRDefault="00B17B2B" w:rsidP="002550B9">
      <w:pPr>
        <w:tabs>
          <w:tab w:val="right" w:pos="4860"/>
          <w:tab w:val="right" w:pos="5220"/>
        </w:tabs>
        <w:ind w:right="-82"/>
        <w:jc w:val="both"/>
        <w:rPr>
          <w:sz w:val="28"/>
          <w:szCs w:val="28"/>
        </w:rPr>
      </w:pPr>
      <w:r>
        <w:rPr>
          <w:sz w:val="28"/>
          <w:szCs w:val="28"/>
        </w:rPr>
        <w:t xml:space="preserve">яким буде безкоштовно видано </w:t>
      </w:r>
    </w:p>
    <w:p w:rsidR="00B17B2B" w:rsidRDefault="00B17B2B" w:rsidP="002550B9">
      <w:pPr>
        <w:tabs>
          <w:tab w:val="right" w:pos="4860"/>
          <w:tab w:val="right" w:pos="5220"/>
        </w:tabs>
        <w:ind w:right="-82"/>
        <w:jc w:val="both"/>
        <w:rPr>
          <w:sz w:val="28"/>
          <w:szCs w:val="28"/>
        </w:rPr>
      </w:pPr>
      <w:r>
        <w:rPr>
          <w:sz w:val="28"/>
          <w:szCs w:val="28"/>
        </w:rPr>
        <w:t xml:space="preserve">персональний пільговий електронний </w:t>
      </w:r>
    </w:p>
    <w:p w:rsidR="00B17B2B" w:rsidRDefault="00B17B2B" w:rsidP="002550B9">
      <w:pPr>
        <w:tabs>
          <w:tab w:val="right" w:pos="4860"/>
          <w:tab w:val="right" w:pos="5220"/>
        </w:tabs>
        <w:ind w:right="-82"/>
        <w:jc w:val="both"/>
        <w:rPr>
          <w:sz w:val="28"/>
          <w:szCs w:val="28"/>
        </w:rPr>
      </w:pPr>
      <w:r>
        <w:rPr>
          <w:sz w:val="28"/>
          <w:szCs w:val="28"/>
        </w:rPr>
        <w:t>квиток для можливості безоплатного</w:t>
      </w:r>
    </w:p>
    <w:p w:rsidR="00B17B2B" w:rsidRDefault="00B17B2B" w:rsidP="00DF189F">
      <w:pPr>
        <w:tabs>
          <w:tab w:val="right" w:pos="4860"/>
          <w:tab w:val="right" w:pos="5220"/>
        </w:tabs>
        <w:ind w:right="-82"/>
        <w:jc w:val="both"/>
        <w:rPr>
          <w:sz w:val="28"/>
          <w:szCs w:val="28"/>
        </w:rPr>
      </w:pPr>
      <w:r>
        <w:rPr>
          <w:sz w:val="28"/>
          <w:szCs w:val="28"/>
        </w:rPr>
        <w:t xml:space="preserve">проїзду на міських маршрутах загального </w:t>
      </w:r>
    </w:p>
    <w:p w:rsidR="00B17B2B" w:rsidRDefault="00B17B2B" w:rsidP="00DF189F">
      <w:pPr>
        <w:tabs>
          <w:tab w:val="right" w:pos="4860"/>
          <w:tab w:val="right" w:pos="5220"/>
        </w:tabs>
        <w:ind w:right="-82"/>
        <w:jc w:val="both"/>
        <w:rPr>
          <w:sz w:val="28"/>
          <w:szCs w:val="28"/>
        </w:rPr>
      </w:pPr>
      <w:r>
        <w:rPr>
          <w:sz w:val="28"/>
          <w:szCs w:val="28"/>
        </w:rPr>
        <w:t xml:space="preserve">користування  Нововолинської міської </w:t>
      </w:r>
    </w:p>
    <w:p w:rsidR="00B17B2B" w:rsidRDefault="00B17B2B" w:rsidP="00DF189F">
      <w:pPr>
        <w:tabs>
          <w:tab w:val="right" w:pos="4860"/>
          <w:tab w:val="right" w:pos="5220"/>
        </w:tabs>
        <w:ind w:right="-82"/>
        <w:jc w:val="both"/>
        <w:rPr>
          <w:sz w:val="28"/>
          <w:szCs w:val="28"/>
        </w:rPr>
      </w:pPr>
      <w:r>
        <w:rPr>
          <w:sz w:val="28"/>
          <w:szCs w:val="28"/>
        </w:rPr>
        <w:t>територіальної громади</w:t>
      </w:r>
    </w:p>
    <w:p w:rsidR="00B17B2B" w:rsidRDefault="00B17B2B" w:rsidP="00FF2367">
      <w:pPr>
        <w:jc w:val="both"/>
      </w:pPr>
    </w:p>
    <w:p w:rsidR="00B17B2B" w:rsidRDefault="00B17B2B" w:rsidP="00FF2367">
      <w:pPr>
        <w:jc w:val="both"/>
      </w:pPr>
    </w:p>
    <w:p w:rsidR="00B17B2B" w:rsidRDefault="00B17B2B" w:rsidP="00BA13AA">
      <w:pPr>
        <w:ind w:firstLine="540"/>
        <w:jc w:val="both"/>
        <w:rPr>
          <w:sz w:val="28"/>
          <w:szCs w:val="28"/>
          <w:shd w:val="clear" w:color="auto" w:fill="FFFFFF"/>
        </w:rPr>
      </w:pPr>
      <w:r>
        <w:rPr>
          <w:sz w:val="28"/>
          <w:szCs w:val="28"/>
          <w:shd w:val="clear" w:color="auto" w:fill="FFFFFF"/>
        </w:rPr>
        <w:t>К</w:t>
      </w:r>
      <w:r w:rsidRPr="00F52D16">
        <w:rPr>
          <w:sz w:val="28"/>
          <w:szCs w:val="28"/>
          <w:shd w:val="clear" w:color="auto" w:fill="FFFFFF"/>
        </w:rPr>
        <w:t>еруючись</w:t>
      </w:r>
      <w:r>
        <w:rPr>
          <w:sz w:val="28"/>
          <w:szCs w:val="28"/>
          <w:shd w:val="clear" w:color="auto" w:fill="FFFFFF"/>
        </w:rPr>
        <w:t xml:space="preserve"> статтею 30 Закону</w:t>
      </w:r>
      <w:r w:rsidRPr="00F52D16">
        <w:rPr>
          <w:sz w:val="28"/>
          <w:szCs w:val="28"/>
          <w:shd w:val="clear" w:color="auto" w:fill="FFFFFF"/>
        </w:rPr>
        <w:t xml:space="preserve"> України «Про місцеве самоврядування в Україні»</w:t>
      </w:r>
      <w:r>
        <w:rPr>
          <w:sz w:val="28"/>
          <w:szCs w:val="28"/>
          <w:shd w:val="clear" w:color="auto" w:fill="FFFFFF"/>
        </w:rPr>
        <w:t>, статтями 7,31,37 Закону України «Про автомобільний транспорт» статтею 91 Бюджетного Кодексу України, Законом України «</w:t>
      </w:r>
      <w:r>
        <w:rPr>
          <w:bCs/>
          <w:sz w:val="28"/>
          <w:szCs w:val="28"/>
          <w:shd w:val="clear" w:color="auto" w:fill="FFFFFF"/>
        </w:rPr>
        <w:t>П</w:t>
      </w:r>
      <w:r w:rsidRPr="004B7DB1">
        <w:rPr>
          <w:bCs/>
          <w:sz w:val="28"/>
          <w:szCs w:val="28"/>
          <w:shd w:val="clear" w:color="auto" w:fill="FFFFFF"/>
        </w:rPr>
        <w:t>ро статус ветеранів війни, гарантії їх соціального захисту</w:t>
      </w:r>
      <w:r>
        <w:rPr>
          <w:bCs/>
          <w:sz w:val="28"/>
          <w:szCs w:val="28"/>
          <w:shd w:val="clear" w:color="auto" w:fill="FFFFFF"/>
        </w:rPr>
        <w:t xml:space="preserve">», </w:t>
      </w:r>
      <w:r>
        <w:rPr>
          <w:sz w:val="28"/>
          <w:szCs w:val="28"/>
          <w:shd w:val="clear" w:color="auto" w:fill="FFFFFF"/>
        </w:rPr>
        <w:t>Законом України «</w:t>
      </w:r>
      <w:r>
        <w:rPr>
          <w:bCs/>
          <w:sz w:val="28"/>
          <w:szCs w:val="28"/>
          <w:shd w:val="clear" w:color="auto" w:fill="FFFFFF"/>
        </w:rPr>
        <w:t>П</w:t>
      </w:r>
      <w:r w:rsidRPr="004B7DB1">
        <w:rPr>
          <w:bCs/>
          <w:sz w:val="28"/>
          <w:szCs w:val="28"/>
          <w:shd w:val="clear" w:color="auto" w:fill="FFFFFF"/>
        </w:rPr>
        <w:t>ро статус і соціальний захист громадян, які постраждали внаслідок Чорнобильської катастрофи</w:t>
      </w:r>
      <w:r>
        <w:rPr>
          <w:bCs/>
          <w:sz w:val="28"/>
          <w:szCs w:val="28"/>
          <w:shd w:val="clear" w:color="auto" w:fill="FFFFFF"/>
        </w:rPr>
        <w:t xml:space="preserve">», </w:t>
      </w:r>
      <w:r>
        <w:rPr>
          <w:sz w:val="28"/>
          <w:szCs w:val="28"/>
          <w:shd w:val="clear" w:color="auto" w:fill="FFFFFF"/>
        </w:rPr>
        <w:t>Законом України «Про охорону  дитинства», рішенням виконавчого комітету Нововолинської міської ради від 10 липня 2023 року № 287 «Про затвердження Порядку видачі, актуалізації та блокування персоніфікованих електронних квитків для пільгових категорій громадян у Нововолинській міській територіальній громаді», рішенням міської ради від 23 грудня 2020 року № 2/37 «</w:t>
      </w:r>
      <w:r w:rsidRPr="00BA13AA">
        <w:rPr>
          <w:sz w:val="28"/>
          <w:szCs w:val="28"/>
          <w:shd w:val="clear" w:color="auto" w:fill="FFFFFF"/>
        </w:rPr>
        <w:t>Про Цільову  програму</w:t>
      </w:r>
      <w:r>
        <w:rPr>
          <w:sz w:val="28"/>
          <w:szCs w:val="28"/>
          <w:shd w:val="clear" w:color="auto" w:fill="FFFFFF"/>
        </w:rPr>
        <w:t xml:space="preserve"> </w:t>
      </w:r>
      <w:r w:rsidRPr="00BA13AA">
        <w:rPr>
          <w:sz w:val="28"/>
          <w:szCs w:val="28"/>
          <w:shd w:val="clear" w:color="auto" w:fill="FFFFFF"/>
        </w:rPr>
        <w:t>соціального захисту населення</w:t>
      </w:r>
      <w:r>
        <w:rPr>
          <w:sz w:val="28"/>
          <w:szCs w:val="28"/>
          <w:shd w:val="clear" w:color="auto" w:fill="FFFFFF"/>
        </w:rPr>
        <w:t xml:space="preserve"> </w:t>
      </w:r>
      <w:r w:rsidRPr="00BA13AA">
        <w:rPr>
          <w:sz w:val="28"/>
          <w:szCs w:val="28"/>
          <w:shd w:val="clear" w:color="auto" w:fill="FFFFFF"/>
        </w:rPr>
        <w:t>на 2021 – 2025 рр.</w:t>
      </w:r>
      <w:r>
        <w:rPr>
          <w:sz w:val="28"/>
          <w:szCs w:val="28"/>
          <w:shd w:val="clear" w:color="auto" w:fill="FFFFFF"/>
        </w:rPr>
        <w:t xml:space="preserve">», з метою забезпечення реалізації визначеного законодавством права для окремих категорій громадян на пільговий проїзд у міському автомобільному транспорті загального користування, </w:t>
      </w:r>
      <w:r w:rsidRPr="00F52D16">
        <w:rPr>
          <w:sz w:val="28"/>
          <w:szCs w:val="28"/>
          <w:shd w:val="clear" w:color="auto" w:fill="FFFFFF"/>
        </w:rPr>
        <w:t>в</w:t>
      </w:r>
      <w:r>
        <w:rPr>
          <w:sz w:val="28"/>
          <w:szCs w:val="28"/>
          <w:shd w:val="clear" w:color="auto" w:fill="FFFFFF"/>
        </w:rPr>
        <w:t>иконавчий комітет</w:t>
      </w:r>
      <w:bookmarkStart w:id="0" w:name="_GoBack"/>
      <w:bookmarkEnd w:id="0"/>
      <w:r w:rsidRPr="00F52D16">
        <w:rPr>
          <w:sz w:val="28"/>
          <w:szCs w:val="28"/>
          <w:shd w:val="clear" w:color="auto" w:fill="FFFFFF"/>
        </w:rPr>
        <w:t xml:space="preserve"> міської ради</w:t>
      </w:r>
    </w:p>
    <w:p w:rsidR="00B17B2B" w:rsidRPr="00BA13AA" w:rsidRDefault="00B17B2B" w:rsidP="00BA13AA">
      <w:pPr>
        <w:ind w:firstLine="540"/>
        <w:jc w:val="both"/>
        <w:rPr>
          <w:sz w:val="28"/>
          <w:szCs w:val="28"/>
          <w:shd w:val="clear" w:color="auto" w:fill="FFFFFF"/>
        </w:rPr>
      </w:pPr>
    </w:p>
    <w:p w:rsidR="00B17B2B" w:rsidRPr="00842B28" w:rsidRDefault="00B17B2B" w:rsidP="00842B28">
      <w:pPr>
        <w:pStyle w:val="NormalWeb"/>
        <w:shd w:val="clear" w:color="auto" w:fill="FFFFFF"/>
        <w:spacing w:before="0" w:beforeAutospacing="0" w:after="0" w:afterAutospacing="0"/>
        <w:jc w:val="both"/>
        <w:rPr>
          <w:sz w:val="28"/>
          <w:szCs w:val="28"/>
        </w:rPr>
      </w:pPr>
      <w:r w:rsidRPr="00842B28">
        <w:rPr>
          <w:sz w:val="28"/>
          <w:szCs w:val="28"/>
        </w:rPr>
        <w:t>ВИРІШИВ:</w:t>
      </w:r>
    </w:p>
    <w:p w:rsidR="00B17B2B" w:rsidRDefault="00B17B2B" w:rsidP="00DC43BD">
      <w:pPr>
        <w:autoSpaceDE/>
        <w:autoSpaceDN/>
        <w:ind w:firstLine="540"/>
        <w:jc w:val="both"/>
        <w:rPr>
          <w:sz w:val="28"/>
          <w:szCs w:val="28"/>
        </w:rPr>
      </w:pPr>
      <w:r>
        <w:rPr>
          <w:sz w:val="28"/>
          <w:szCs w:val="28"/>
        </w:rPr>
        <w:t>1.Затвердити перелік категорій громадян, що зареєстровані в                        м. Нововолинську та інших населених пунктах Нововолинської міської територіальної громади, яким буде безкоштовно видано персональний пільговий електронний квиток для  можливості безоплатного проїзду на міських та приміських маршрутах загального користування, що додається.</w:t>
      </w:r>
    </w:p>
    <w:p w:rsidR="00B17B2B" w:rsidRDefault="00B17B2B" w:rsidP="00DC43BD">
      <w:pPr>
        <w:autoSpaceDE/>
        <w:autoSpaceDN/>
        <w:ind w:firstLine="540"/>
        <w:jc w:val="both"/>
        <w:rPr>
          <w:sz w:val="28"/>
          <w:szCs w:val="28"/>
        </w:rPr>
      </w:pPr>
      <w:r>
        <w:rPr>
          <w:sz w:val="28"/>
          <w:szCs w:val="28"/>
        </w:rPr>
        <w:t>2.Затвердити кількість безоплатних поїздок на місяць у міському транспорті для пільгових категорій населення:</w:t>
      </w:r>
    </w:p>
    <w:p w:rsidR="00B17B2B" w:rsidRDefault="00B17B2B" w:rsidP="00DC43BD">
      <w:pPr>
        <w:autoSpaceDE/>
        <w:autoSpaceDN/>
        <w:ind w:firstLine="540"/>
        <w:jc w:val="both"/>
        <w:rPr>
          <w:color w:val="000000"/>
          <w:sz w:val="28"/>
          <w:szCs w:val="28"/>
          <w:lang w:eastAsia="uk-UA"/>
        </w:rPr>
      </w:pPr>
      <w:r>
        <w:rPr>
          <w:sz w:val="28"/>
          <w:szCs w:val="28"/>
        </w:rPr>
        <w:t xml:space="preserve">- </w:t>
      </w:r>
      <w:r w:rsidRPr="007A039D">
        <w:rPr>
          <w:color w:val="000000"/>
          <w:sz w:val="28"/>
          <w:szCs w:val="28"/>
          <w:lang w:eastAsia="uk-UA"/>
        </w:rPr>
        <w:t>Учасники бойових дій</w:t>
      </w:r>
      <w:r>
        <w:rPr>
          <w:color w:val="000000"/>
          <w:sz w:val="28"/>
          <w:szCs w:val="28"/>
          <w:lang w:eastAsia="uk-UA"/>
        </w:rPr>
        <w:t xml:space="preserve"> – без обмежень;</w:t>
      </w:r>
    </w:p>
    <w:p w:rsidR="00B17B2B" w:rsidRDefault="00B17B2B" w:rsidP="00DC43BD">
      <w:pPr>
        <w:autoSpaceDE/>
        <w:autoSpaceDN/>
        <w:ind w:firstLine="540"/>
        <w:jc w:val="both"/>
        <w:rPr>
          <w:color w:val="000000"/>
          <w:sz w:val="28"/>
          <w:szCs w:val="28"/>
          <w:lang w:eastAsia="uk-UA"/>
        </w:rPr>
      </w:pPr>
      <w:r>
        <w:rPr>
          <w:color w:val="000000"/>
          <w:sz w:val="28"/>
          <w:szCs w:val="28"/>
          <w:lang w:eastAsia="uk-UA"/>
        </w:rPr>
        <w:t xml:space="preserve">- </w:t>
      </w:r>
      <w:r w:rsidRPr="007A039D">
        <w:rPr>
          <w:color w:val="000000"/>
          <w:sz w:val="28"/>
          <w:szCs w:val="28"/>
          <w:lang w:eastAsia="uk-UA"/>
        </w:rPr>
        <w:t>Особи з інвалідністю в наслідок війни 1 групи /супр/</w:t>
      </w:r>
      <w:r>
        <w:rPr>
          <w:color w:val="000000"/>
          <w:sz w:val="28"/>
          <w:szCs w:val="28"/>
          <w:lang w:eastAsia="uk-UA"/>
        </w:rPr>
        <w:t xml:space="preserve"> – без обмежень;</w:t>
      </w:r>
    </w:p>
    <w:p w:rsidR="00B17B2B" w:rsidRDefault="00B17B2B" w:rsidP="00DC43BD">
      <w:pPr>
        <w:autoSpaceDE/>
        <w:autoSpaceDN/>
        <w:ind w:firstLine="540"/>
        <w:jc w:val="both"/>
        <w:rPr>
          <w:color w:val="000000"/>
          <w:sz w:val="28"/>
          <w:szCs w:val="28"/>
          <w:lang w:eastAsia="uk-UA"/>
        </w:rPr>
      </w:pPr>
      <w:r>
        <w:rPr>
          <w:color w:val="000000"/>
          <w:sz w:val="28"/>
          <w:szCs w:val="28"/>
          <w:lang w:eastAsia="uk-UA"/>
        </w:rPr>
        <w:t xml:space="preserve">- </w:t>
      </w:r>
      <w:r w:rsidRPr="007A039D">
        <w:rPr>
          <w:color w:val="000000"/>
          <w:sz w:val="28"/>
          <w:szCs w:val="28"/>
          <w:lang w:eastAsia="uk-UA"/>
        </w:rPr>
        <w:t>Особи з інвалідністю І групи /супр/</w:t>
      </w:r>
      <w:r>
        <w:rPr>
          <w:color w:val="000000"/>
          <w:sz w:val="28"/>
          <w:szCs w:val="28"/>
          <w:lang w:eastAsia="uk-UA"/>
        </w:rPr>
        <w:t xml:space="preserve"> – без обмежень;</w:t>
      </w:r>
    </w:p>
    <w:p w:rsidR="00B17B2B" w:rsidRDefault="00B17B2B" w:rsidP="00DC43BD">
      <w:pPr>
        <w:autoSpaceDE/>
        <w:autoSpaceDN/>
        <w:ind w:firstLine="540"/>
        <w:jc w:val="both"/>
        <w:rPr>
          <w:color w:val="000000"/>
          <w:sz w:val="28"/>
          <w:szCs w:val="28"/>
          <w:lang w:eastAsia="uk-UA"/>
        </w:rPr>
      </w:pPr>
    </w:p>
    <w:p w:rsidR="00B17B2B" w:rsidRDefault="00B17B2B" w:rsidP="00DC43BD">
      <w:pPr>
        <w:autoSpaceDE/>
        <w:autoSpaceDN/>
        <w:ind w:firstLine="540"/>
        <w:jc w:val="both"/>
        <w:rPr>
          <w:color w:val="000000"/>
          <w:sz w:val="28"/>
          <w:szCs w:val="28"/>
          <w:lang w:eastAsia="uk-UA"/>
        </w:rPr>
      </w:pPr>
    </w:p>
    <w:p w:rsidR="00B17B2B" w:rsidRDefault="00B17B2B" w:rsidP="00DC43BD">
      <w:pPr>
        <w:autoSpaceDE/>
        <w:autoSpaceDN/>
        <w:ind w:firstLine="540"/>
        <w:jc w:val="both"/>
        <w:rPr>
          <w:color w:val="000000"/>
          <w:sz w:val="28"/>
          <w:szCs w:val="28"/>
          <w:lang w:eastAsia="uk-UA"/>
        </w:rPr>
      </w:pPr>
    </w:p>
    <w:p w:rsidR="00B17B2B" w:rsidRDefault="00B17B2B" w:rsidP="00DC43BD">
      <w:pPr>
        <w:autoSpaceDE/>
        <w:autoSpaceDN/>
        <w:ind w:firstLine="540"/>
        <w:jc w:val="both"/>
        <w:rPr>
          <w:color w:val="000000"/>
          <w:sz w:val="28"/>
          <w:szCs w:val="28"/>
          <w:lang w:eastAsia="uk-UA"/>
        </w:rPr>
      </w:pPr>
    </w:p>
    <w:p w:rsidR="00B17B2B" w:rsidRPr="003A5473" w:rsidRDefault="00B17B2B" w:rsidP="00BA13AA">
      <w:pPr>
        <w:autoSpaceDE/>
        <w:autoSpaceDN/>
        <w:ind w:firstLine="540"/>
        <w:jc w:val="both"/>
        <w:rPr>
          <w:sz w:val="28"/>
          <w:szCs w:val="28"/>
        </w:rPr>
      </w:pPr>
      <w:r>
        <w:rPr>
          <w:color w:val="000000"/>
          <w:sz w:val="28"/>
          <w:szCs w:val="28"/>
          <w:lang w:eastAsia="uk-UA"/>
        </w:rPr>
        <w:t xml:space="preserve">- </w:t>
      </w:r>
      <w:r w:rsidRPr="007A039D">
        <w:rPr>
          <w:color w:val="000000"/>
          <w:sz w:val="28"/>
          <w:szCs w:val="28"/>
          <w:lang w:eastAsia="uk-UA"/>
        </w:rPr>
        <w:t>Діти з інвалідністю віком  до 18 років  /супр/</w:t>
      </w:r>
      <w:r>
        <w:rPr>
          <w:color w:val="000000"/>
          <w:sz w:val="28"/>
          <w:szCs w:val="28"/>
          <w:lang w:eastAsia="uk-UA"/>
        </w:rPr>
        <w:t xml:space="preserve"> – без обмежень;</w:t>
      </w:r>
    </w:p>
    <w:p w:rsidR="00B17B2B" w:rsidRDefault="00B17B2B" w:rsidP="003A5473">
      <w:pPr>
        <w:numPr>
          <w:ilvl w:val="0"/>
          <w:numId w:val="11"/>
        </w:numPr>
        <w:autoSpaceDE/>
        <w:autoSpaceDN/>
        <w:ind w:left="0" w:firstLine="540"/>
        <w:jc w:val="both"/>
        <w:rPr>
          <w:sz w:val="28"/>
          <w:szCs w:val="28"/>
        </w:rPr>
      </w:pPr>
      <w:r w:rsidRPr="007A039D">
        <w:rPr>
          <w:color w:val="000000"/>
          <w:sz w:val="28"/>
          <w:szCs w:val="28"/>
          <w:lang w:eastAsia="uk-UA"/>
        </w:rPr>
        <w:t>Діти-сироти і діти позбавлені батьківського піклування</w:t>
      </w:r>
      <w:r>
        <w:rPr>
          <w:color w:val="000000"/>
          <w:sz w:val="28"/>
          <w:szCs w:val="28"/>
          <w:lang w:eastAsia="uk-UA"/>
        </w:rPr>
        <w:t xml:space="preserve"> – 60 </w:t>
      </w:r>
      <w:r>
        <w:rPr>
          <w:sz w:val="28"/>
          <w:szCs w:val="28"/>
        </w:rPr>
        <w:t>поїздок на місяць з 1 вересня до 15 червня та 10 поїздок на місяць з 16 червня до 31 серпня;</w:t>
      </w:r>
    </w:p>
    <w:p w:rsidR="00B17B2B" w:rsidRDefault="00B17B2B" w:rsidP="003A5473">
      <w:pPr>
        <w:autoSpaceDE/>
        <w:autoSpaceDN/>
        <w:ind w:firstLine="540"/>
        <w:jc w:val="both"/>
        <w:rPr>
          <w:sz w:val="28"/>
          <w:szCs w:val="28"/>
        </w:rPr>
      </w:pPr>
      <w:r>
        <w:rPr>
          <w:sz w:val="28"/>
          <w:szCs w:val="28"/>
        </w:rPr>
        <w:t>- Діти з багатодітних сімей – 60 поїздок на місяць з 1 вересня до 15 червня та 10 поїздок на місяць з 16 червня до 31 серпня;</w:t>
      </w:r>
    </w:p>
    <w:p w:rsidR="00B17B2B" w:rsidRDefault="00B17B2B" w:rsidP="00DC43BD">
      <w:pPr>
        <w:numPr>
          <w:ilvl w:val="0"/>
          <w:numId w:val="11"/>
        </w:numPr>
        <w:autoSpaceDE/>
        <w:autoSpaceDN/>
        <w:ind w:left="0" w:firstLine="540"/>
        <w:jc w:val="both"/>
        <w:rPr>
          <w:sz w:val="28"/>
          <w:szCs w:val="28"/>
        </w:rPr>
      </w:pPr>
      <w:r>
        <w:rPr>
          <w:sz w:val="28"/>
          <w:szCs w:val="28"/>
        </w:rPr>
        <w:t>Пенсіонери за віком – 10 поїздок;</w:t>
      </w:r>
    </w:p>
    <w:p w:rsidR="00B17B2B" w:rsidRDefault="00B17B2B" w:rsidP="00DC43BD">
      <w:pPr>
        <w:numPr>
          <w:ilvl w:val="0"/>
          <w:numId w:val="11"/>
        </w:numPr>
        <w:autoSpaceDE/>
        <w:autoSpaceDN/>
        <w:ind w:left="0" w:firstLine="540"/>
        <w:jc w:val="both"/>
        <w:rPr>
          <w:sz w:val="28"/>
          <w:szCs w:val="28"/>
        </w:rPr>
      </w:pPr>
      <w:r w:rsidRPr="007A039D">
        <w:rPr>
          <w:color w:val="000000"/>
          <w:sz w:val="28"/>
          <w:szCs w:val="28"/>
          <w:lang w:eastAsia="uk-UA"/>
        </w:rPr>
        <w:t>Особи з інвалідністю ІІ групи</w:t>
      </w:r>
      <w:r>
        <w:rPr>
          <w:color w:val="000000"/>
          <w:sz w:val="28"/>
          <w:szCs w:val="28"/>
          <w:lang w:eastAsia="uk-UA"/>
        </w:rPr>
        <w:t xml:space="preserve"> – </w:t>
      </w:r>
      <w:r>
        <w:rPr>
          <w:sz w:val="28"/>
          <w:szCs w:val="28"/>
        </w:rPr>
        <w:t>10 поїздок;</w:t>
      </w:r>
    </w:p>
    <w:p w:rsidR="00B17B2B" w:rsidRPr="003A5473" w:rsidRDefault="00B17B2B" w:rsidP="003A5473">
      <w:pPr>
        <w:numPr>
          <w:ilvl w:val="0"/>
          <w:numId w:val="11"/>
        </w:numPr>
        <w:autoSpaceDE/>
        <w:autoSpaceDN/>
        <w:ind w:left="0" w:firstLine="540"/>
        <w:jc w:val="both"/>
        <w:rPr>
          <w:sz w:val="28"/>
          <w:szCs w:val="28"/>
        </w:rPr>
      </w:pPr>
      <w:r w:rsidRPr="007A039D">
        <w:rPr>
          <w:color w:val="000000"/>
          <w:sz w:val="28"/>
          <w:szCs w:val="28"/>
          <w:lang w:eastAsia="uk-UA"/>
        </w:rPr>
        <w:t>Особи з інвалідністю в наслідок війни</w:t>
      </w:r>
      <w:r>
        <w:rPr>
          <w:color w:val="000000"/>
          <w:sz w:val="28"/>
          <w:szCs w:val="28"/>
          <w:lang w:eastAsia="uk-UA"/>
        </w:rPr>
        <w:t xml:space="preserve"> – 10 поїздок;</w:t>
      </w:r>
      <w:r>
        <w:rPr>
          <w:sz w:val="28"/>
          <w:szCs w:val="28"/>
        </w:rPr>
        <w:t xml:space="preserve"> </w:t>
      </w:r>
    </w:p>
    <w:p w:rsidR="00B17B2B" w:rsidRPr="00DC43BD" w:rsidRDefault="00B17B2B" w:rsidP="00DC43BD">
      <w:pPr>
        <w:numPr>
          <w:ilvl w:val="0"/>
          <w:numId w:val="11"/>
        </w:numPr>
        <w:autoSpaceDE/>
        <w:autoSpaceDN/>
        <w:ind w:left="0" w:firstLine="540"/>
        <w:jc w:val="both"/>
        <w:rPr>
          <w:color w:val="000000"/>
          <w:sz w:val="28"/>
          <w:szCs w:val="28"/>
          <w:lang w:eastAsia="uk-UA"/>
        </w:rPr>
      </w:pPr>
      <w:r w:rsidRPr="007A039D">
        <w:rPr>
          <w:color w:val="000000"/>
          <w:sz w:val="28"/>
          <w:szCs w:val="28"/>
          <w:lang w:eastAsia="uk-UA"/>
        </w:rPr>
        <w:t>Особи, на яких поширюється дія Угоди</w:t>
      </w:r>
      <w:r>
        <w:rPr>
          <w:color w:val="000000"/>
          <w:sz w:val="28"/>
          <w:szCs w:val="28"/>
          <w:lang w:eastAsia="uk-UA"/>
        </w:rPr>
        <w:t xml:space="preserve"> про взаємне визначення прав на </w:t>
      </w:r>
      <w:r w:rsidRPr="007A039D">
        <w:rPr>
          <w:color w:val="000000"/>
          <w:sz w:val="28"/>
          <w:szCs w:val="28"/>
          <w:lang w:eastAsia="uk-UA"/>
        </w:rPr>
        <w:t>пільговий проїзд для осіб з інвалідністю та учасників ВВВ</w:t>
      </w:r>
      <w:r>
        <w:rPr>
          <w:color w:val="000000"/>
          <w:sz w:val="28"/>
          <w:szCs w:val="28"/>
          <w:lang w:eastAsia="uk-UA"/>
        </w:rPr>
        <w:t xml:space="preserve"> – </w:t>
      </w:r>
      <w:r>
        <w:rPr>
          <w:sz w:val="28"/>
          <w:szCs w:val="28"/>
        </w:rPr>
        <w:t>10 поїздок;</w:t>
      </w:r>
    </w:p>
    <w:p w:rsidR="00B17B2B" w:rsidRDefault="00B17B2B" w:rsidP="00DC43BD">
      <w:pPr>
        <w:numPr>
          <w:ilvl w:val="0"/>
          <w:numId w:val="12"/>
        </w:numPr>
        <w:autoSpaceDE/>
        <w:autoSpaceDN/>
        <w:ind w:left="0" w:firstLine="540"/>
        <w:jc w:val="both"/>
        <w:rPr>
          <w:sz w:val="28"/>
          <w:szCs w:val="28"/>
        </w:rPr>
      </w:pPr>
      <w:r w:rsidRPr="007A039D">
        <w:rPr>
          <w:color w:val="000000"/>
          <w:sz w:val="28"/>
          <w:szCs w:val="28"/>
          <w:lang w:eastAsia="uk-UA"/>
        </w:rPr>
        <w:t>Особи, які постраждали внаслідок Чорноби</w:t>
      </w:r>
      <w:r>
        <w:rPr>
          <w:color w:val="000000"/>
          <w:sz w:val="28"/>
          <w:szCs w:val="28"/>
          <w:lang w:eastAsia="uk-UA"/>
        </w:rPr>
        <w:t xml:space="preserve">льської катастрофи категорії 1, </w:t>
      </w:r>
      <w:r w:rsidRPr="007A039D">
        <w:rPr>
          <w:color w:val="000000"/>
          <w:sz w:val="28"/>
          <w:szCs w:val="28"/>
          <w:lang w:eastAsia="uk-UA"/>
        </w:rPr>
        <w:t>та учасники ліквідації наслідків аварії на ЧАЕС категорії 2</w:t>
      </w:r>
      <w:r>
        <w:rPr>
          <w:color w:val="000000"/>
          <w:sz w:val="28"/>
          <w:szCs w:val="28"/>
          <w:lang w:eastAsia="uk-UA"/>
        </w:rPr>
        <w:t xml:space="preserve"> – </w:t>
      </w:r>
      <w:r>
        <w:rPr>
          <w:sz w:val="28"/>
          <w:szCs w:val="28"/>
        </w:rPr>
        <w:t>10 поїздок;</w:t>
      </w:r>
    </w:p>
    <w:p w:rsidR="00B17B2B" w:rsidRDefault="00B17B2B" w:rsidP="00DC43BD">
      <w:pPr>
        <w:numPr>
          <w:ilvl w:val="0"/>
          <w:numId w:val="12"/>
        </w:numPr>
        <w:autoSpaceDE/>
        <w:autoSpaceDN/>
        <w:ind w:left="0" w:firstLine="540"/>
        <w:jc w:val="both"/>
        <w:rPr>
          <w:sz w:val="28"/>
          <w:szCs w:val="28"/>
        </w:rPr>
      </w:pPr>
      <w:r w:rsidRPr="007A039D">
        <w:rPr>
          <w:color w:val="000000"/>
          <w:sz w:val="28"/>
          <w:szCs w:val="28"/>
          <w:lang w:eastAsia="uk-UA"/>
        </w:rPr>
        <w:t>Батьки військовослужбовців, які загинули чи померли або пропали безвісті під час проходження військової служби</w:t>
      </w:r>
      <w:r>
        <w:rPr>
          <w:color w:val="000000"/>
          <w:sz w:val="28"/>
          <w:szCs w:val="28"/>
          <w:lang w:eastAsia="uk-UA"/>
        </w:rPr>
        <w:t xml:space="preserve"> – </w:t>
      </w:r>
      <w:r>
        <w:rPr>
          <w:sz w:val="28"/>
          <w:szCs w:val="28"/>
        </w:rPr>
        <w:t>10 поїздок;</w:t>
      </w:r>
    </w:p>
    <w:p w:rsidR="00B17B2B" w:rsidRDefault="00B17B2B" w:rsidP="00DC43BD">
      <w:pPr>
        <w:numPr>
          <w:ilvl w:val="0"/>
          <w:numId w:val="11"/>
        </w:numPr>
        <w:autoSpaceDE/>
        <w:autoSpaceDN/>
        <w:ind w:left="0" w:firstLine="540"/>
        <w:jc w:val="both"/>
        <w:rPr>
          <w:sz w:val="28"/>
          <w:szCs w:val="28"/>
        </w:rPr>
      </w:pPr>
      <w:r w:rsidRPr="007A039D">
        <w:rPr>
          <w:color w:val="000000"/>
          <w:sz w:val="28"/>
          <w:szCs w:val="28"/>
          <w:lang w:eastAsia="uk-UA"/>
        </w:rPr>
        <w:t>Ветерани військової служби</w:t>
      </w:r>
      <w:r>
        <w:rPr>
          <w:color w:val="000000"/>
          <w:sz w:val="28"/>
          <w:szCs w:val="28"/>
          <w:lang w:eastAsia="uk-UA"/>
        </w:rPr>
        <w:t xml:space="preserve"> – </w:t>
      </w:r>
      <w:r>
        <w:rPr>
          <w:sz w:val="28"/>
          <w:szCs w:val="28"/>
        </w:rPr>
        <w:t>10 поїздок;</w:t>
      </w:r>
    </w:p>
    <w:p w:rsidR="00B17B2B" w:rsidRDefault="00B17B2B" w:rsidP="00DC43BD">
      <w:pPr>
        <w:numPr>
          <w:ilvl w:val="0"/>
          <w:numId w:val="11"/>
        </w:numPr>
        <w:autoSpaceDE/>
        <w:autoSpaceDN/>
        <w:ind w:left="0" w:firstLine="540"/>
        <w:jc w:val="both"/>
        <w:rPr>
          <w:sz w:val="28"/>
          <w:szCs w:val="28"/>
        </w:rPr>
      </w:pPr>
      <w:r w:rsidRPr="007A039D">
        <w:rPr>
          <w:color w:val="000000"/>
          <w:sz w:val="28"/>
          <w:szCs w:val="28"/>
          <w:lang w:eastAsia="uk-UA"/>
        </w:rPr>
        <w:t>Ветерани органів внутрішніх справ</w:t>
      </w:r>
      <w:r>
        <w:rPr>
          <w:color w:val="000000"/>
          <w:sz w:val="28"/>
          <w:szCs w:val="28"/>
          <w:lang w:eastAsia="uk-UA"/>
        </w:rPr>
        <w:t xml:space="preserve"> – </w:t>
      </w:r>
      <w:r>
        <w:rPr>
          <w:sz w:val="28"/>
          <w:szCs w:val="28"/>
        </w:rPr>
        <w:t>10 поїздок;</w:t>
      </w:r>
    </w:p>
    <w:p w:rsidR="00B17B2B" w:rsidRDefault="00B17B2B" w:rsidP="00DC43BD">
      <w:pPr>
        <w:numPr>
          <w:ilvl w:val="0"/>
          <w:numId w:val="11"/>
        </w:numPr>
        <w:autoSpaceDE/>
        <w:autoSpaceDN/>
        <w:ind w:left="0" w:firstLine="540"/>
        <w:jc w:val="both"/>
        <w:rPr>
          <w:sz w:val="28"/>
          <w:szCs w:val="28"/>
        </w:rPr>
      </w:pPr>
      <w:r>
        <w:rPr>
          <w:color w:val="000000"/>
          <w:sz w:val="28"/>
          <w:szCs w:val="28"/>
          <w:lang w:eastAsia="uk-UA"/>
        </w:rPr>
        <w:t xml:space="preserve">Ветерани національної поліції – </w:t>
      </w:r>
      <w:r>
        <w:rPr>
          <w:sz w:val="28"/>
          <w:szCs w:val="28"/>
        </w:rPr>
        <w:t>10 поїздок;</w:t>
      </w:r>
    </w:p>
    <w:p w:rsidR="00B17B2B" w:rsidRDefault="00B17B2B" w:rsidP="00DC43BD">
      <w:pPr>
        <w:numPr>
          <w:ilvl w:val="0"/>
          <w:numId w:val="11"/>
        </w:numPr>
        <w:autoSpaceDE/>
        <w:autoSpaceDN/>
        <w:ind w:left="0" w:firstLine="540"/>
        <w:jc w:val="both"/>
        <w:rPr>
          <w:sz w:val="28"/>
          <w:szCs w:val="28"/>
        </w:rPr>
      </w:pPr>
      <w:r w:rsidRPr="007A039D">
        <w:rPr>
          <w:color w:val="000000"/>
          <w:sz w:val="28"/>
          <w:szCs w:val="28"/>
          <w:lang w:eastAsia="uk-UA"/>
        </w:rPr>
        <w:t>Ветерани податкової служби</w:t>
      </w:r>
      <w:r>
        <w:rPr>
          <w:color w:val="000000"/>
          <w:sz w:val="28"/>
          <w:szCs w:val="28"/>
          <w:lang w:eastAsia="uk-UA"/>
        </w:rPr>
        <w:t xml:space="preserve"> – </w:t>
      </w:r>
      <w:r>
        <w:rPr>
          <w:sz w:val="28"/>
          <w:szCs w:val="28"/>
        </w:rPr>
        <w:t>10 поїздок;</w:t>
      </w:r>
    </w:p>
    <w:p w:rsidR="00B17B2B" w:rsidRPr="000139B4" w:rsidRDefault="00B17B2B" w:rsidP="00192F64">
      <w:pPr>
        <w:numPr>
          <w:ilvl w:val="0"/>
          <w:numId w:val="11"/>
        </w:numPr>
        <w:autoSpaceDE/>
        <w:autoSpaceDN/>
        <w:ind w:left="0" w:firstLine="540"/>
        <w:jc w:val="both"/>
        <w:rPr>
          <w:sz w:val="28"/>
          <w:szCs w:val="28"/>
        </w:rPr>
      </w:pPr>
      <w:r w:rsidRPr="007A039D">
        <w:rPr>
          <w:color w:val="000000"/>
          <w:sz w:val="28"/>
          <w:szCs w:val="28"/>
          <w:lang w:eastAsia="uk-UA"/>
        </w:rPr>
        <w:t>Ветерани Державної пожежної охорони</w:t>
      </w:r>
      <w:r>
        <w:rPr>
          <w:color w:val="000000"/>
          <w:sz w:val="28"/>
          <w:szCs w:val="28"/>
          <w:lang w:eastAsia="uk-UA"/>
        </w:rPr>
        <w:t xml:space="preserve"> – </w:t>
      </w:r>
      <w:r>
        <w:rPr>
          <w:sz w:val="28"/>
          <w:szCs w:val="28"/>
        </w:rPr>
        <w:t>10 поїздок;</w:t>
      </w:r>
    </w:p>
    <w:p w:rsidR="00B17B2B" w:rsidRDefault="00B17B2B" w:rsidP="00DC43BD">
      <w:pPr>
        <w:numPr>
          <w:ilvl w:val="0"/>
          <w:numId w:val="11"/>
        </w:numPr>
        <w:autoSpaceDE/>
        <w:autoSpaceDN/>
        <w:ind w:left="0" w:firstLine="540"/>
        <w:jc w:val="both"/>
        <w:rPr>
          <w:sz w:val="28"/>
          <w:szCs w:val="28"/>
        </w:rPr>
      </w:pPr>
      <w:r w:rsidRPr="007A039D">
        <w:rPr>
          <w:color w:val="000000"/>
          <w:sz w:val="28"/>
          <w:szCs w:val="28"/>
          <w:lang w:eastAsia="uk-UA"/>
        </w:rPr>
        <w:t>Ветерани Державної кримінально-виконавчої служби</w:t>
      </w:r>
      <w:r>
        <w:rPr>
          <w:color w:val="000000"/>
          <w:sz w:val="28"/>
          <w:szCs w:val="28"/>
          <w:lang w:eastAsia="uk-UA"/>
        </w:rPr>
        <w:t xml:space="preserve"> – </w:t>
      </w:r>
      <w:r>
        <w:rPr>
          <w:sz w:val="28"/>
          <w:szCs w:val="28"/>
        </w:rPr>
        <w:t>10 поїздок;</w:t>
      </w:r>
    </w:p>
    <w:p w:rsidR="00B17B2B" w:rsidRDefault="00B17B2B" w:rsidP="00DC43BD">
      <w:pPr>
        <w:numPr>
          <w:ilvl w:val="0"/>
          <w:numId w:val="11"/>
        </w:numPr>
        <w:autoSpaceDE/>
        <w:autoSpaceDN/>
        <w:ind w:left="0" w:firstLine="540"/>
        <w:jc w:val="both"/>
        <w:rPr>
          <w:sz w:val="28"/>
          <w:szCs w:val="28"/>
        </w:rPr>
      </w:pPr>
      <w:r w:rsidRPr="007A039D">
        <w:rPr>
          <w:color w:val="000000"/>
          <w:sz w:val="28"/>
          <w:szCs w:val="28"/>
          <w:lang w:eastAsia="uk-UA"/>
        </w:rPr>
        <w:t>Ветерани служби цивільного захисту</w:t>
      </w:r>
      <w:r>
        <w:rPr>
          <w:color w:val="000000"/>
          <w:sz w:val="28"/>
          <w:szCs w:val="28"/>
          <w:lang w:eastAsia="uk-UA"/>
        </w:rPr>
        <w:t xml:space="preserve"> – </w:t>
      </w:r>
      <w:r>
        <w:rPr>
          <w:sz w:val="28"/>
          <w:szCs w:val="28"/>
        </w:rPr>
        <w:t>10 поїздок;</w:t>
      </w:r>
    </w:p>
    <w:p w:rsidR="00B17B2B" w:rsidRDefault="00B17B2B" w:rsidP="003A5473">
      <w:pPr>
        <w:numPr>
          <w:ilvl w:val="0"/>
          <w:numId w:val="11"/>
        </w:numPr>
        <w:autoSpaceDE/>
        <w:autoSpaceDN/>
        <w:ind w:left="0" w:firstLine="540"/>
        <w:jc w:val="both"/>
        <w:rPr>
          <w:sz w:val="28"/>
          <w:szCs w:val="28"/>
        </w:rPr>
      </w:pPr>
      <w:r w:rsidRPr="007A039D">
        <w:rPr>
          <w:color w:val="000000"/>
          <w:sz w:val="28"/>
          <w:szCs w:val="28"/>
          <w:lang w:eastAsia="uk-UA"/>
        </w:rPr>
        <w:t>Ветерани Держслужби спецзв'язку та захисту інформації</w:t>
      </w:r>
      <w:r>
        <w:rPr>
          <w:color w:val="000000"/>
          <w:sz w:val="28"/>
          <w:szCs w:val="28"/>
          <w:lang w:eastAsia="uk-UA"/>
        </w:rPr>
        <w:t xml:space="preserve"> – </w:t>
      </w:r>
      <w:r>
        <w:rPr>
          <w:sz w:val="28"/>
          <w:szCs w:val="28"/>
        </w:rPr>
        <w:t>10 поїздок;</w:t>
      </w:r>
    </w:p>
    <w:p w:rsidR="00B17B2B" w:rsidRDefault="00B17B2B" w:rsidP="00DC43BD">
      <w:pPr>
        <w:numPr>
          <w:ilvl w:val="0"/>
          <w:numId w:val="11"/>
        </w:numPr>
        <w:autoSpaceDE/>
        <w:autoSpaceDN/>
        <w:ind w:left="0" w:firstLine="540"/>
        <w:jc w:val="both"/>
        <w:rPr>
          <w:color w:val="000000"/>
          <w:sz w:val="28"/>
          <w:szCs w:val="28"/>
          <w:lang w:eastAsia="uk-UA"/>
        </w:rPr>
      </w:pPr>
      <w:r w:rsidRPr="007A039D">
        <w:rPr>
          <w:color w:val="000000"/>
          <w:sz w:val="28"/>
          <w:szCs w:val="28"/>
          <w:lang w:eastAsia="uk-UA"/>
        </w:rPr>
        <w:t xml:space="preserve">Реабілітовані громадяни (жертви репресій комуністичного тоталітарного </w:t>
      </w:r>
    </w:p>
    <w:p w:rsidR="00B17B2B" w:rsidRDefault="00B17B2B" w:rsidP="00DC43BD">
      <w:pPr>
        <w:autoSpaceDE/>
        <w:autoSpaceDN/>
        <w:ind w:firstLine="540"/>
        <w:jc w:val="both"/>
        <w:rPr>
          <w:sz w:val="28"/>
          <w:szCs w:val="28"/>
        </w:rPr>
      </w:pPr>
      <w:r w:rsidRPr="007A039D">
        <w:rPr>
          <w:color w:val="000000"/>
          <w:sz w:val="28"/>
          <w:szCs w:val="28"/>
          <w:lang w:eastAsia="uk-UA"/>
        </w:rPr>
        <w:t>режиму 1917-1991 років)</w:t>
      </w:r>
      <w:r>
        <w:rPr>
          <w:color w:val="000000"/>
          <w:sz w:val="28"/>
          <w:szCs w:val="28"/>
          <w:lang w:eastAsia="uk-UA"/>
        </w:rPr>
        <w:t xml:space="preserve"> – 10 </w:t>
      </w:r>
      <w:r>
        <w:rPr>
          <w:sz w:val="28"/>
          <w:szCs w:val="28"/>
        </w:rPr>
        <w:t>поїздок.</w:t>
      </w:r>
    </w:p>
    <w:p w:rsidR="00B17B2B" w:rsidRDefault="00B17B2B" w:rsidP="00DC43BD">
      <w:pPr>
        <w:autoSpaceDE/>
        <w:autoSpaceDN/>
        <w:ind w:firstLine="540"/>
        <w:jc w:val="both"/>
        <w:rPr>
          <w:sz w:val="28"/>
          <w:szCs w:val="28"/>
        </w:rPr>
      </w:pPr>
      <w:r>
        <w:rPr>
          <w:sz w:val="28"/>
          <w:szCs w:val="28"/>
        </w:rPr>
        <w:t>3.Оператору електронних систем ТОВ «Сіті Кард Систем» внести відповідні зміни в автоматизовану систему обліку оплати проїзду.</w:t>
      </w:r>
    </w:p>
    <w:p w:rsidR="00B17B2B" w:rsidRDefault="00B17B2B" w:rsidP="00DC43BD">
      <w:pPr>
        <w:autoSpaceDE/>
        <w:autoSpaceDN/>
        <w:ind w:firstLine="540"/>
        <w:jc w:val="both"/>
        <w:rPr>
          <w:sz w:val="28"/>
          <w:szCs w:val="28"/>
        </w:rPr>
      </w:pPr>
      <w:r>
        <w:rPr>
          <w:sz w:val="28"/>
          <w:szCs w:val="28"/>
        </w:rPr>
        <w:t>4.Фізичним особам підприємцям, які здійснюють перевезення пасажирів, забезпечити бездотаційне надання безкоштовного проїзду громадянам, які за рішенням виконавчого комітету отримали відповідне посвідчення, яке дає їм право безоплатного проїзду в громадському транспорті.</w:t>
      </w:r>
    </w:p>
    <w:p w:rsidR="00B17B2B" w:rsidRDefault="00B17B2B" w:rsidP="00DC43BD">
      <w:pPr>
        <w:autoSpaceDE/>
        <w:autoSpaceDN/>
        <w:ind w:firstLine="540"/>
        <w:jc w:val="both"/>
        <w:rPr>
          <w:sz w:val="28"/>
          <w:szCs w:val="28"/>
        </w:rPr>
      </w:pPr>
      <w:r>
        <w:rPr>
          <w:sz w:val="28"/>
          <w:szCs w:val="28"/>
        </w:rPr>
        <w:t>5.Відділу транспорту та зв’язку управління будівництва та інфраструктури (Петро Матрипула) довести рішення до відома фізичних осіб підприємців, які здійснюють перевезення пасажирів на міських та приміських автобусних маршрутах.</w:t>
      </w:r>
    </w:p>
    <w:p w:rsidR="00B17B2B" w:rsidRPr="001A7BFC" w:rsidRDefault="00B17B2B" w:rsidP="00DC43BD">
      <w:pPr>
        <w:autoSpaceDE/>
        <w:autoSpaceDN/>
        <w:ind w:firstLine="540"/>
        <w:jc w:val="both"/>
        <w:rPr>
          <w:sz w:val="28"/>
          <w:szCs w:val="28"/>
        </w:rPr>
      </w:pPr>
      <w:r>
        <w:rPr>
          <w:sz w:val="28"/>
          <w:szCs w:val="28"/>
        </w:rPr>
        <w:t>6.Управлінню цифрової трансформації та комунікації (Андрій Медина) довести рішення до відома мешканців Нововолинської міської територіальної громади через засоби масової інформації.</w:t>
      </w:r>
    </w:p>
    <w:p w:rsidR="00B17B2B" w:rsidRPr="00606820" w:rsidRDefault="00B17B2B" w:rsidP="00DC43BD">
      <w:pPr>
        <w:pStyle w:val="NormalWeb"/>
        <w:shd w:val="clear" w:color="auto" w:fill="FFFFFF"/>
        <w:spacing w:before="0" w:beforeAutospacing="0" w:after="0" w:afterAutospacing="0"/>
        <w:ind w:firstLine="540"/>
        <w:jc w:val="both"/>
        <w:rPr>
          <w:sz w:val="28"/>
          <w:szCs w:val="28"/>
        </w:rPr>
      </w:pPr>
      <w:r>
        <w:rPr>
          <w:color w:val="000000"/>
          <w:sz w:val="28"/>
          <w:szCs w:val="28"/>
        </w:rPr>
        <w:t>7.</w:t>
      </w:r>
      <w:r w:rsidRPr="00606820">
        <w:rPr>
          <w:sz w:val="28"/>
          <w:szCs w:val="28"/>
        </w:rPr>
        <w:t>Контроль за виконанням даного рішення покласти на заступника міського голови з питань діяльності виконавчих органів М</w:t>
      </w:r>
      <w:r>
        <w:rPr>
          <w:sz w:val="28"/>
          <w:szCs w:val="28"/>
        </w:rPr>
        <w:t>иколу</w:t>
      </w:r>
      <w:r w:rsidRPr="00606820">
        <w:rPr>
          <w:sz w:val="28"/>
          <w:szCs w:val="28"/>
        </w:rPr>
        <w:t xml:space="preserve"> Пасевича.</w:t>
      </w:r>
    </w:p>
    <w:p w:rsidR="00B17B2B" w:rsidRDefault="00B17B2B" w:rsidP="00C75F7D">
      <w:pPr>
        <w:pStyle w:val="NormalWeb"/>
        <w:shd w:val="clear" w:color="auto" w:fill="FFFFFF"/>
        <w:spacing w:before="0" w:beforeAutospacing="0" w:after="0" w:afterAutospacing="0"/>
        <w:jc w:val="both"/>
        <w:rPr>
          <w:sz w:val="28"/>
          <w:szCs w:val="28"/>
        </w:rPr>
      </w:pPr>
    </w:p>
    <w:p w:rsidR="00B17B2B" w:rsidRPr="00AE0354" w:rsidRDefault="00B17B2B" w:rsidP="00C75F7D">
      <w:pPr>
        <w:pStyle w:val="NormalWeb"/>
        <w:shd w:val="clear" w:color="auto" w:fill="FFFFFF"/>
        <w:spacing w:before="0" w:beforeAutospacing="0" w:after="0" w:afterAutospacing="0"/>
        <w:jc w:val="both"/>
        <w:rPr>
          <w:sz w:val="28"/>
          <w:szCs w:val="28"/>
        </w:rPr>
      </w:pPr>
    </w:p>
    <w:p w:rsidR="00B17B2B" w:rsidRPr="000F0E3A" w:rsidRDefault="00B17B2B" w:rsidP="00C75F7D">
      <w:pPr>
        <w:rPr>
          <w:sz w:val="28"/>
          <w:szCs w:val="28"/>
        </w:rPr>
      </w:pPr>
      <w:r>
        <w:rPr>
          <w:sz w:val="28"/>
          <w:szCs w:val="28"/>
        </w:rPr>
        <w:t>Міський голова</w:t>
      </w:r>
      <w:r w:rsidRPr="000F0E3A">
        <w:rPr>
          <w:sz w:val="28"/>
          <w:szCs w:val="28"/>
        </w:rPr>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t xml:space="preserve">         Борис КАРПУС </w:t>
      </w:r>
    </w:p>
    <w:p w:rsidR="00B17B2B" w:rsidRPr="00F648DB" w:rsidRDefault="00B17B2B" w:rsidP="00C75F7D">
      <w:pPr>
        <w:jc w:val="both"/>
      </w:pPr>
    </w:p>
    <w:p w:rsidR="00B17B2B" w:rsidRDefault="00B17B2B" w:rsidP="00C75F7D">
      <w:pPr>
        <w:jc w:val="both"/>
        <w:rPr>
          <w:sz w:val="24"/>
          <w:szCs w:val="24"/>
          <w:lang w:val="ru-RU"/>
        </w:rPr>
      </w:pPr>
      <w:r>
        <w:rPr>
          <w:sz w:val="24"/>
          <w:szCs w:val="24"/>
          <w:lang w:val="ru-RU"/>
        </w:rPr>
        <w:t>Петро Матрипула 32650</w:t>
      </w:r>
    </w:p>
    <w:p w:rsidR="00B17B2B" w:rsidRDefault="00B17B2B" w:rsidP="0028753E">
      <w:pPr>
        <w:jc w:val="both"/>
        <w:rPr>
          <w:sz w:val="24"/>
          <w:szCs w:val="24"/>
          <w:lang w:val="ru-RU"/>
        </w:rPr>
      </w:pPr>
    </w:p>
    <w:p w:rsidR="00B17B2B" w:rsidRDefault="00B17B2B" w:rsidP="00FD6618">
      <w:pPr>
        <w:rPr>
          <w:b/>
          <w:bCs/>
        </w:rPr>
      </w:pPr>
    </w:p>
    <w:p w:rsidR="00B17B2B" w:rsidRDefault="00B17B2B" w:rsidP="005E5D60">
      <w:pPr>
        <w:jc w:val="both"/>
        <w:rPr>
          <w:sz w:val="28"/>
          <w:szCs w:val="28"/>
        </w:rPr>
      </w:pPr>
    </w:p>
    <w:p w:rsidR="00B17B2B" w:rsidRDefault="00B17B2B" w:rsidP="007B72FC">
      <w:pPr>
        <w:rPr>
          <w:sz w:val="28"/>
          <w:szCs w:val="28"/>
        </w:rPr>
      </w:pPr>
    </w:p>
    <w:p w:rsidR="00B17B2B" w:rsidRPr="00F52D16" w:rsidRDefault="00B17B2B" w:rsidP="005563C7">
      <w:pPr>
        <w:spacing w:line="360" w:lineRule="auto"/>
        <w:ind w:left="5220"/>
        <w:rPr>
          <w:sz w:val="28"/>
          <w:szCs w:val="28"/>
        </w:rPr>
      </w:pPr>
      <w:r>
        <w:rPr>
          <w:sz w:val="28"/>
          <w:szCs w:val="28"/>
        </w:rPr>
        <w:t>ЗАТВЕРДЖЕНО</w:t>
      </w:r>
    </w:p>
    <w:p w:rsidR="00B17B2B" w:rsidRDefault="00B17B2B" w:rsidP="001A0CA6">
      <w:pPr>
        <w:tabs>
          <w:tab w:val="left" w:pos="7220"/>
          <w:tab w:val="right" w:pos="9498"/>
        </w:tabs>
        <w:ind w:left="5220"/>
        <w:rPr>
          <w:sz w:val="28"/>
          <w:szCs w:val="28"/>
        </w:rPr>
      </w:pPr>
      <w:r>
        <w:rPr>
          <w:sz w:val="28"/>
          <w:szCs w:val="28"/>
        </w:rPr>
        <w:t>Р</w:t>
      </w:r>
      <w:r w:rsidRPr="00F52D16">
        <w:rPr>
          <w:sz w:val="28"/>
          <w:szCs w:val="28"/>
        </w:rPr>
        <w:t>ішення виконавчого комітету</w:t>
      </w:r>
    </w:p>
    <w:p w:rsidR="00B17B2B" w:rsidRPr="00F52D16" w:rsidRDefault="00B17B2B" w:rsidP="005045DC">
      <w:pPr>
        <w:tabs>
          <w:tab w:val="left" w:pos="5925"/>
          <w:tab w:val="left" w:pos="6080"/>
          <w:tab w:val="right" w:pos="9498"/>
        </w:tabs>
        <w:ind w:left="5220"/>
        <w:rPr>
          <w:sz w:val="28"/>
          <w:szCs w:val="28"/>
        </w:rPr>
      </w:pPr>
    </w:p>
    <w:p w:rsidR="00B17B2B" w:rsidRDefault="00B17B2B" w:rsidP="00CC7FE9">
      <w:pPr>
        <w:ind w:left="5220"/>
        <w:rPr>
          <w:sz w:val="28"/>
          <w:szCs w:val="28"/>
          <w:u w:val="single"/>
        </w:rPr>
      </w:pPr>
      <w:r>
        <w:rPr>
          <w:sz w:val="28"/>
          <w:szCs w:val="28"/>
          <w:u w:val="single"/>
        </w:rPr>
        <w:t xml:space="preserve">                                 </w:t>
      </w:r>
      <w:r w:rsidRPr="00FD67A8">
        <w:rPr>
          <w:sz w:val="28"/>
          <w:szCs w:val="28"/>
        </w:rPr>
        <w:t>№</w:t>
      </w:r>
      <w:r>
        <w:rPr>
          <w:sz w:val="28"/>
          <w:szCs w:val="28"/>
          <w:u w:val="single"/>
        </w:rPr>
        <w:t xml:space="preserve"> </w:t>
      </w:r>
      <w:r>
        <w:rPr>
          <w:sz w:val="28"/>
          <w:szCs w:val="28"/>
        </w:rPr>
        <w:t>____</w:t>
      </w:r>
      <w:r w:rsidRPr="00FD67A8">
        <w:rPr>
          <w:sz w:val="28"/>
          <w:szCs w:val="28"/>
        </w:rPr>
        <w:t xml:space="preserve"> </w:t>
      </w:r>
      <w:r w:rsidRPr="00FD67A8">
        <w:rPr>
          <w:sz w:val="28"/>
          <w:szCs w:val="28"/>
          <w:u w:val="single"/>
        </w:rPr>
        <w:t xml:space="preserve">  </w:t>
      </w:r>
    </w:p>
    <w:p w:rsidR="00B17B2B" w:rsidRDefault="00B17B2B" w:rsidP="00CC7FE9">
      <w:pPr>
        <w:ind w:left="5220"/>
        <w:rPr>
          <w:sz w:val="28"/>
          <w:szCs w:val="28"/>
          <w:u w:val="single"/>
        </w:rPr>
      </w:pPr>
    </w:p>
    <w:p w:rsidR="00B17B2B" w:rsidRDefault="00B17B2B" w:rsidP="00CC7FE9">
      <w:pPr>
        <w:ind w:left="5220"/>
        <w:rPr>
          <w:sz w:val="28"/>
          <w:szCs w:val="28"/>
          <w:u w:val="single"/>
        </w:rPr>
      </w:pPr>
    </w:p>
    <w:p w:rsidR="00B17B2B" w:rsidRDefault="00B17B2B" w:rsidP="002550B9">
      <w:pPr>
        <w:jc w:val="center"/>
        <w:rPr>
          <w:sz w:val="28"/>
          <w:szCs w:val="28"/>
          <w:u w:val="single"/>
        </w:rPr>
      </w:pPr>
      <w:r>
        <w:rPr>
          <w:sz w:val="28"/>
          <w:szCs w:val="28"/>
        </w:rPr>
        <w:t>Перелік категорій громадян, що зареєстровані в м. Нововолинську та інших населених пунктах Нововолинської міської територіальної громади, яким буде безкоштовно видано персональний пільговий електронний квиток для  можливості безоплатного проїзду на міських та приміських маршрутах загального користування.</w:t>
      </w:r>
    </w:p>
    <w:p w:rsidR="00B17B2B" w:rsidRPr="00FD67A8" w:rsidRDefault="00B17B2B" w:rsidP="00BA7DD3">
      <w:pPr>
        <w:jc w:val="center"/>
        <w:rPr>
          <w:sz w:val="24"/>
          <w:szCs w:val="24"/>
        </w:rPr>
      </w:pPr>
    </w:p>
    <w:tbl>
      <w:tblPr>
        <w:tblW w:w="9555" w:type="dxa"/>
        <w:jc w:val="center"/>
        <w:tblLook w:val="0000"/>
      </w:tblPr>
      <w:tblGrid>
        <w:gridCol w:w="498"/>
        <w:gridCol w:w="9057"/>
      </w:tblGrid>
      <w:tr w:rsidR="00B17B2B" w:rsidTr="000665AE">
        <w:trPr>
          <w:trHeight w:val="300"/>
          <w:jc w:val="center"/>
        </w:trPr>
        <w:tc>
          <w:tcPr>
            <w:tcW w:w="498" w:type="dxa"/>
            <w:tcBorders>
              <w:top w:val="single" w:sz="4" w:space="0" w:color="auto"/>
              <w:left w:val="single" w:sz="4" w:space="0" w:color="auto"/>
              <w:bottom w:val="single" w:sz="4" w:space="0" w:color="auto"/>
              <w:right w:val="single" w:sz="4" w:space="0" w:color="auto"/>
            </w:tcBorders>
            <w:vAlign w:val="bottom"/>
          </w:tcPr>
          <w:p w:rsidR="00B17B2B" w:rsidRPr="007A039D" w:rsidRDefault="00B17B2B" w:rsidP="007A039D">
            <w:pPr>
              <w:autoSpaceDE/>
              <w:autoSpaceDN/>
              <w:jc w:val="center"/>
              <w:rPr>
                <w:b/>
                <w:color w:val="000000"/>
                <w:sz w:val="28"/>
                <w:szCs w:val="28"/>
                <w:lang w:eastAsia="uk-UA"/>
              </w:rPr>
            </w:pPr>
            <w:r>
              <w:rPr>
                <w:b/>
                <w:color w:val="000000"/>
                <w:sz w:val="28"/>
                <w:szCs w:val="28"/>
                <w:lang w:eastAsia="uk-UA"/>
              </w:rPr>
              <w:t>№</w:t>
            </w:r>
          </w:p>
        </w:tc>
        <w:tc>
          <w:tcPr>
            <w:tcW w:w="9057" w:type="dxa"/>
            <w:tcBorders>
              <w:top w:val="single" w:sz="4" w:space="0" w:color="auto"/>
              <w:left w:val="single" w:sz="4" w:space="0" w:color="auto"/>
              <w:bottom w:val="single" w:sz="4" w:space="0" w:color="auto"/>
              <w:right w:val="single" w:sz="4" w:space="0" w:color="auto"/>
            </w:tcBorders>
            <w:vAlign w:val="bottom"/>
          </w:tcPr>
          <w:p w:rsidR="00B17B2B" w:rsidRPr="007A039D" w:rsidRDefault="00B17B2B" w:rsidP="007A039D">
            <w:pPr>
              <w:jc w:val="center"/>
              <w:rPr>
                <w:b/>
                <w:color w:val="000000"/>
                <w:sz w:val="28"/>
                <w:szCs w:val="28"/>
                <w:lang w:eastAsia="uk-UA"/>
              </w:rPr>
            </w:pPr>
            <w:r>
              <w:rPr>
                <w:b/>
                <w:color w:val="000000"/>
                <w:sz w:val="28"/>
                <w:szCs w:val="28"/>
                <w:lang w:eastAsia="uk-UA"/>
              </w:rPr>
              <w:t>Назва категорі</w:t>
            </w:r>
            <w:r w:rsidRPr="007A039D">
              <w:rPr>
                <w:b/>
                <w:color w:val="000000"/>
                <w:sz w:val="28"/>
                <w:szCs w:val="28"/>
                <w:lang w:eastAsia="uk-UA"/>
              </w:rPr>
              <w:t>ї</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1</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 xml:space="preserve">Учасники бойових дій </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2</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 xml:space="preserve">Особи з інвалідністю в наслідок війни </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3</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Особи з інвалідністю в наслідок війни 1 групи /супр/</w:t>
            </w:r>
          </w:p>
        </w:tc>
      </w:tr>
      <w:tr w:rsidR="00B17B2B" w:rsidTr="000665AE">
        <w:trPr>
          <w:trHeight w:val="683"/>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8F164B">
            <w:pPr>
              <w:autoSpaceDE/>
              <w:autoSpaceDN/>
              <w:jc w:val="center"/>
              <w:rPr>
                <w:color w:val="000000"/>
                <w:sz w:val="28"/>
                <w:szCs w:val="28"/>
                <w:lang w:eastAsia="uk-UA"/>
              </w:rPr>
            </w:pPr>
            <w:r>
              <w:rPr>
                <w:color w:val="000000"/>
                <w:sz w:val="28"/>
                <w:szCs w:val="28"/>
                <w:lang w:eastAsia="uk-UA"/>
              </w:rPr>
              <w:t>4</w:t>
            </w:r>
          </w:p>
        </w:tc>
        <w:tc>
          <w:tcPr>
            <w:tcW w:w="9057" w:type="dxa"/>
            <w:tcBorders>
              <w:top w:val="nil"/>
              <w:left w:val="single" w:sz="4" w:space="0" w:color="auto"/>
              <w:bottom w:val="single" w:sz="4" w:space="0" w:color="auto"/>
              <w:right w:val="single" w:sz="4" w:space="0" w:color="auto"/>
            </w:tcBorders>
            <w:vAlign w:val="bottom"/>
          </w:tcPr>
          <w:p w:rsidR="00B17B2B" w:rsidRDefault="00B17B2B" w:rsidP="007A039D">
            <w:pPr>
              <w:autoSpaceDE/>
              <w:autoSpaceDN/>
              <w:rPr>
                <w:color w:val="000000"/>
                <w:sz w:val="28"/>
                <w:szCs w:val="28"/>
                <w:lang w:eastAsia="uk-UA"/>
              </w:rPr>
            </w:pPr>
            <w:r w:rsidRPr="007A039D">
              <w:rPr>
                <w:color w:val="000000"/>
                <w:sz w:val="28"/>
                <w:szCs w:val="28"/>
                <w:lang w:eastAsia="uk-UA"/>
              </w:rPr>
              <w:t xml:space="preserve">Особи, на яких поширюється дія Угоди про взаємне визначення прав на </w:t>
            </w:r>
          </w:p>
          <w:p w:rsidR="00B17B2B" w:rsidRPr="007A039D" w:rsidRDefault="00B17B2B" w:rsidP="007A039D">
            <w:pPr>
              <w:rPr>
                <w:color w:val="000000"/>
                <w:sz w:val="28"/>
                <w:szCs w:val="28"/>
                <w:lang w:eastAsia="uk-UA"/>
              </w:rPr>
            </w:pPr>
            <w:r w:rsidRPr="007A039D">
              <w:rPr>
                <w:color w:val="000000"/>
                <w:sz w:val="28"/>
                <w:szCs w:val="28"/>
                <w:lang w:eastAsia="uk-UA"/>
              </w:rPr>
              <w:t>пільговий проїзд для осіб з інвалідністю та учасників ВВВ</w:t>
            </w:r>
          </w:p>
        </w:tc>
      </w:tr>
      <w:tr w:rsidR="00B17B2B" w:rsidTr="000665AE">
        <w:trPr>
          <w:trHeight w:val="537"/>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8F164B">
            <w:pPr>
              <w:autoSpaceDE/>
              <w:autoSpaceDN/>
              <w:jc w:val="center"/>
              <w:rPr>
                <w:color w:val="000000"/>
                <w:sz w:val="28"/>
                <w:szCs w:val="28"/>
                <w:lang w:eastAsia="uk-UA"/>
              </w:rPr>
            </w:pPr>
            <w:r>
              <w:rPr>
                <w:color w:val="000000"/>
                <w:sz w:val="28"/>
                <w:szCs w:val="28"/>
                <w:lang w:eastAsia="uk-UA"/>
              </w:rPr>
              <w:t>5</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autoSpaceDE/>
              <w:autoSpaceDN/>
              <w:rPr>
                <w:color w:val="000000"/>
                <w:sz w:val="28"/>
                <w:szCs w:val="28"/>
                <w:lang w:eastAsia="uk-UA"/>
              </w:rPr>
            </w:pPr>
            <w:r w:rsidRPr="007A039D">
              <w:rPr>
                <w:color w:val="000000"/>
                <w:sz w:val="28"/>
                <w:szCs w:val="28"/>
                <w:lang w:eastAsia="uk-UA"/>
              </w:rPr>
              <w:t>Особи, які постраждали внаслідок Чорнобильської катастрофи категорії 1, та учасники ліквідації наслідків аварії на ЧАЕС категорії 2</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6</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Особи з інвалідністю І групи /супр/</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7</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Особи з інвалідністю ІІ групи</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8</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Діти з інвалідністю віком  до 18 років  /супр/</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9</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Пенсіонери за віком</w:t>
            </w:r>
          </w:p>
        </w:tc>
      </w:tr>
      <w:tr w:rsidR="00B17B2B" w:rsidTr="000665AE">
        <w:trPr>
          <w:trHeight w:val="6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10</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autoSpaceDE/>
              <w:autoSpaceDN/>
              <w:rPr>
                <w:color w:val="000000"/>
                <w:sz w:val="28"/>
                <w:szCs w:val="28"/>
                <w:lang w:eastAsia="uk-UA"/>
              </w:rPr>
            </w:pPr>
            <w:r w:rsidRPr="007A039D">
              <w:rPr>
                <w:color w:val="000000"/>
                <w:sz w:val="28"/>
                <w:szCs w:val="28"/>
                <w:lang w:eastAsia="uk-UA"/>
              </w:rPr>
              <w:t>Батьки військовослужбовців, які загинули чи померли або пропали безвісті під час проходження військової служби</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11</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Ветерани військової служби</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7A039D">
            <w:pPr>
              <w:autoSpaceDE/>
              <w:autoSpaceDN/>
              <w:jc w:val="center"/>
              <w:rPr>
                <w:color w:val="000000"/>
                <w:sz w:val="28"/>
                <w:szCs w:val="28"/>
                <w:lang w:eastAsia="uk-UA"/>
              </w:rPr>
            </w:pPr>
            <w:r>
              <w:rPr>
                <w:color w:val="000000"/>
                <w:sz w:val="28"/>
                <w:szCs w:val="28"/>
                <w:lang w:eastAsia="uk-UA"/>
              </w:rPr>
              <w:t>12</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Ветерани органів внутрішніх справ</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Default="00B17B2B" w:rsidP="007A039D">
            <w:pPr>
              <w:autoSpaceDE/>
              <w:autoSpaceDN/>
              <w:jc w:val="center"/>
              <w:rPr>
                <w:color w:val="000000"/>
                <w:sz w:val="28"/>
                <w:szCs w:val="28"/>
                <w:lang w:eastAsia="uk-UA"/>
              </w:rPr>
            </w:pPr>
            <w:r>
              <w:rPr>
                <w:color w:val="000000"/>
                <w:sz w:val="28"/>
                <w:szCs w:val="28"/>
                <w:lang w:eastAsia="uk-UA"/>
              </w:rPr>
              <w:t>13</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Pr>
                <w:color w:val="000000"/>
                <w:sz w:val="28"/>
                <w:szCs w:val="28"/>
                <w:lang w:eastAsia="uk-UA"/>
              </w:rPr>
              <w:t>Ветерани національної поліції</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391254">
            <w:pPr>
              <w:autoSpaceDE/>
              <w:autoSpaceDN/>
              <w:jc w:val="center"/>
              <w:rPr>
                <w:color w:val="000000"/>
                <w:sz w:val="28"/>
                <w:szCs w:val="28"/>
                <w:lang w:eastAsia="uk-UA"/>
              </w:rPr>
            </w:pPr>
            <w:r>
              <w:rPr>
                <w:color w:val="000000"/>
                <w:sz w:val="28"/>
                <w:szCs w:val="28"/>
                <w:lang w:eastAsia="uk-UA"/>
              </w:rPr>
              <w:t>14</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Ветерани податкової служби</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391254">
            <w:pPr>
              <w:autoSpaceDE/>
              <w:autoSpaceDN/>
              <w:jc w:val="center"/>
              <w:rPr>
                <w:color w:val="000000"/>
                <w:sz w:val="28"/>
                <w:szCs w:val="28"/>
                <w:lang w:eastAsia="uk-UA"/>
              </w:rPr>
            </w:pPr>
            <w:r>
              <w:rPr>
                <w:color w:val="000000"/>
                <w:sz w:val="28"/>
                <w:szCs w:val="28"/>
                <w:lang w:eastAsia="uk-UA"/>
              </w:rPr>
              <w:t>15</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Ветерани Державної пожежної охорони</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391254">
            <w:pPr>
              <w:autoSpaceDE/>
              <w:autoSpaceDN/>
              <w:jc w:val="center"/>
              <w:rPr>
                <w:color w:val="000000"/>
                <w:sz w:val="28"/>
                <w:szCs w:val="28"/>
                <w:lang w:eastAsia="uk-UA"/>
              </w:rPr>
            </w:pPr>
            <w:r>
              <w:rPr>
                <w:color w:val="000000"/>
                <w:sz w:val="28"/>
                <w:szCs w:val="28"/>
                <w:lang w:eastAsia="uk-UA"/>
              </w:rPr>
              <w:t>16</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Ветерани Державної кримінально-виконавчої служби</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391254">
            <w:pPr>
              <w:autoSpaceDE/>
              <w:autoSpaceDN/>
              <w:jc w:val="center"/>
              <w:rPr>
                <w:color w:val="000000"/>
                <w:sz w:val="28"/>
                <w:szCs w:val="28"/>
                <w:lang w:eastAsia="uk-UA"/>
              </w:rPr>
            </w:pPr>
            <w:r>
              <w:rPr>
                <w:color w:val="000000"/>
                <w:sz w:val="28"/>
                <w:szCs w:val="28"/>
                <w:lang w:eastAsia="uk-UA"/>
              </w:rPr>
              <w:t>17</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Ветерани служби цивільного захисту</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391254">
            <w:pPr>
              <w:autoSpaceDE/>
              <w:autoSpaceDN/>
              <w:jc w:val="center"/>
              <w:rPr>
                <w:color w:val="000000"/>
                <w:sz w:val="28"/>
                <w:szCs w:val="28"/>
                <w:lang w:eastAsia="uk-UA"/>
              </w:rPr>
            </w:pPr>
            <w:r>
              <w:rPr>
                <w:color w:val="000000"/>
                <w:sz w:val="28"/>
                <w:szCs w:val="28"/>
                <w:lang w:eastAsia="uk-UA"/>
              </w:rPr>
              <w:t>18</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Ветерани Держслужби спецзв'язку та захисту інформації</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391254">
            <w:pPr>
              <w:autoSpaceDE/>
              <w:autoSpaceDN/>
              <w:jc w:val="center"/>
              <w:rPr>
                <w:color w:val="000000"/>
                <w:sz w:val="28"/>
                <w:szCs w:val="28"/>
                <w:lang w:eastAsia="uk-UA"/>
              </w:rPr>
            </w:pPr>
            <w:r>
              <w:rPr>
                <w:color w:val="000000"/>
                <w:sz w:val="28"/>
                <w:szCs w:val="28"/>
                <w:lang w:eastAsia="uk-UA"/>
              </w:rPr>
              <w:t>19</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Діти-сироти і діти позбавлені батьківського піклування</w:t>
            </w:r>
          </w:p>
        </w:tc>
      </w:tr>
      <w:tr w:rsidR="00B17B2B" w:rsidTr="000665AE">
        <w:trPr>
          <w:trHeight w:val="300"/>
          <w:jc w:val="center"/>
        </w:trPr>
        <w:tc>
          <w:tcPr>
            <w:tcW w:w="498" w:type="dxa"/>
            <w:tcBorders>
              <w:top w:val="nil"/>
              <w:left w:val="single" w:sz="4" w:space="0" w:color="auto"/>
              <w:bottom w:val="single" w:sz="4" w:space="0" w:color="auto"/>
              <w:right w:val="single" w:sz="4" w:space="0" w:color="auto"/>
            </w:tcBorders>
            <w:vAlign w:val="center"/>
          </w:tcPr>
          <w:p w:rsidR="00B17B2B" w:rsidRPr="007A039D" w:rsidRDefault="00B17B2B" w:rsidP="000665AE">
            <w:pPr>
              <w:autoSpaceDE/>
              <w:autoSpaceDN/>
              <w:jc w:val="center"/>
              <w:rPr>
                <w:color w:val="000000"/>
                <w:sz w:val="28"/>
                <w:szCs w:val="28"/>
                <w:lang w:eastAsia="uk-UA"/>
              </w:rPr>
            </w:pPr>
            <w:r>
              <w:rPr>
                <w:color w:val="000000"/>
                <w:sz w:val="28"/>
                <w:szCs w:val="28"/>
                <w:lang w:eastAsia="uk-UA"/>
              </w:rPr>
              <w:t>20</w:t>
            </w:r>
          </w:p>
        </w:tc>
        <w:tc>
          <w:tcPr>
            <w:tcW w:w="9057" w:type="dxa"/>
            <w:tcBorders>
              <w:top w:val="nil"/>
              <w:left w:val="single" w:sz="4" w:space="0" w:color="auto"/>
              <w:bottom w:val="single" w:sz="4" w:space="0" w:color="auto"/>
              <w:right w:val="single" w:sz="4" w:space="0" w:color="auto"/>
            </w:tcBorders>
            <w:vAlign w:val="bottom"/>
          </w:tcPr>
          <w:p w:rsidR="00B17B2B" w:rsidRPr="007A039D" w:rsidRDefault="00B17B2B" w:rsidP="007A039D">
            <w:pPr>
              <w:rPr>
                <w:color w:val="000000"/>
                <w:sz w:val="28"/>
                <w:szCs w:val="28"/>
                <w:lang w:eastAsia="uk-UA"/>
              </w:rPr>
            </w:pPr>
            <w:r w:rsidRPr="007A039D">
              <w:rPr>
                <w:color w:val="000000"/>
                <w:sz w:val="28"/>
                <w:szCs w:val="28"/>
                <w:lang w:eastAsia="uk-UA"/>
              </w:rPr>
              <w:t xml:space="preserve">Діти </w:t>
            </w:r>
            <w:r>
              <w:rPr>
                <w:color w:val="000000"/>
                <w:sz w:val="28"/>
                <w:szCs w:val="28"/>
                <w:lang w:eastAsia="uk-UA"/>
              </w:rPr>
              <w:t xml:space="preserve">з </w:t>
            </w:r>
            <w:r w:rsidRPr="007A039D">
              <w:rPr>
                <w:color w:val="000000"/>
                <w:sz w:val="28"/>
                <w:szCs w:val="28"/>
                <w:lang w:eastAsia="uk-UA"/>
              </w:rPr>
              <w:t xml:space="preserve">багатодітних сімей </w:t>
            </w:r>
          </w:p>
        </w:tc>
      </w:tr>
      <w:tr w:rsidR="00B17B2B" w:rsidTr="000665AE">
        <w:trPr>
          <w:trHeight w:val="600"/>
          <w:jc w:val="center"/>
        </w:trPr>
        <w:tc>
          <w:tcPr>
            <w:tcW w:w="498" w:type="dxa"/>
            <w:tcBorders>
              <w:top w:val="nil"/>
              <w:left w:val="single" w:sz="4" w:space="0" w:color="auto"/>
              <w:bottom w:val="single" w:sz="4" w:space="0" w:color="auto"/>
              <w:right w:val="single" w:sz="4" w:space="0" w:color="auto"/>
            </w:tcBorders>
            <w:vAlign w:val="center"/>
          </w:tcPr>
          <w:p w:rsidR="00B17B2B" w:rsidRDefault="00B17B2B" w:rsidP="007A039D">
            <w:pPr>
              <w:autoSpaceDE/>
              <w:autoSpaceDN/>
              <w:jc w:val="center"/>
              <w:rPr>
                <w:color w:val="000000"/>
                <w:sz w:val="28"/>
                <w:szCs w:val="28"/>
                <w:lang w:eastAsia="uk-UA"/>
              </w:rPr>
            </w:pPr>
            <w:r>
              <w:rPr>
                <w:color w:val="000000"/>
                <w:sz w:val="28"/>
                <w:szCs w:val="28"/>
                <w:lang w:eastAsia="uk-UA"/>
              </w:rPr>
              <w:t>21</w:t>
            </w:r>
          </w:p>
          <w:p w:rsidR="00B17B2B" w:rsidRPr="007A039D" w:rsidRDefault="00B17B2B" w:rsidP="007A039D">
            <w:pPr>
              <w:autoSpaceDE/>
              <w:autoSpaceDN/>
              <w:jc w:val="center"/>
              <w:rPr>
                <w:color w:val="000000"/>
                <w:sz w:val="28"/>
                <w:szCs w:val="28"/>
                <w:lang w:eastAsia="uk-UA"/>
              </w:rPr>
            </w:pPr>
          </w:p>
        </w:tc>
        <w:tc>
          <w:tcPr>
            <w:tcW w:w="9057" w:type="dxa"/>
            <w:tcBorders>
              <w:top w:val="nil"/>
              <w:left w:val="single" w:sz="4" w:space="0" w:color="auto"/>
              <w:bottom w:val="single" w:sz="4" w:space="0" w:color="auto"/>
              <w:right w:val="single" w:sz="4" w:space="0" w:color="auto"/>
            </w:tcBorders>
            <w:vAlign w:val="bottom"/>
          </w:tcPr>
          <w:p w:rsidR="00B17B2B" w:rsidRDefault="00B17B2B" w:rsidP="007A039D">
            <w:pPr>
              <w:autoSpaceDE/>
              <w:autoSpaceDN/>
              <w:rPr>
                <w:color w:val="000000"/>
                <w:sz w:val="28"/>
                <w:szCs w:val="28"/>
                <w:lang w:eastAsia="uk-UA"/>
              </w:rPr>
            </w:pPr>
            <w:r w:rsidRPr="007A039D">
              <w:rPr>
                <w:color w:val="000000"/>
                <w:sz w:val="28"/>
                <w:szCs w:val="28"/>
                <w:lang w:eastAsia="uk-UA"/>
              </w:rPr>
              <w:t xml:space="preserve">Реабілітовані громадяни (жертви репресій комуністичного тоталітарного </w:t>
            </w:r>
          </w:p>
          <w:p w:rsidR="00B17B2B" w:rsidRPr="007A039D" w:rsidRDefault="00B17B2B" w:rsidP="007A039D">
            <w:pPr>
              <w:rPr>
                <w:color w:val="000000"/>
                <w:sz w:val="28"/>
                <w:szCs w:val="28"/>
                <w:lang w:eastAsia="uk-UA"/>
              </w:rPr>
            </w:pPr>
            <w:r w:rsidRPr="007A039D">
              <w:rPr>
                <w:color w:val="000000"/>
                <w:sz w:val="28"/>
                <w:szCs w:val="28"/>
                <w:lang w:eastAsia="uk-UA"/>
              </w:rPr>
              <w:t>режиму 1917-1991 років)</w:t>
            </w:r>
          </w:p>
        </w:tc>
      </w:tr>
    </w:tbl>
    <w:p w:rsidR="00B17B2B" w:rsidRDefault="00B17B2B" w:rsidP="007A039D">
      <w:pPr>
        <w:jc w:val="both"/>
        <w:rPr>
          <w:sz w:val="24"/>
          <w:szCs w:val="24"/>
        </w:rPr>
      </w:pPr>
    </w:p>
    <w:p w:rsidR="00B17B2B" w:rsidRDefault="00B17B2B" w:rsidP="007D2D11">
      <w:pPr>
        <w:rPr>
          <w:sz w:val="24"/>
          <w:szCs w:val="24"/>
        </w:rPr>
      </w:pPr>
    </w:p>
    <w:p w:rsidR="00B17B2B" w:rsidRDefault="00B17B2B" w:rsidP="00866B5C">
      <w:pPr>
        <w:jc w:val="both"/>
        <w:rPr>
          <w:sz w:val="24"/>
          <w:szCs w:val="24"/>
          <w:lang w:val="ru-RU"/>
        </w:rPr>
      </w:pPr>
      <w:r>
        <w:rPr>
          <w:sz w:val="24"/>
          <w:szCs w:val="24"/>
        </w:rPr>
        <w:t xml:space="preserve">Петро Матрипула </w:t>
      </w:r>
      <w:r>
        <w:rPr>
          <w:sz w:val="24"/>
          <w:szCs w:val="24"/>
          <w:lang w:val="ru-RU"/>
        </w:rPr>
        <w:t>32650</w:t>
      </w:r>
    </w:p>
    <w:p w:rsidR="00B17B2B" w:rsidRDefault="00B17B2B" w:rsidP="005F199B">
      <w:pPr>
        <w:jc w:val="both"/>
        <w:rPr>
          <w:sz w:val="24"/>
          <w:szCs w:val="24"/>
        </w:rPr>
      </w:pPr>
    </w:p>
    <w:p w:rsidR="00B17B2B" w:rsidRDefault="00B17B2B" w:rsidP="005F199B">
      <w:pPr>
        <w:jc w:val="both"/>
        <w:rPr>
          <w:sz w:val="24"/>
          <w:szCs w:val="24"/>
        </w:rPr>
      </w:pPr>
    </w:p>
    <w:p w:rsidR="00B17B2B" w:rsidRDefault="00B17B2B" w:rsidP="005F199B">
      <w:pPr>
        <w:jc w:val="both"/>
        <w:rPr>
          <w:sz w:val="24"/>
          <w:szCs w:val="24"/>
        </w:rPr>
      </w:pPr>
    </w:p>
    <w:p w:rsidR="00B17B2B" w:rsidRDefault="00B17B2B" w:rsidP="005F199B">
      <w:pPr>
        <w:jc w:val="both"/>
        <w:rPr>
          <w:sz w:val="24"/>
          <w:szCs w:val="24"/>
        </w:rPr>
      </w:pPr>
    </w:p>
    <w:p w:rsidR="00B17B2B" w:rsidRDefault="00B17B2B" w:rsidP="005F199B">
      <w:pPr>
        <w:rPr>
          <w:b/>
          <w:sz w:val="32"/>
          <w:szCs w:val="32"/>
        </w:rPr>
      </w:pPr>
    </w:p>
    <w:p w:rsidR="00B17B2B" w:rsidRDefault="00B17B2B" w:rsidP="005F199B">
      <w:pPr>
        <w:ind w:firstLine="540"/>
        <w:jc w:val="center"/>
        <w:rPr>
          <w:b/>
          <w:sz w:val="32"/>
          <w:szCs w:val="32"/>
        </w:rPr>
      </w:pPr>
    </w:p>
    <w:p w:rsidR="00B17B2B" w:rsidRDefault="00B17B2B" w:rsidP="005F199B">
      <w:pPr>
        <w:ind w:firstLine="540"/>
        <w:jc w:val="center"/>
        <w:rPr>
          <w:b/>
          <w:sz w:val="32"/>
          <w:szCs w:val="32"/>
        </w:rPr>
      </w:pPr>
    </w:p>
    <w:p w:rsidR="00B17B2B" w:rsidRDefault="00B17B2B" w:rsidP="005F199B">
      <w:pPr>
        <w:ind w:firstLine="540"/>
        <w:jc w:val="center"/>
        <w:rPr>
          <w:b/>
          <w:sz w:val="32"/>
          <w:szCs w:val="32"/>
        </w:rPr>
      </w:pPr>
      <w:r>
        <w:rPr>
          <w:b/>
          <w:sz w:val="32"/>
          <w:szCs w:val="32"/>
        </w:rPr>
        <w:t>Пояснювальна записка</w:t>
      </w:r>
    </w:p>
    <w:p w:rsidR="00B17B2B" w:rsidRPr="005F199B" w:rsidRDefault="00B17B2B" w:rsidP="005F199B">
      <w:pPr>
        <w:ind w:firstLine="540"/>
        <w:jc w:val="center"/>
        <w:rPr>
          <w:b/>
          <w:sz w:val="28"/>
          <w:szCs w:val="28"/>
        </w:rPr>
      </w:pPr>
      <w:r>
        <w:rPr>
          <w:b/>
          <w:sz w:val="28"/>
          <w:szCs w:val="28"/>
        </w:rPr>
        <w:t>д</w:t>
      </w:r>
      <w:r w:rsidRPr="005F199B">
        <w:rPr>
          <w:b/>
          <w:sz w:val="28"/>
          <w:szCs w:val="28"/>
        </w:rPr>
        <w:t>о рішення виконавчого комітету</w:t>
      </w:r>
    </w:p>
    <w:p w:rsidR="00B17B2B" w:rsidRDefault="00B17B2B" w:rsidP="005F199B">
      <w:pPr>
        <w:ind w:firstLine="540"/>
        <w:jc w:val="center"/>
        <w:rPr>
          <w:sz w:val="28"/>
          <w:szCs w:val="28"/>
        </w:rPr>
      </w:pPr>
      <w:r>
        <w:rPr>
          <w:sz w:val="28"/>
          <w:szCs w:val="28"/>
        </w:rPr>
        <w:t>«</w:t>
      </w:r>
      <w:r w:rsidRPr="005F199B">
        <w:rPr>
          <w:sz w:val="28"/>
          <w:szCs w:val="28"/>
        </w:rPr>
        <w:t>Про перелік категорій громадян,</w:t>
      </w:r>
      <w:r>
        <w:rPr>
          <w:sz w:val="28"/>
          <w:szCs w:val="28"/>
        </w:rPr>
        <w:t xml:space="preserve"> </w:t>
      </w:r>
      <w:r w:rsidRPr="005F199B">
        <w:rPr>
          <w:sz w:val="28"/>
          <w:szCs w:val="28"/>
        </w:rPr>
        <w:t>яким буде безкоштовно видано</w:t>
      </w:r>
      <w:r>
        <w:rPr>
          <w:sz w:val="28"/>
          <w:szCs w:val="28"/>
        </w:rPr>
        <w:t xml:space="preserve"> </w:t>
      </w:r>
      <w:r w:rsidRPr="005F199B">
        <w:rPr>
          <w:sz w:val="28"/>
          <w:szCs w:val="28"/>
        </w:rPr>
        <w:t>персональний пільговий електронний</w:t>
      </w:r>
      <w:r>
        <w:rPr>
          <w:sz w:val="28"/>
          <w:szCs w:val="28"/>
        </w:rPr>
        <w:t xml:space="preserve"> </w:t>
      </w:r>
      <w:r w:rsidRPr="005F199B">
        <w:rPr>
          <w:sz w:val="28"/>
          <w:szCs w:val="28"/>
        </w:rPr>
        <w:t>квиток для можливості безоплатного</w:t>
      </w:r>
      <w:r>
        <w:rPr>
          <w:sz w:val="28"/>
          <w:szCs w:val="28"/>
        </w:rPr>
        <w:t xml:space="preserve"> </w:t>
      </w:r>
      <w:r w:rsidRPr="005F199B">
        <w:rPr>
          <w:sz w:val="28"/>
          <w:szCs w:val="28"/>
        </w:rPr>
        <w:t>проїзду на міських маршрутах загального</w:t>
      </w:r>
      <w:r>
        <w:rPr>
          <w:sz w:val="28"/>
          <w:szCs w:val="28"/>
        </w:rPr>
        <w:t xml:space="preserve"> </w:t>
      </w:r>
      <w:r w:rsidRPr="005F199B">
        <w:rPr>
          <w:sz w:val="28"/>
          <w:szCs w:val="28"/>
        </w:rPr>
        <w:t>користування  Нововолинської міської</w:t>
      </w:r>
      <w:r>
        <w:rPr>
          <w:sz w:val="28"/>
          <w:szCs w:val="28"/>
        </w:rPr>
        <w:t xml:space="preserve"> </w:t>
      </w:r>
      <w:r w:rsidRPr="005F199B">
        <w:rPr>
          <w:sz w:val="28"/>
          <w:szCs w:val="28"/>
        </w:rPr>
        <w:t>територіальної громади</w:t>
      </w:r>
      <w:r>
        <w:rPr>
          <w:sz w:val="28"/>
          <w:szCs w:val="28"/>
        </w:rPr>
        <w:t>»</w:t>
      </w:r>
    </w:p>
    <w:p w:rsidR="00B17B2B" w:rsidRDefault="00B17B2B" w:rsidP="005F199B">
      <w:pPr>
        <w:ind w:firstLine="540"/>
        <w:jc w:val="center"/>
        <w:rPr>
          <w:sz w:val="28"/>
          <w:szCs w:val="28"/>
        </w:rPr>
      </w:pPr>
    </w:p>
    <w:p w:rsidR="00B17B2B" w:rsidRDefault="00B17B2B" w:rsidP="005F199B">
      <w:pPr>
        <w:ind w:firstLine="540"/>
        <w:jc w:val="both"/>
        <w:rPr>
          <w:sz w:val="28"/>
          <w:szCs w:val="28"/>
        </w:rPr>
      </w:pPr>
      <w:r>
        <w:rPr>
          <w:sz w:val="28"/>
          <w:szCs w:val="28"/>
        </w:rPr>
        <w:t xml:space="preserve">Враховуючи той факт, що пільги на пасажирські перевезення призначала держава, яка до початку процесу децентралізації, зобов’язувалася компенсовувати витрати міським бюджетам на відшкодування перевізникам за надані послуги. На даний час таку функцію повністю перекладено на бюджети громад, більшість з яких не можуть собі дозволити відшкодування такої кількості пільгових перевезень та не роблять цього, у тому числі і наша громада. </w:t>
      </w:r>
    </w:p>
    <w:p w:rsidR="00B17B2B" w:rsidRDefault="00B17B2B" w:rsidP="005F199B">
      <w:pPr>
        <w:ind w:firstLine="540"/>
        <w:jc w:val="both"/>
        <w:rPr>
          <w:sz w:val="28"/>
          <w:szCs w:val="28"/>
        </w:rPr>
      </w:pPr>
      <w:r>
        <w:rPr>
          <w:sz w:val="28"/>
          <w:szCs w:val="28"/>
        </w:rPr>
        <w:t xml:space="preserve">На сьогоднішній день право на безоплатний проїзд у м. Нововолинську мають понад 17 000 громадян - це 21 категорія пільговиків. Звісно не усі скористаються цим правом, але досвід інших міст показує, що безлімітне використання пільгового електронного квитка часто призводить до зловживання, недоцільного та надмірного використання даної послуги. </w:t>
      </w:r>
    </w:p>
    <w:p w:rsidR="00B17B2B" w:rsidRDefault="00B17B2B" w:rsidP="009D18A2">
      <w:pPr>
        <w:jc w:val="both"/>
        <w:rPr>
          <w:sz w:val="28"/>
          <w:szCs w:val="28"/>
        </w:rPr>
      </w:pPr>
      <w:r>
        <w:rPr>
          <w:sz w:val="28"/>
          <w:szCs w:val="28"/>
        </w:rPr>
        <w:t xml:space="preserve">Відділом транспорту та зв'язку були проведені розрахунки витрат бюджету на рік при видачі 10 000 пільгових карток. Тож 10 000 пільговиків, 10 поїздок на місяць, 12 місяців у році, вартість однієї поїздки 10 грн (10 000*10*12*10грн = 12 000 000 грн). Отож, очевидно, що 10 поїздок на місяць при 100% використанні, занадто велика сума для нашої громади, у порівнянні з коштами які були виділені </w:t>
      </w:r>
      <w:r w:rsidRPr="004F4D4B">
        <w:rPr>
          <w:sz w:val="28"/>
          <w:szCs w:val="28"/>
        </w:rPr>
        <w:t>з бюджету громади</w:t>
      </w:r>
      <w:r>
        <w:rPr>
          <w:sz w:val="28"/>
          <w:szCs w:val="28"/>
        </w:rPr>
        <w:t>, згідно Цільової програми соціального  захисту населення на 2021-2025 рр., затвердженої рішенням міської ради від 23 грудня 2020 року № 2/37, на компенсацію витрат перевізникам автотранспортом за пільговий проїзд окремих категорій населення</w:t>
      </w:r>
      <w:r w:rsidRPr="004F4D4B">
        <w:rPr>
          <w:sz w:val="28"/>
          <w:szCs w:val="28"/>
        </w:rPr>
        <w:t xml:space="preserve">: </w:t>
      </w:r>
    </w:p>
    <w:p w:rsidR="00B17B2B" w:rsidRDefault="00B17B2B" w:rsidP="009D18A2">
      <w:pPr>
        <w:pStyle w:val="ListParagraph"/>
        <w:numPr>
          <w:ilvl w:val="0"/>
          <w:numId w:val="13"/>
        </w:numPr>
        <w:jc w:val="both"/>
        <w:rPr>
          <w:rFonts w:ascii="Times New Roman" w:hAnsi="Times New Roman"/>
          <w:sz w:val="28"/>
          <w:szCs w:val="28"/>
          <w:lang w:val="uk-UA"/>
        </w:rPr>
      </w:pPr>
      <w:r w:rsidRPr="004F4D4B">
        <w:rPr>
          <w:rFonts w:ascii="Times New Roman" w:hAnsi="Times New Roman"/>
          <w:sz w:val="28"/>
          <w:szCs w:val="28"/>
          <w:lang w:val="uk-UA"/>
        </w:rPr>
        <w:t>2021 рік</w:t>
      </w:r>
      <w:r>
        <w:rPr>
          <w:rFonts w:ascii="Times New Roman" w:hAnsi="Times New Roman"/>
          <w:sz w:val="28"/>
          <w:szCs w:val="28"/>
          <w:lang w:val="uk-UA"/>
        </w:rPr>
        <w:t xml:space="preserve"> – 1 241 536,00 грн;</w:t>
      </w:r>
    </w:p>
    <w:p w:rsidR="00B17B2B" w:rsidRPr="009D18A2" w:rsidRDefault="00B17B2B" w:rsidP="009D18A2">
      <w:pPr>
        <w:pStyle w:val="ListParagraph"/>
        <w:numPr>
          <w:ilvl w:val="0"/>
          <w:numId w:val="13"/>
        </w:numPr>
        <w:spacing w:line="240" w:lineRule="auto"/>
        <w:jc w:val="both"/>
        <w:rPr>
          <w:rFonts w:ascii="Times New Roman" w:hAnsi="Times New Roman"/>
          <w:sz w:val="28"/>
          <w:szCs w:val="28"/>
          <w:lang w:val="uk-UA"/>
        </w:rPr>
      </w:pPr>
      <w:r w:rsidRPr="009D18A2">
        <w:rPr>
          <w:rFonts w:ascii="Times New Roman" w:hAnsi="Times New Roman"/>
          <w:sz w:val="28"/>
          <w:szCs w:val="28"/>
        </w:rPr>
        <w:t>2022 рік – 1 695 150,00 грн.</w:t>
      </w:r>
    </w:p>
    <w:p w:rsidR="00B17B2B" w:rsidRPr="009D18A2" w:rsidRDefault="00B17B2B" w:rsidP="009D18A2">
      <w:pPr>
        <w:pStyle w:val="ListParagraph"/>
        <w:spacing w:line="240" w:lineRule="auto"/>
        <w:ind w:left="0" w:firstLine="360"/>
        <w:jc w:val="both"/>
        <w:rPr>
          <w:rFonts w:ascii="Times New Roman" w:hAnsi="Times New Roman"/>
          <w:sz w:val="28"/>
          <w:szCs w:val="28"/>
          <w:lang w:val="uk-UA"/>
        </w:rPr>
      </w:pPr>
      <w:r w:rsidRPr="009D18A2">
        <w:rPr>
          <w:rFonts w:ascii="Times New Roman" w:hAnsi="Times New Roman"/>
          <w:sz w:val="28"/>
          <w:szCs w:val="28"/>
          <w:lang w:val="uk-UA"/>
        </w:rPr>
        <w:t>Між перевізниками та пенсіонерами за віком (яких більше половини, тобто 11 000 від загальної кількості пільговиків) існує усна домовленість про безоплатний проїзд однієї особи на круг, фактично 90% з них зараз оплачують проїзд. Тож у даній ситуації своїм рішенням про 10 поїздок на місяць ми не обмежуємо ці пільгові категорії, а навпаки, даємо їм можливість скористатися правом на безоплатний проїзд тоді, коли це буде їм потрібно, незважаючи на те, чи на даний момент у салоні є пільговик чи ні, як це було до впровадження електронного квитка.</w:t>
      </w:r>
    </w:p>
    <w:p w:rsidR="00B17B2B" w:rsidRDefault="00B17B2B" w:rsidP="005F199B">
      <w:pPr>
        <w:ind w:firstLine="540"/>
        <w:jc w:val="both"/>
        <w:rPr>
          <w:sz w:val="28"/>
          <w:szCs w:val="28"/>
        </w:rPr>
      </w:pPr>
    </w:p>
    <w:p w:rsidR="00B17B2B" w:rsidRDefault="00B17B2B" w:rsidP="005F199B">
      <w:pPr>
        <w:ind w:firstLine="540"/>
        <w:jc w:val="both"/>
        <w:rPr>
          <w:sz w:val="28"/>
          <w:szCs w:val="28"/>
        </w:rPr>
      </w:pPr>
    </w:p>
    <w:p w:rsidR="00B17B2B" w:rsidRDefault="00B17B2B" w:rsidP="00CC66B7">
      <w:pPr>
        <w:jc w:val="both"/>
        <w:rPr>
          <w:sz w:val="28"/>
          <w:szCs w:val="28"/>
        </w:rPr>
      </w:pPr>
      <w:r>
        <w:rPr>
          <w:sz w:val="28"/>
          <w:szCs w:val="28"/>
        </w:rPr>
        <w:t>Начальник відділу транспорту та зв'язку</w:t>
      </w:r>
    </w:p>
    <w:p w:rsidR="00B17B2B" w:rsidRPr="005F199B" w:rsidRDefault="00B17B2B" w:rsidP="00CC66B7">
      <w:pPr>
        <w:jc w:val="both"/>
        <w:rPr>
          <w:sz w:val="28"/>
          <w:szCs w:val="28"/>
        </w:rPr>
      </w:pPr>
      <w:r>
        <w:rPr>
          <w:sz w:val="28"/>
          <w:szCs w:val="28"/>
        </w:rPr>
        <w:t>Управління будівництва та інфраструктури                         Петро МАТРИПУЛА</w:t>
      </w:r>
    </w:p>
    <w:sectPr w:rsidR="00B17B2B" w:rsidRPr="005F199B" w:rsidSect="00BE58A1">
      <w:footerReference w:type="even" r:id="rId8"/>
      <w:footerReference w:type="default" r:id="rId9"/>
      <w:pgSz w:w="11906" w:h="16838"/>
      <w:pgMar w:top="284" w:right="567" w:bottom="346" w:left="1701"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B2B" w:rsidRDefault="00B17B2B">
      <w:r>
        <w:separator/>
      </w:r>
    </w:p>
  </w:endnote>
  <w:endnote w:type="continuationSeparator" w:id="0">
    <w:p w:rsidR="00B17B2B" w:rsidRDefault="00B17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B2B" w:rsidRDefault="00B17B2B" w:rsidP="000E5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7B2B" w:rsidRDefault="00B17B2B" w:rsidP="000E50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B2B" w:rsidRDefault="00B17B2B" w:rsidP="000E50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B2B" w:rsidRDefault="00B17B2B">
      <w:r>
        <w:separator/>
      </w:r>
    </w:p>
  </w:footnote>
  <w:footnote w:type="continuationSeparator" w:id="0">
    <w:p w:rsidR="00B17B2B" w:rsidRDefault="00B17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nsid w:val="0DFC1C2E"/>
    <w:multiLevelType w:val="hybridMultilevel"/>
    <w:tmpl w:val="C6B0DE7A"/>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E7374D0"/>
    <w:multiLevelType w:val="hybridMultilevel"/>
    <w:tmpl w:val="B9AA632A"/>
    <w:lvl w:ilvl="0" w:tplc="5498D75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FE0A63"/>
    <w:multiLevelType w:val="hybridMultilevel"/>
    <w:tmpl w:val="78F6D7EC"/>
    <w:lvl w:ilvl="0" w:tplc="91D88F96">
      <w:start w:val="21"/>
      <w:numFmt w:val="bullet"/>
      <w:lvlText w:val="-"/>
      <w:lvlJc w:val="left"/>
      <w:pPr>
        <w:tabs>
          <w:tab w:val="num" w:pos="993"/>
        </w:tabs>
        <w:ind w:left="1849" w:hanging="855"/>
      </w:pPr>
      <w:rPr>
        <w:rFonts w:ascii="Times New Roman" w:eastAsia="Times New Roman" w:hAnsi="Times New Roman" w:hint="default"/>
      </w:rPr>
    </w:lvl>
    <w:lvl w:ilvl="1" w:tplc="04220003" w:tentative="1">
      <w:start w:val="1"/>
      <w:numFmt w:val="bullet"/>
      <w:lvlText w:val="o"/>
      <w:lvlJc w:val="left"/>
      <w:pPr>
        <w:tabs>
          <w:tab w:val="num" w:pos="1860"/>
        </w:tabs>
        <w:ind w:left="1860" w:hanging="360"/>
      </w:pPr>
      <w:rPr>
        <w:rFonts w:ascii="Courier New" w:hAnsi="Courier New" w:hint="default"/>
      </w:rPr>
    </w:lvl>
    <w:lvl w:ilvl="2" w:tplc="04220005" w:tentative="1">
      <w:start w:val="1"/>
      <w:numFmt w:val="bullet"/>
      <w:lvlText w:val=""/>
      <w:lvlJc w:val="left"/>
      <w:pPr>
        <w:tabs>
          <w:tab w:val="num" w:pos="2580"/>
        </w:tabs>
        <w:ind w:left="2580" w:hanging="360"/>
      </w:pPr>
      <w:rPr>
        <w:rFonts w:ascii="Wingdings" w:hAnsi="Wingdings" w:hint="default"/>
      </w:rPr>
    </w:lvl>
    <w:lvl w:ilvl="3" w:tplc="04220001" w:tentative="1">
      <w:start w:val="1"/>
      <w:numFmt w:val="bullet"/>
      <w:lvlText w:val=""/>
      <w:lvlJc w:val="left"/>
      <w:pPr>
        <w:tabs>
          <w:tab w:val="num" w:pos="3300"/>
        </w:tabs>
        <w:ind w:left="3300" w:hanging="360"/>
      </w:pPr>
      <w:rPr>
        <w:rFonts w:ascii="Symbol" w:hAnsi="Symbol" w:hint="default"/>
      </w:rPr>
    </w:lvl>
    <w:lvl w:ilvl="4" w:tplc="04220003" w:tentative="1">
      <w:start w:val="1"/>
      <w:numFmt w:val="bullet"/>
      <w:lvlText w:val="o"/>
      <w:lvlJc w:val="left"/>
      <w:pPr>
        <w:tabs>
          <w:tab w:val="num" w:pos="4020"/>
        </w:tabs>
        <w:ind w:left="4020" w:hanging="360"/>
      </w:pPr>
      <w:rPr>
        <w:rFonts w:ascii="Courier New" w:hAnsi="Courier New" w:hint="default"/>
      </w:rPr>
    </w:lvl>
    <w:lvl w:ilvl="5" w:tplc="04220005" w:tentative="1">
      <w:start w:val="1"/>
      <w:numFmt w:val="bullet"/>
      <w:lvlText w:val=""/>
      <w:lvlJc w:val="left"/>
      <w:pPr>
        <w:tabs>
          <w:tab w:val="num" w:pos="4740"/>
        </w:tabs>
        <w:ind w:left="4740" w:hanging="360"/>
      </w:pPr>
      <w:rPr>
        <w:rFonts w:ascii="Wingdings" w:hAnsi="Wingdings" w:hint="default"/>
      </w:rPr>
    </w:lvl>
    <w:lvl w:ilvl="6" w:tplc="04220001" w:tentative="1">
      <w:start w:val="1"/>
      <w:numFmt w:val="bullet"/>
      <w:lvlText w:val=""/>
      <w:lvlJc w:val="left"/>
      <w:pPr>
        <w:tabs>
          <w:tab w:val="num" w:pos="5460"/>
        </w:tabs>
        <w:ind w:left="5460" w:hanging="360"/>
      </w:pPr>
      <w:rPr>
        <w:rFonts w:ascii="Symbol" w:hAnsi="Symbol" w:hint="default"/>
      </w:rPr>
    </w:lvl>
    <w:lvl w:ilvl="7" w:tplc="04220003" w:tentative="1">
      <w:start w:val="1"/>
      <w:numFmt w:val="bullet"/>
      <w:lvlText w:val="o"/>
      <w:lvlJc w:val="left"/>
      <w:pPr>
        <w:tabs>
          <w:tab w:val="num" w:pos="6180"/>
        </w:tabs>
        <w:ind w:left="6180" w:hanging="360"/>
      </w:pPr>
      <w:rPr>
        <w:rFonts w:ascii="Courier New" w:hAnsi="Courier New" w:hint="default"/>
      </w:rPr>
    </w:lvl>
    <w:lvl w:ilvl="8" w:tplc="04220005" w:tentative="1">
      <w:start w:val="1"/>
      <w:numFmt w:val="bullet"/>
      <w:lvlText w:val=""/>
      <w:lvlJc w:val="left"/>
      <w:pPr>
        <w:tabs>
          <w:tab w:val="num" w:pos="6900"/>
        </w:tabs>
        <w:ind w:left="6900" w:hanging="360"/>
      </w:pPr>
      <w:rPr>
        <w:rFonts w:ascii="Wingdings" w:hAnsi="Wingdings" w:hint="default"/>
      </w:rPr>
    </w:lvl>
  </w:abstractNum>
  <w:abstractNum w:abstractNumId="4">
    <w:nsid w:val="276E7258"/>
    <w:multiLevelType w:val="hybridMultilevel"/>
    <w:tmpl w:val="4B205FFA"/>
    <w:lvl w:ilvl="0" w:tplc="42A63E3E">
      <w:start w:val="1"/>
      <w:numFmt w:val="decimal"/>
      <w:lvlText w:val="%1."/>
      <w:lvlJc w:val="left"/>
      <w:pPr>
        <w:tabs>
          <w:tab w:val="num" w:pos="1699"/>
        </w:tabs>
        <w:ind w:left="1699" w:hanging="99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5">
    <w:nsid w:val="296709BB"/>
    <w:multiLevelType w:val="hybridMultilevel"/>
    <w:tmpl w:val="65A29264"/>
    <w:lvl w:ilvl="0" w:tplc="FDD8FB2C">
      <w:start w:val="1"/>
      <w:numFmt w:val="decimal"/>
      <w:lvlText w:val="%1."/>
      <w:lvlJc w:val="left"/>
      <w:pPr>
        <w:ind w:left="960" w:hanging="42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6">
    <w:nsid w:val="2C2E299C"/>
    <w:multiLevelType w:val="hybridMultilevel"/>
    <w:tmpl w:val="E5ACB454"/>
    <w:lvl w:ilvl="0" w:tplc="F9783322">
      <w:start w:val="1"/>
      <w:numFmt w:val="decimal"/>
      <w:lvlText w:val="%1."/>
      <w:lvlJc w:val="left"/>
      <w:pPr>
        <w:tabs>
          <w:tab w:val="num" w:pos="1095"/>
        </w:tabs>
        <w:ind w:left="1095" w:hanging="39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7">
    <w:nsid w:val="2F8716B0"/>
    <w:multiLevelType w:val="hybridMultilevel"/>
    <w:tmpl w:val="141E17E0"/>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372D03DA"/>
    <w:multiLevelType w:val="hybridMultilevel"/>
    <w:tmpl w:val="F11434F2"/>
    <w:lvl w:ilvl="0" w:tplc="99B0978A">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9">
    <w:nsid w:val="3C4C7A11"/>
    <w:multiLevelType w:val="hybridMultilevel"/>
    <w:tmpl w:val="FAC4B4F2"/>
    <w:lvl w:ilvl="0" w:tplc="3FB47066">
      <w:start w:val="1"/>
      <w:numFmt w:val="decimal"/>
      <w:lvlText w:val="%1."/>
      <w:lvlJc w:val="left"/>
      <w:pPr>
        <w:tabs>
          <w:tab w:val="num" w:pos="720"/>
        </w:tabs>
        <w:ind w:left="720"/>
      </w:pPr>
      <w:rPr>
        <w:rFonts w:ascii="Times New Roman" w:hAnsi="Times New Roman" w:cs="Times New Roman" w:hint="default"/>
        <w:sz w:val="28"/>
        <w:szCs w:val="28"/>
      </w:rPr>
    </w:lvl>
    <w:lvl w:ilvl="1" w:tplc="04220019">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0">
    <w:nsid w:val="51F744AD"/>
    <w:multiLevelType w:val="hybridMultilevel"/>
    <w:tmpl w:val="E0A220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667B5653"/>
    <w:multiLevelType w:val="hybridMultilevel"/>
    <w:tmpl w:val="FBB4C7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6DCE5138"/>
    <w:multiLevelType w:val="hybridMultilevel"/>
    <w:tmpl w:val="487C1AEE"/>
    <w:lvl w:ilvl="0" w:tplc="91D88F96">
      <w:start w:val="21"/>
      <w:numFmt w:val="bullet"/>
      <w:lvlText w:val="-"/>
      <w:lvlJc w:val="left"/>
      <w:pPr>
        <w:tabs>
          <w:tab w:val="num" w:pos="1147"/>
        </w:tabs>
        <w:ind w:left="2003" w:hanging="855"/>
      </w:pPr>
      <w:rPr>
        <w:rFonts w:ascii="Times New Roman" w:eastAsia="Times New Roman" w:hAnsi="Times New Roman" w:hint="default"/>
      </w:rPr>
    </w:lvl>
    <w:lvl w:ilvl="1" w:tplc="04220003" w:tentative="1">
      <w:start w:val="1"/>
      <w:numFmt w:val="bullet"/>
      <w:lvlText w:val="o"/>
      <w:lvlJc w:val="left"/>
      <w:pPr>
        <w:tabs>
          <w:tab w:val="num" w:pos="2014"/>
        </w:tabs>
        <w:ind w:left="2014" w:hanging="360"/>
      </w:pPr>
      <w:rPr>
        <w:rFonts w:ascii="Courier New" w:hAnsi="Courier New" w:hint="default"/>
      </w:rPr>
    </w:lvl>
    <w:lvl w:ilvl="2" w:tplc="04220005" w:tentative="1">
      <w:start w:val="1"/>
      <w:numFmt w:val="bullet"/>
      <w:lvlText w:val=""/>
      <w:lvlJc w:val="left"/>
      <w:pPr>
        <w:tabs>
          <w:tab w:val="num" w:pos="2734"/>
        </w:tabs>
        <w:ind w:left="2734" w:hanging="360"/>
      </w:pPr>
      <w:rPr>
        <w:rFonts w:ascii="Wingdings" w:hAnsi="Wingdings" w:hint="default"/>
      </w:rPr>
    </w:lvl>
    <w:lvl w:ilvl="3" w:tplc="04220001" w:tentative="1">
      <w:start w:val="1"/>
      <w:numFmt w:val="bullet"/>
      <w:lvlText w:val=""/>
      <w:lvlJc w:val="left"/>
      <w:pPr>
        <w:tabs>
          <w:tab w:val="num" w:pos="3454"/>
        </w:tabs>
        <w:ind w:left="3454" w:hanging="360"/>
      </w:pPr>
      <w:rPr>
        <w:rFonts w:ascii="Symbol" w:hAnsi="Symbol" w:hint="default"/>
      </w:rPr>
    </w:lvl>
    <w:lvl w:ilvl="4" w:tplc="04220003" w:tentative="1">
      <w:start w:val="1"/>
      <w:numFmt w:val="bullet"/>
      <w:lvlText w:val="o"/>
      <w:lvlJc w:val="left"/>
      <w:pPr>
        <w:tabs>
          <w:tab w:val="num" w:pos="4174"/>
        </w:tabs>
        <w:ind w:left="4174" w:hanging="360"/>
      </w:pPr>
      <w:rPr>
        <w:rFonts w:ascii="Courier New" w:hAnsi="Courier New" w:hint="default"/>
      </w:rPr>
    </w:lvl>
    <w:lvl w:ilvl="5" w:tplc="04220005" w:tentative="1">
      <w:start w:val="1"/>
      <w:numFmt w:val="bullet"/>
      <w:lvlText w:val=""/>
      <w:lvlJc w:val="left"/>
      <w:pPr>
        <w:tabs>
          <w:tab w:val="num" w:pos="4894"/>
        </w:tabs>
        <w:ind w:left="4894" w:hanging="360"/>
      </w:pPr>
      <w:rPr>
        <w:rFonts w:ascii="Wingdings" w:hAnsi="Wingdings" w:hint="default"/>
      </w:rPr>
    </w:lvl>
    <w:lvl w:ilvl="6" w:tplc="04220001" w:tentative="1">
      <w:start w:val="1"/>
      <w:numFmt w:val="bullet"/>
      <w:lvlText w:val=""/>
      <w:lvlJc w:val="left"/>
      <w:pPr>
        <w:tabs>
          <w:tab w:val="num" w:pos="5614"/>
        </w:tabs>
        <w:ind w:left="5614" w:hanging="360"/>
      </w:pPr>
      <w:rPr>
        <w:rFonts w:ascii="Symbol" w:hAnsi="Symbol" w:hint="default"/>
      </w:rPr>
    </w:lvl>
    <w:lvl w:ilvl="7" w:tplc="04220003" w:tentative="1">
      <w:start w:val="1"/>
      <w:numFmt w:val="bullet"/>
      <w:lvlText w:val="o"/>
      <w:lvlJc w:val="left"/>
      <w:pPr>
        <w:tabs>
          <w:tab w:val="num" w:pos="6334"/>
        </w:tabs>
        <w:ind w:left="6334" w:hanging="360"/>
      </w:pPr>
      <w:rPr>
        <w:rFonts w:ascii="Courier New" w:hAnsi="Courier New" w:hint="default"/>
      </w:rPr>
    </w:lvl>
    <w:lvl w:ilvl="8" w:tplc="04220005" w:tentative="1">
      <w:start w:val="1"/>
      <w:numFmt w:val="bullet"/>
      <w:lvlText w:val=""/>
      <w:lvlJc w:val="left"/>
      <w:pPr>
        <w:tabs>
          <w:tab w:val="num" w:pos="7054"/>
        </w:tabs>
        <w:ind w:left="7054" w:hanging="360"/>
      </w:pPr>
      <w:rPr>
        <w:rFonts w:ascii="Wingdings" w:hAnsi="Wingdings" w:hint="default"/>
      </w:rPr>
    </w:lvl>
  </w:abstractNum>
  <w:num w:numId="1">
    <w:abstractNumId w:val="4"/>
  </w:num>
  <w:num w:numId="2">
    <w:abstractNumId w:val="8"/>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6"/>
  </w:num>
  <w:num w:numId="7">
    <w:abstractNumId w:val="10"/>
  </w:num>
  <w:num w:numId="8">
    <w:abstractNumId w:val="12"/>
  </w:num>
  <w:num w:numId="9">
    <w:abstractNumId w:val="7"/>
  </w:num>
  <w:num w:numId="10">
    <w:abstractNumId w:val="3"/>
  </w:num>
  <w:num w:numId="11">
    <w:abstractNumId w:val="1"/>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stylePaneFormatFilter w:val="3F01"/>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808"/>
    <w:rsid w:val="00000968"/>
    <w:rsid w:val="00005865"/>
    <w:rsid w:val="0000690C"/>
    <w:rsid w:val="000102E4"/>
    <w:rsid w:val="000121D9"/>
    <w:rsid w:val="000139B4"/>
    <w:rsid w:val="000217AE"/>
    <w:rsid w:val="000245EC"/>
    <w:rsid w:val="00035DCC"/>
    <w:rsid w:val="00035F3C"/>
    <w:rsid w:val="00037BF8"/>
    <w:rsid w:val="00043EAB"/>
    <w:rsid w:val="000479C1"/>
    <w:rsid w:val="00052FAA"/>
    <w:rsid w:val="000665AE"/>
    <w:rsid w:val="000711FE"/>
    <w:rsid w:val="00092456"/>
    <w:rsid w:val="000A2CF0"/>
    <w:rsid w:val="000A45D1"/>
    <w:rsid w:val="000B03D3"/>
    <w:rsid w:val="000B5969"/>
    <w:rsid w:val="000B7451"/>
    <w:rsid w:val="000C5ADA"/>
    <w:rsid w:val="000C6AD3"/>
    <w:rsid w:val="000D027D"/>
    <w:rsid w:val="000D053D"/>
    <w:rsid w:val="000E5091"/>
    <w:rsid w:val="000E71A5"/>
    <w:rsid w:val="000E7892"/>
    <w:rsid w:val="000F037F"/>
    <w:rsid w:val="000F0E3A"/>
    <w:rsid w:val="000F274E"/>
    <w:rsid w:val="001061E4"/>
    <w:rsid w:val="00122D9F"/>
    <w:rsid w:val="00137CCF"/>
    <w:rsid w:val="00141018"/>
    <w:rsid w:val="001424FD"/>
    <w:rsid w:val="0014429B"/>
    <w:rsid w:val="00144875"/>
    <w:rsid w:val="0014495A"/>
    <w:rsid w:val="00145807"/>
    <w:rsid w:val="00145F87"/>
    <w:rsid w:val="001463FD"/>
    <w:rsid w:val="00155E90"/>
    <w:rsid w:val="001563B5"/>
    <w:rsid w:val="0015787E"/>
    <w:rsid w:val="00160190"/>
    <w:rsid w:val="0018143F"/>
    <w:rsid w:val="00192F64"/>
    <w:rsid w:val="0019699C"/>
    <w:rsid w:val="001A0CA6"/>
    <w:rsid w:val="001A0EAE"/>
    <w:rsid w:val="001A5852"/>
    <w:rsid w:val="001A7BFC"/>
    <w:rsid w:val="001B1AF1"/>
    <w:rsid w:val="001B329A"/>
    <w:rsid w:val="001B65E7"/>
    <w:rsid w:val="001C27BB"/>
    <w:rsid w:val="001C48D1"/>
    <w:rsid w:val="001C6CB0"/>
    <w:rsid w:val="001D2654"/>
    <w:rsid w:val="001D4C32"/>
    <w:rsid w:val="001F5F92"/>
    <w:rsid w:val="002002D0"/>
    <w:rsid w:val="002010B9"/>
    <w:rsid w:val="0020523B"/>
    <w:rsid w:val="0020791C"/>
    <w:rsid w:val="0021537C"/>
    <w:rsid w:val="002166BE"/>
    <w:rsid w:val="0023365D"/>
    <w:rsid w:val="00251530"/>
    <w:rsid w:val="00254519"/>
    <w:rsid w:val="002550B0"/>
    <w:rsid w:val="002550B9"/>
    <w:rsid w:val="00255B4D"/>
    <w:rsid w:val="00264428"/>
    <w:rsid w:val="00266FBF"/>
    <w:rsid w:val="00272E97"/>
    <w:rsid w:val="002741C1"/>
    <w:rsid w:val="00284FBE"/>
    <w:rsid w:val="0028753E"/>
    <w:rsid w:val="00293680"/>
    <w:rsid w:val="00293EEE"/>
    <w:rsid w:val="002B2B9F"/>
    <w:rsid w:val="002C1A0B"/>
    <w:rsid w:val="002C4CCD"/>
    <w:rsid w:val="002D5D88"/>
    <w:rsid w:val="002E1F9E"/>
    <w:rsid w:val="002E52B2"/>
    <w:rsid w:val="002E6369"/>
    <w:rsid w:val="002F2963"/>
    <w:rsid w:val="002F34AC"/>
    <w:rsid w:val="002F52E9"/>
    <w:rsid w:val="0030074E"/>
    <w:rsid w:val="00302D59"/>
    <w:rsid w:val="00303721"/>
    <w:rsid w:val="003051C0"/>
    <w:rsid w:val="003264CD"/>
    <w:rsid w:val="00336A77"/>
    <w:rsid w:val="0033763D"/>
    <w:rsid w:val="00342137"/>
    <w:rsid w:val="0034231C"/>
    <w:rsid w:val="00344F84"/>
    <w:rsid w:val="003576C2"/>
    <w:rsid w:val="00360C7F"/>
    <w:rsid w:val="00362D35"/>
    <w:rsid w:val="003705A3"/>
    <w:rsid w:val="00374E92"/>
    <w:rsid w:val="00381449"/>
    <w:rsid w:val="0038294B"/>
    <w:rsid w:val="00391254"/>
    <w:rsid w:val="0039567B"/>
    <w:rsid w:val="003A0BA2"/>
    <w:rsid w:val="003A5473"/>
    <w:rsid w:val="003B7F36"/>
    <w:rsid w:val="003C438B"/>
    <w:rsid w:val="003F5913"/>
    <w:rsid w:val="003F7DBF"/>
    <w:rsid w:val="00404146"/>
    <w:rsid w:val="00404AEF"/>
    <w:rsid w:val="00410882"/>
    <w:rsid w:val="0041333D"/>
    <w:rsid w:val="00424521"/>
    <w:rsid w:val="0042646F"/>
    <w:rsid w:val="00426E67"/>
    <w:rsid w:val="0043116E"/>
    <w:rsid w:val="00441F8C"/>
    <w:rsid w:val="00446506"/>
    <w:rsid w:val="004475F7"/>
    <w:rsid w:val="004477A3"/>
    <w:rsid w:val="004544BE"/>
    <w:rsid w:val="00470757"/>
    <w:rsid w:val="004A1A65"/>
    <w:rsid w:val="004B5F51"/>
    <w:rsid w:val="004B7DB1"/>
    <w:rsid w:val="004C7E40"/>
    <w:rsid w:val="004D440C"/>
    <w:rsid w:val="004D66AE"/>
    <w:rsid w:val="004E7495"/>
    <w:rsid w:val="004F0804"/>
    <w:rsid w:val="004F3389"/>
    <w:rsid w:val="004F3D21"/>
    <w:rsid w:val="004F4D4B"/>
    <w:rsid w:val="0050349B"/>
    <w:rsid w:val="005045DC"/>
    <w:rsid w:val="00512B38"/>
    <w:rsid w:val="0052502F"/>
    <w:rsid w:val="0054180C"/>
    <w:rsid w:val="00542734"/>
    <w:rsid w:val="00546458"/>
    <w:rsid w:val="00546A4F"/>
    <w:rsid w:val="00550D12"/>
    <w:rsid w:val="005563C7"/>
    <w:rsid w:val="00582EE3"/>
    <w:rsid w:val="0058338C"/>
    <w:rsid w:val="00583AD5"/>
    <w:rsid w:val="005A10D5"/>
    <w:rsid w:val="005C0796"/>
    <w:rsid w:val="005C2F3E"/>
    <w:rsid w:val="005D1B9C"/>
    <w:rsid w:val="005E5D60"/>
    <w:rsid w:val="005F199B"/>
    <w:rsid w:val="005F30A8"/>
    <w:rsid w:val="00601706"/>
    <w:rsid w:val="00604DEC"/>
    <w:rsid w:val="0060536B"/>
    <w:rsid w:val="00606820"/>
    <w:rsid w:val="0062203F"/>
    <w:rsid w:val="00626957"/>
    <w:rsid w:val="006612C0"/>
    <w:rsid w:val="00676ACF"/>
    <w:rsid w:val="00680F41"/>
    <w:rsid w:val="006867B8"/>
    <w:rsid w:val="0069215C"/>
    <w:rsid w:val="00693647"/>
    <w:rsid w:val="00695058"/>
    <w:rsid w:val="006971F1"/>
    <w:rsid w:val="00697339"/>
    <w:rsid w:val="006A4F5A"/>
    <w:rsid w:val="006B2412"/>
    <w:rsid w:val="006B4CDE"/>
    <w:rsid w:val="006C20AB"/>
    <w:rsid w:val="006D344F"/>
    <w:rsid w:val="006E1E42"/>
    <w:rsid w:val="006E4AD7"/>
    <w:rsid w:val="006E6721"/>
    <w:rsid w:val="006E6BF8"/>
    <w:rsid w:val="006F0D39"/>
    <w:rsid w:val="00712897"/>
    <w:rsid w:val="00712976"/>
    <w:rsid w:val="00713628"/>
    <w:rsid w:val="00716B84"/>
    <w:rsid w:val="00725B76"/>
    <w:rsid w:val="00737571"/>
    <w:rsid w:val="00740068"/>
    <w:rsid w:val="00746F29"/>
    <w:rsid w:val="007551C9"/>
    <w:rsid w:val="00757A70"/>
    <w:rsid w:val="00760761"/>
    <w:rsid w:val="007623AD"/>
    <w:rsid w:val="007635CF"/>
    <w:rsid w:val="007723A6"/>
    <w:rsid w:val="00780D30"/>
    <w:rsid w:val="00783C47"/>
    <w:rsid w:val="00784004"/>
    <w:rsid w:val="00787284"/>
    <w:rsid w:val="007906F8"/>
    <w:rsid w:val="00790D5F"/>
    <w:rsid w:val="0079100F"/>
    <w:rsid w:val="007972EE"/>
    <w:rsid w:val="007A039D"/>
    <w:rsid w:val="007B21FD"/>
    <w:rsid w:val="007B72FC"/>
    <w:rsid w:val="007B743D"/>
    <w:rsid w:val="007D0F1D"/>
    <w:rsid w:val="007D2D11"/>
    <w:rsid w:val="007E3F46"/>
    <w:rsid w:val="007F0DF3"/>
    <w:rsid w:val="0080049D"/>
    <w:rsid w:val="00823B74"/>
    <w:rsid w:val="0083139D"/>
    <w:rsid w:val="008319BE"/>
    <w:rsid w:val="0083686F"/>
    <w:rsid w:val="00841F34"/>
    <w:rsid w:val="00842B28"/>
    <w:rsid w:val="008538DE"/>
    <w:rsid w:val="00855650"/>
    <w:rsid w:val="008653CB"/>
    <w:rsid w:val="00866B5C"/>
    <w:rsid w:val="008731C9"/>
    <w:rsid w:val="00876D64"/>
    <w:rsid w:val="00877875"/>
    <w:rsid w:val="008829B0"/>
    <w:rsid w:val="00893E94"/>
    <w:rsid w:val="008A00D1"/>
    <w:rsid w:val="008A5079"/>
    <w:rsid w:val="008B3773"/>
    <w:rsid w:val="008D1B50"/>
    <w:rsid w:val="008E4C32"/>
    <w:rsid w:val="008E70DB"/>
    <w:rsid w:val="008E7FF9"/>
    <w:rsid w:val="008F164B"/>
    <w:rsid w:val="008F1ED3"/>
    <w:rsid w:val="009124A4"/>
    <w:rsid w:val="00914808"/>
    <w:rsid w:val="00915BBF"/>
    <w:rsid w:val="00921163"/>
    <w:rsid w:val="00923CF1"/>
    <w:rsid w:val="00950C94"/>
    <w:rsid w:val="0095355C"/>
    <w:rsid w:val="00977F17"/>
    <w:rsid w:val="00983373"/>
    <w:rsid w:val="00992350"/>
    <w:rsid w:val="00997218"/>
    <w:rsid w:val="009977DD"/>
    <w:rsid w:val="009A1111"/>
    <w:rsid w:val="009A5052"/>
    <w:rsid w:val="009A53CA"/>
    <w:rsid w:val="009A5E4C"/>
    <w:rsid w:val="009B7253"/>
    <w:rsid w:val="009C7E9E"/>
    <w:rsid w:val="009D18A2"/>
    <w:rsid w:val="009E1AD4"/>
    <w:rsid w:val="009E3748"/>
    <w:rsid w:val="009E6B9D"/>
    <w:rsid w:val="00A027A4"/>
    <w:rsid w:val="00A0524C"/>
    <w:rsid w:val="00A10F80"/>
    <w:rsid w:val="00A258F3"/>
    <w:rsid w:val="00A31A63"/>
    <w:rsid w:val="00A56F42"/>
    <w:rsid w:val="00A57712"/>
    <w:rsid w:val="00A605F8"/>
    <w:rsid w:val="00A62815"/>
    <w:rsid w:val="00A65428"/>
    <w:rsid w:val="00A762E8"/>
    <w:rsid w:val="00A77C14"/>
    <w:rsid w:val="00A85F15"/>
    <w:rsid w:val="00A93A9F"/>
    <w:rsid w:val="00A96328"/>
    <w:rsid w:val="00A97E40"/>
    <w:rsid w:val="00AA1BA8"/>
    <w:rsid w:val="00AA367E"/>
    <w:rsid w:val="00AB7FA4"/>
    <w:rsid w:val="00AC1E63"/>
    <w:rsid w:val="00AC7D32"/>
    <w:rsid w:val="00AD53C5"/>
    <w:rsid w:val="00AD5D0F"/>
    <w:rsid w:val="00AE0354"/>
    <w:rsid w:val="00AE1098"/>
    <w:rsid w:val="00AE3CB5"/>
    <w:rsid w:val="00AE71F4"/>
    <w:rsid w:val="00AF1804"/>
    <w:rsid w:val="00B01E87"/>
    <w:rsid w:val="00B05C55"/>
    <w:rsid w:val="00B06BDB"/>
    <w:rsid w:val="00B11873"/>
    <w:rsid w:val="00B15A88"/>
    <w:rsid w:val="00B15B79"/>
    <w:rsid w:val="00B17B2B"/>
    <w:rsid w:val="00B22F6A"/>
    <w:rsid w:val="00B2496B"/>
    <w:rsid w:val="00B25144"/>
    <w:rsid w:val="00B26023"/>
    <w:rsid w:val="00B27625"/>
    <w:rsid w:val="00B307CA"/>
    <w:rsid w:val="00B36C8B"/>
    <w:rsid w:val="00B5053E"/>
    <w:rsid w:val="00B552F7"/>
    <w:rsid w:val="00B62F88"/>
    <w:rsid w:val="00B6787F"/>
    <w:rsid w:val="00BA13AA"/>
    <w:rsid w:val="00BA7DD3"/>
    <w:rsid w:val="00BA7EA9"/>
    <w:rsid w:val="00BB214F"/>
    <w:rsid w:val="00BD083D"/>
    <w:rsid w:val="00BE2FCC"/>
    <w:rsid w:val="00BE58A1"/>
    <w:rsid w:val="00BE5E63"/>
    <w:rsid w:val="00C02F74"/>
    <w:rsid w:val="00C12172"/>
    <w:rsid w:val="00C121CC"/>
    <w:rsid w:val="00C1699E"/>
    <w:rsid w:val="00C22368"/>
    <w:rsid w:val="00C234A8"/>
    <w:rsid w:val="00C47365"/>
    <w:rsid w:val="00C53013"/>
    <w:rsid w:val="00C6185F"/>
    <w:rsid w:val="00C6581D"/>
    <w:rsid w:val="00C66EDE"/>
    <w:rsid w:val="00C75F7D"/>
    <w:rsid w:val="00C76C25"/>
    <w:rsid w:val="00C77F26"/>
    <w:rsid w:val="00C95324"/>
    <w:rsid w:val="00CA1BF6"/>
    <w:rsid w:val="00CA4CFC"/>
    <w:rsid w:val="00CB313B"/>
    <w:rsid w:val="00CB4724"/>
    <w:rsid w:val="00CC60F2"/>
    <w:rsid w:val="00CC66B7"/>
    <w:rsid w:val="00CC7FE9"/>
    <w:rsid w:val="00CD7245"/>
    <w:rsid w:val="00CE52C9"/>
    <w:rsid w:val="00CE7FD2"/>
    <w:rsid w:val="00CF1E7A"/>
    <w:rsid w:val="00CF658E"/>
    <w:rsid w:val="00D02CB7"/>
    <w:rsid w:val="00D0590C"/>
    <w:rsid w:val="00D16EA0"/>
    <w:rsid w:val="00D20207"/>
    <w:rsid w:val="00D2462C"/>
    <w:rsid w:val="00D27CA4"/>
    <w:rsid w:val="00D333F6"/>
    <w:rsid w:val="00D55757"/>
    <w:rsid w:val="00D9232C"/>
    <w:rsid w:val="00D94A65"/>
    <w:rsid w:val="00DA3B64"/>
    <w:rsid w:val="00DC356D"/>
    <w:rsid w:val="00DC43BD"/>
    <w:rsid w:val="00DD29E1"/>
    <w:rsid w:val="00DF189F"/>
    <w:rsid w:val="00E0485B"/>
    <w:rsid w:val="00E267DA"/>
    <w:rsid w:val="00E2696B"/>
    <w:rsid w:val="00E3558A"/>
    <w:rsid w:val="00E36649"/>
    <w:rsid w:val="00E40210"/>
    <w:rsid w:val="00E61E1F"/>
    <w:rsid w:val="00E62E07"/>
    <w:rsid w:val="00E723B8"/>
    <w:rsid w:val="00E77729"/>
    <w:rsid w:val="00E85E72"/>
    <w:rsid w:val="00EA0793"/>
    <w:rsid w:val="00EA2A7A"/>
    <w:rsid w:val="00EB0B36"/>
    <w:rsid w:val="00EB3A92"/>
    <w:rsid w:val="00EB63E1"/>
    <w:rsid w:val="00EC16A5"/>
    <w:rsid w:val="00EC227C"/>
    <w:rsid w:val="00ED134C"/>
    <w:rsid w:val="00ED5D3E"/>
    <w:rsid w:val="00ED6B7A"/>
    <w:rsid w:val="00ED7430"/>
    <w:rsid w:val="00ED77BF"/>
    <w:rsid w:val="00ED7E9A"/>
    <w:rsid w:val="00EE67DF"/>
    <w:rsid w:val="00EE731E"/>
    <w:rsid w:val="00EF06A3"/>
    <w:rsid w:val="00F013A5"/>
    <w:rsid w:val="00F03FE0"/>
    <w:rsid w:val="00F07305"/>
    <w:rsid w:val="00F13D92"/>
    <w:rsid w:val="00F26B14"/>
    <w:rsid w:val="00F33DB1"/>
    <w:rsid w:val="00F52D16"/>
    <w:rsid w:val="00F648DB"/>
    <w:rsid w:val="00F70518"/>
    <w:rsid w:val="00F755D4"/>
    <w:rsid w:val="00F84C83"/>
    <w:rsid w:val="00F85142"/>
    <w:rsid w:val="00F924C3"/>
    <w:rsid w:val="00F93B84"/>
    <w:rsid w:val="00F941B8"/>
    <w:rsid w:val="00F96698"/>
    <w:rsid w:val="00FA562C"/>
    <w:rsid w:val="00FA79DB"/>
    <w:rsid w:val="00FB2D2D"/>
    <w:rsid w:val="00FB39D9"/>
    <w:rsid w:val="00FB4B37"/>
    <w:rsid w:val="00FC5AB9"/>
    <w:rsid w:val="00FD6618"/>
    <w:rsid w:val="00FD67A8"/>
    <w:rsid w:val="00FD7E1E"/>
    <w:rsid w:val="00FE1F47"/>
    <w:rsid w:val="00FE3C55"/>
    <w:rsid w:val="00FF13BE"/>
    <w:rsid w:val="00FF236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08"/>
    <w:pPr>
      <w:autoSpaceDE w:val="0"/>
      <w:autoSpaceDN w:val="0"/>
    </w:pPr>
    <w:rPr>
      <w:sz w:val="20"/>
      <w:szCs w:val="20"/>
      <w:lang w:eastAsia="ru-RU"/>
    </w:rPr>
  </w:style>
  <w:style w:type="paragraph" w:styleId="Heading3">
    <w:name w:val="heading 3"/>
    <w:basedOn w:val="Normal"/>
    <w:next w:val="Normal"/>
    <w:link w:val="Heading3Char"/>
    <w:uiPriority w:val="99"/>
    <w:qFormat/>
    <w:rsid w:val="00914808"/>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9"/>
    <w:qFormat/>
    <w:rsid w:val="00EE731E"/>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14808"/>
    <w:rPr>
      <w:rFonts w:ascii="Cambria" w:hAnsi="Cambria" w:cs="Times New Roman"/>
      <w:b/>
      <w:bCs/>
      <w:sz w:val="26"/>
      <w:szCs w:val="26"/>
      <w:lang w:val="uk-UA" w:eastAsia="ru-RU" w:bidi="ar-SA"/>
    </w:rPr>
  </w:style>
  <w:style w:type="character" w:customStyle="1" w:styleId="Heading6Char">
    <w:name w:val="Heading 6 Char"/>
    <w:basedOn w:val="DefaultParagraphFont"/>
    <w:link w:val="Heading6"/>
    <w:uiPriority w:val="99"/>
    <w:semiHidden/>
    <w:locked/>
    <w:rsid w:val="00B11873"/>
    <w:rPr>
      <w:rFonts w:ascii="Calibri" w:hAnsi="Calibri" w:cs="Times New Roman"/>
      <w:b/>
      <w:bCs/>
      <w:lang w:eastAsia="ru-RU"/>
    </w:rPr>
  </w:style>
  <w:style w:type="paragraph" w:styleId="Title">
    <w:name w:val="Title"/>
    <w:basedOn w:val="Normal"/>
    <w:next w:val="Normal"/>
    <w:link w:val="TitleChar"/>
    <w:uiPriority w:val="99"/>
    <w:qFormat/>
    <w:rsid w:val="00914808"/>
    <w:pPr>
      <w:ind w:left="5670" w:hanging="5670"/>
      <w:jc w:val="center"/>
    </w:pPr>
    <w:rPr>
      <w:b/>
      <w:bCs/>
      <w:sz w:val="22"/>
      <w:szCs w:val="22"/>
    </w:rPr>
  </w:style>
  <w:style w:type="character" w:customStyle="1" w:styleId="TitleChar">
    <w:name w:val="Title Char"/>
    <w:basedOn w:val="DefaultParagraphFont"/>
    <w:link w:val="Title"/>
    <w:uiPriority w:val="99"/>
    <w:locked/>
    <w:rsid w:val="00914808"/>
    <w:rPr>
      <w:rFonts w:cs="Times New Roman"/>
      <w:b/>
      <w:bCs/>
      <w:sz w:val="22"/>
      <w:szCs w:val="22"/>
      <w:lang w:val="uk-UA" w:eastAsia="ru-RU" w:bidi="ar-SA"/>
    </w:rPr>
  </w:style>
  <w:style w:type="paragraph" w:styleId="Subtitle">
    <w:name w:val="Subtitle"/>
    <w:basedOn w:val="Normal"/>
    <w:link w:val="SubtitleChar"/>
    <w:uiPriority w:val="99"/>
    <w:qFormat/>
    <w:rsid w:val="00914808"/>
    <w:pPr>
      <w:jc w:val="center"/>
    </w:pPr>
    <w:rPr>
      <w:b/>
      <w:bCs/>
      <w:caps/>
      <w:sz w:val="22"/>
      <w:szCs w:val="22"/>
    </w:rPr>
  </w:style>
  <w:style w:type="character" w:customStyle="1" w:styleId="SubtitleChar">
    <w:name w:val="Subtitle Char"/>
    <w:basedOn w:val="DefaultParagraphFont"/>
    <w:link w:val="Subtitle"/>
    <w:uiPriority w:val="99"/>
    <w:locked/>
    <w:rsid w:val="00914808"/>
    <w:rPr>
      <w:rFonts w:cs="Times New Roman"/>
      <w:b/>
      <w:bCs/>
      <w:caps/>
      <w:sz w:val="22"/>
      <w:szCs w:val="22"/>
      <w:lang w:val="uk-UA" w:eastAsia="ru-RU" w:bidi="ar-SA"/>
    </w:rPr>
  </w:style>
  <w:style w:type="paragraph" w:customStyle="1" w:styleId="4">
    <w:name w:val="заголовок 4"/>
    <w:basedOn w:val="Normal"/>
    <w:next w:val="Normal"/>
    <w:uiPriority w:val="99"/>
    <w:rsid w:val="00914808"/>
    <w:pPr>
      <w:keepNext/>
      <w:jc w:val="center"/>
      <w:outlineLvl w:val="3"/>
    </w:pPr>
    <w:rPr>
      <w:b/>
      <w:bCs/>
      <w:sz w:val="28"/>
      <w:szCs w:val="28"/>
    </w:rPr>
  </w:style>
  <w:style w:type="paragraph" w:styleId="NormalWeb">
    <w:name w:val="Normal (Web)"/>
    <w:basedOn w:val="Normal"/>
    <w:uiPriority w:val="99"/>
    <w:rsid w:val="00EE731E"/>
    <w:pPr>
      <w:autoSpaceDE/>
      <w:autoSpaceDN/>
      <w:spacing w:before="100" w:beforeAutospacing="1" w:after="100" w:afterAutospacing="1"/>
    </w:pPr>
    <w:rPr>
      <w:sz w:val="24"/>
      <w:szCs w:val="24"/>
      <w:lang w:eastAsia="uk-UA"/>
    </w:rPr>
  </w:style>
  <w:style w:type="table" w:styleId="TableGrid">
    <w:name w:val="Table Grid"/>
    <w:basedOn w:val="TableNormal"/>
    <w:uiPriority w:val="99"/>
    <w:rsid w:val="00035F3C"/>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E5091"/>
    <w:pPr>
      <w:tabs>
        <w:tab w:val="center" w:pos="4819"/>
        <w:tab w:val="right" w:pos="9639"/>
      </w:tabs>
    </w:pPr>
  </w:style>
  <w:style w:type="character" w:customStyle="1" w:styleId="FooterChar">
    <w:name w:val="Footer Char"/>
    <w:basedOn w:val="DefaultParagraphFont"/>
    <w:link w:val="Footer"/>
    <w:uiPriority w:val="99"/>
    <w:semiHidden/>
    <w:locked/>
    <w:rsid w:val="00B11873"/>
    <w:rPr>
      <w:rFonts w:cs="Times New Roman"/>
      <w:sz w:val="20"/>
      <w:szCs w:val="20"/>
      <w:lang w:eastAsia="ru-RU"/>
    </w:rPr>
  </w:style>
  <w:style w:type="character" w:styleId="PageNumber">
    <w:name w:val="page number"/>
    <w:basedOn w:val="DefaultParagraphFont"/>
    <w:uiPriority w:val="99"/>
    <w:rsid w:val="000E5091"/>
    <w:rPr>
      <w:rFonts w:cs="Times New Roman"/>
    </w:rPr>
  </w:style>
  <w:style w:type="paragraph" w:styleId="Header">
    <w:name w:val="header"/>
    <w:basedOn w:val="Normal"/>
    <w:link w:val="HeaderChar"/>
    <w:uiPriority w:val="99"/>
    <w:rsid w:val="00AC7D32"/>
    <w:pPr>
      <w:tabs>
        <w:tab w:val="center" w:pos="4819"/>
        <w:tab w:val="right" w:pos="9639"/>
      </w:tabs>
    </w:pPr>
  </w:style>
  <w:style w:type="character" w:customStyle="1" w:styleId="HeaderChar">
    <w:name w:val="Header Char"/>
    <w:basedOn w:val="DefaultParagraphFont"/>
    <w:link w:val="Header"/>
    <w:uiPriority w:val="99"/>
    <w:semiHidden/>
    <w:locked/>
    <w:rsid w:val="00B11873"/>
    <w:rPr>
      <w:rFonts w:cs="Times New Roman"/>
      <w:sz w:val="20"/>
      <w:szCs w:val="20"/>
      <w:lang w:eastAsia="ru-RU"/>
    </w:rPr>
  </w:style>
  <w:style w:type="paragraph" w:styleId="BodyText">
    <w:name w:val="Body Text"/>
    <w:basedOn w:val="Normal"/>
    <w:link w:val="BodyTextChar"/>
    <w:uiPriority w:val="99"/>
    <w:rsid w:val="00A65428"/>
    <w:pPr>
      <w:widowControl w:val="0"/>
    </w:pPr>
    <w:rPr>
      <w:sz w:val="13"/>
      <w:szCs w:val="13"/>
      <w:lang w:val="en-US" w:eastAsia="en-US"/>
    </w:rPr>
  </w:style>
  <w:style w:type="character" w:customStyle="1" w:styleId="BodyTextChar">
    <w:name w:val="Body Text Char"/>
    <w:basedOn w:val="DefaultParagraphFont"/>
    <w:link w:val="BodyText"/>
    <w:uiPriority w:val="99"/>
    <w:semiHidden/>
    <w:locked/>
    <w:rsid w:val="00B11873"/>
    <w:rPr>
      <w:rFonts w:cs="Times New Roman"/>
      <w:sz w:val="20"/>
      <w:szCs w:val="20"/>
      <w:lang w:eastAsia="ru-RU"/>
    </w:rPr>
  </w:style>
  <w:style w:type="paragraph" w:customStyle="1" w:styleId="TableParagraph">
    <w:name w:val="Table Paragraph"/>
    <w:basedOn w:val="Normal"/>
    <w:uiPriority w:val="99"/>
    <w:rsid w:val="00A65428"/>
    <w:pPr>
      <w:widowControl w:val="0"/>
      <w:spacing w:before="16"/>
      <w:jc w:val="center"/>
    </w:pPr>
    <w:rPr>
      <w:sz w:val="22"/>
      <w:szCs w:val="22"/>
      <w:lang w:val="en-US" w:eastAsia="en-US"/>
    </w:rPr>
  </w:style>
  <w:style w:type="character" w:styleId="Emphasis">
    <w:name w:val="Emphasis"/>
    <w:basedOn w:val="DefaultParagraphFont"/>
    <w:uiPriority w:val="99"/>
    <w:qFormat/>
    <w:rsid w:val="00ED5D3E"/>
    <w:rPr>
      <w:rFonts w:cs="Times New Roman"/>
      <w:i/>
      <w:iCs/>
    </w:rPr>
  </w:style>
  <w:style w:type="character" w:styleId="Hyperlink">
    <w:name w:val="Hyperlink"/>
    <w:basedOn w:val="DefaultParagraphFont"/>
    <w:uiPriority w:val="99"/>
    <w:rsid w:val="006A4F5A"/>
    <w:rPr>
      <w:rFonts w:cs="Times New Roman"/>
      <w:color w:val="0000FF"/>
      <w:u w:val="single"/>
    </w:rPr>
  </w:style>
  <w:style w:type="paragraph" w:customStyle="1" w:styleId="1">
    <w:name w:val="Абзац списка1"/>
    <w:basedOn w:val="Normal"/>
    <w:uiPriority w:val="99"/>
    <w:rsid w:val="00606820"/>
    <w:pPr>
      <w:autoSpaceDE/>
      <w:autoSpaceDN/>
      <w:spacing w:after="200" w:line="276" w:lineRule="auto"/>
      <w:ind w:left="720"/>
      <w:contextualSpacing/>
    </w:pPr>
    <w:rPr>
      <w:rFonts w:ascii="Calibri" w:hAnsi="Calibri"/>
      <w:sz w:val="22"/>
      <w:szCs w:val="22"/>
      <w:lang w:val="ru-RU" w:eastAsia="en-US"/>
    </w:rPr>
  </w:style>
  <w:style w:type="paragraph" w:styleId="BalloonText">
    <w:name w:val="Balloon Text"/>
    <w:basedOn w:val="Normal"/>
    <w:link w:val="BalloonTextChar"/>
    <w:uiPriority w:val="99"/>
    <w:rsid w:val="009124A4"/>
    <w:rPr>
      <w:rFonts w:ascii="Tahoma" w:hAnsi="Tahoma" w:cs="Tahoma"/>
      <w:sz w:val="16"/>
      <w:szCs w:val="16"/>
    </w:rPr>
  </w:style>
  <w:style w:type="character" w:customStyle="1" w:styleId="BalloonTextChar">
    <w:name w:val="Balloon Text Char"/>
    <w:basedOn w:val="DefaultParagraphFont"/>
    <w:link w:val="BalloonText"/>
    <w:uiPriority w:val="99"/>
    <w:locked/>
    <w:rsid w:val="009124A4"/>
    <w:rPr>
      <w:rFonts w:ascii="Tahoma" w:hAnsi="Tahoma" w:cs="Tahoma"/>
      <w:sz w:val="16"/>
      <w:szCs w:val="16"/>
      <w:lang w:eastAsia="ru-RU"/>
    </w:rPr>
  </w:style>
  <w:style w:type="character" w:customStyle="1" w:styleId="apple-converted-space">
    <w:name w:val="apple-converted-space"/>
    <w:basedOn w:val="DefaultParagraphFont"/>
    <w:uiPriority w:val="99"/>
    <w:rsid w:val="00992350"/>
    <w:rPr>
      <w:rFonts w:cs="Times New Roman"/>
    </w:rPr>
  </w:style>
  <w:style w:type="paragraph" w:styleId="ListParagraph">
    <w:name w:val="List Paragraph"/>
    <w:basedOn w:val="Normal"/>
    <w:uiPriority w:val="99"/>
    <w:qFormat/>
    <w:rsid w:val="009D18A2"/>
    <w:pPr>
      <w:autoSpaceDE/>
      <w:autoSpaceDN/>
      <w:spacing w:after="200" w:line="276" w:lineRule="auto"/>
      <w:ind w:left="720"/>
      <w:contextualSpacing/>
    </w:pPr>
    <w:rPr>
      <w:rFonts w:ascii="Calibri" w:hAnsi="Calibri"/>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1706444729">
      <w:marLeft w:val="0"/>
      <w:marRight w:val="0"/>
      <w:marTop w:val="0"/>
      <w:marBottom w:val="0"/>
      <w:divBdr>
        <w:top w:val="none" w:sz="0" w:space="0" w:color="auto"/>
        <w:left w:val="none" w:sz="0" w:space="0" w:color="auto"/>
        <w:bottom w:val="none" w:sz="0" w:space="0" w:color="auto"/>
        <w:right w:val="none" w:sz="0" w:space="0" w:color="auto"/>
      </w:divBdr>
    </w:div>
    <w:div w:id="1706444730">
      <w:marLeft w:val="0"/>
      <w:marRight w:val="0"/>
      <w:marTop w:val="0"/>
      <w:marBottom w:val="0"/>
      <w:divBdr>
        <w:top w:val="none" w:sz="0" w:space="0" w:color="auto"/>
        <w:left w:val="none" w:sz="0" w:space="0" w:color="auto"/>
        <w:bottom w:val="none" w:sz="0" w:space="0" w:color="auto"/>
        <w:right w:val="none" w:sz="0" w:space="0" w:color="auto"/>
      </w:divBdr>
    </w:div>
    <w:div w:id="1706444731">
      <w:marLeft w:val="0"/>
      <w:marRight w:val="0"/>
      <w:marTop w:val="0"/>
      <w:marBottom w:val="0"/>
      <w:divBdr>
        <w:top w:val="none" w:sz="0" w:space="0" w:color="auto"/>
        <w:left w:val="none" w:sz="0" w:space="0" w:color="auto"/>
        <w:bottom w:val="none" w:sz="0" w:space="0" w:color="auto"/>
        <w:right w:val="none" w:sz="0" w:space="0" w:color="auto"/>
      </w:divBdr>
    </w:div>
    <w:div w:id="1706444732">
      <w:marLeft w:val="0"/>
      <w:marRight w:val="0"/>
      <w:marTop w:val="0"/>
      <w:marBottom w:val="0"/>
      <w:divBdr>
        <w:top w:val="none" w:sz="0" w:space="0" w:color="auto"/>
        <w:left w:val="none" w:sz="0" w:space="0" w:color="auto"/>
        <w:bottom w:val="none" w:sz="0" w:space="0" w:color="auto"/>
        <w:right w:val="none" w:sz="0" w:space="0" w:color="auto"/>
      </w:divBdr>
    </w:div>
    <w:div w:id="1706444733">
      <w:marLeft w:val="0"/>
      <w:marRight w:val="0"/>
      <w:marTop w:val="0"/>
      <w:marBottom w:val="0"/>
      <w:divBdr>
        <w:top w:val="none" w:sz="0" w:space="0" w:color="auto"/>
        <w:left w:val="none" w:sz="0" w:space="0" w:color="auto"/>
        <w:bottom w:val="none" w:sz="0" w:space="0" w:color="auto"/>
        <w:right w:val="none" w:sz="0" w:space="0" w:color="auto"/>
      </w:divBdr>
    </w:div>
    <w:div w:id="1706444734">
      <w:marLeft w:val="0"/>
      <w:marRight w:val="0"/>
      <w:marTop w:val="0"/>
      <w:marBottom w:val="0"/>
      <w:divBdr>
        <w:top w:val="none" w:sz="0" w:space="0" w:color="auto"/>
        <w:left w:val="none" w:sz="0" w:space="0" w:color="auto"/>
        <w:bottom w:val="none" w:sz="0" w:space="0" w:color="auto"/>
        <w:right w:val="none" w:sz="0" w:space="0" w:color="auto"/>
      </w:divBdr>
    </w:div>
    <w:div w:id="1706444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2303</TotalTime>
  <Pages>4</Pages>
  <Words>5557</Words>
  <Characters>3168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Транспорт</dc:creator>
  <cp:keywords/>
  <dc:description/>
  <cp:lastModifiedBy>TRANSPORT</cp:lastModifiedBy>
  <cp:revision>36</cp:revision>
  <cp:lastPrinted>2023-08-04T11:45:00Z</cp:lastPrinted>
  <dcterms:created xsi:type="dcterms:W3CDTF">2022-12-29T07:09:00Z</dcterms:created>
  <dcterms:modified xsi:type="dcterms:W3CDTF">2023-08-04T12:25:00Z</dcterms:modified>
</cp:coreProperties>
</file>