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3" w:rsidRDefault="0007599F" w:rsidP="00415EC7">
      <w:pPr>
        <w:jc w:val="center"/>
        <w:rPr>
          <w:b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3795" cy="237490"/>
                <wp:effectExtent l="0" t="1270" r="4445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080" cy="2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6BE3" w:rsidRDefault="00BE6BE3">
                            <w:pPr>
                              <w:pStyle w:val="af7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Текстове поле 2" path="m0,0l-2147483645,0l-2147483645,-2147483646l0,-2147483646xe" fillcolor="white" stroked="f" style="position:absolute;margin-left:406.15pt;margin-top:-5.9pt;width:90.75pt;height:18.6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15EC7">
        <w:rPr>
          <w:b/>
          <w:spacing w:val="8"/>
          <w:sz w:val="28"/>
        </w:rPr>
        <w:t xml:space="preserve">                                                           </w:t>
      </w:r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napToGrid w:val="0"/>
          <w:spacing w:val="8"/>
          <w:sz w:val="16"/>
          <w:szCs w:val="16"/>
        </w:rPr>
      </w:pPr>
    </w:p>
    <w:p w:rsidR="00DB4576" w:rsidRPr="00DB4576" w:rsidRDefault="00DB4576" w:rsidP="00DB4576">
      <w:pPr>
        <w:keepNext/>
        <w:tabs>
          <w:tab w:val="left" w:pos="993"/>
        </w:tabs>
        <w:suppressAutoHyphens w:val="0"/>
        <w:autoSpaceDE w:val="0"/>
        <w:autoSpaceDN w:val="0"/>
        <w:spacing w:line="360" w:lineRule="auto"/>
        <w:ind w:firstLine="284"/>
        <w:jc w:val="center"/>
        <w:outlineLvl w:val="1"/>
        <w:rPr>
          <w:b/>
          <w:sz w:val="28"/>
          <w:szCs w:val="28"/>
        </w:rPr>
      </w:pPr>
      <w:r w:rsidRPr="00DB4576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DB4576" w:rsidRPr="00DB4576" w:rsidRDefault="00DB4576" w:rsidP="00DB4576">
      <w:pPr>
        <w:suppressAutoHyphens w:val="0"/>
        <w:autoSpaceDE w:val="0"/>
        <w:autoSpaceDN w:val="0"/>
        <w:spacing w:line="360" w:lineRule="auto"/>
        <w:jc w:val="center"/>
        <w:rPr>
          <w:sz w:val="24"/>
          <w:szCs w:val="24"/>
        </w:rPr>
      </w:pPr>
      <w:r w:rsidRPr="00DB4576">
        <w:rPr>
          <w:sz w:val="24"/>
          <w:szCs w:val="24"/>
        </w:rPr>
        <w:t>ВОСЬМОГО СКЛИКАННЯ</w:t>
      </w:r>
    </w:p>
    <w:p w:rsidR="00DB4576" w:rsidRPr="00DB4576" w:rsidRDefault="00DB4576" w:rsidP="00DB4576">
      <w:pPr>
        <w:suppressAutoHyphens w:val="0"/>
        <w:autoSpaceDE w:val="0"/>
        <w:autoSpaceDN w:val="0"/>
        <w:rPr>
          <w:b/>
          <w:sz w:val="28"/>
          <w:szCs w:val="28"/>
        </w:rPr>
      </w:pPr>
    </w:p>
    <w:p w:rsidR="00DB4576" w:rsidRPr="00DB4576" w:rsidRDefault="00DB4576" w:rsidP="00DB4576">
      <w:pPr>
        <w:suppressAutoHyphens w:val="0"/>
        <w:autoSpaceDE w:val="0"/>
        <w:autoSpaceDN w:val="0"/>
        <w:rPr>
          <w:b/>
          <w:sz w:val="28"/>
          <w:szCs w:val="28"/>
        </w:rPr>
      </w:pP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  <w:t xml:space="preserve">   </w:t>
      </w:r>
      <w:r w:rsidRPr="00DB4576">
        <w:rPr>
          <w:b/>
          <w:sz w:val="32"/>
          <w:szCs w:val="32"/>
        </w:rPr>
        <w:t xml:space="preserve">Р І Ш Е Н </w:t>
      </w:r>
      <w:proofErr w:type="spellStart"/>
      <w:r w:rsidRPr="00DB4576">
        <w:rPr>
          <w:b/>
          <w:sz w:val="32"/>
          <w:szCs w:val="32"/>
        </w:rPr>
        <w:t>Н</w:t>
      </w:r>
      <w:proofErr w:type="spellEnd"/>
      <w:r w:rsidRPr="00DB4576">
        <w:rPr>
          <w:b/>
          <w:sz w:val="32"/>
          <w:szCs w:val="32"/>
        </w:rPr>
        <w:t xml:space="preserve"> Я</w:t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z w:val="28"/>
        </w:rPr>
      </w:pPr>
    </w:p>
    <w:p w:rsidR="00DB4576" w:rsidRPr="00DB4576" w:rsidRDefault="00DB4576" w:rsidP="00DB4576">
      <w:pPr>
        <w:suppressAutoHyphens w:val="0"/>
        <w:autoSpaceDE w:val="0"/>
        <w:autoSpaceDN w:val="0"/>
        <w:rPr>
          <w:bCs/>
          <w:sz w:val="28"/>
        </w:rPr>
      </w:pPr>
      <w:r w:rsidRPr="00DB4576">
        <w:rPr>
          <w:bCs/>
          <w:sz w:val="28"/>
        </w:rPr>
        <w:t>10 жовтня  2023 року                м. Нововолинськ                             № 26/</w:t>
      </w:r>
      <w:r w:rsidR="006D1403">
        <w:rPr>
          <w:bCs/>
          <w:sz w:val="28"/>
        </w:rPr>
        <w:t>2</w:t>
      </w:r>
    </w:p>
    <w:p w:rsidR="00DB4576" w:rsidRPr="00DB4576" w:rsidRDefault="00DB4576" w:rsidP="00DB4576">
      <w:pPr>
        <w:suppressAutoHyphens w:val="0"/>
        <w:autoSpaceDE w:val="0"/>
        <w:autoSpaceDN w:val="0"/>
        <w:rPr>
          <w:bCs/>
          <w:sz w:val="28"/>
        </w:rPr>
      </w:pP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хід підготовки підприємств, 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організацій, установ Нововолинської міської 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до роботи в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осінньо-зимовий період 2023-2024р.р. </w:t>
      </w:r>
    </w:p>
    <w:p w:rsidR="00BE6BE3" w:rsidRDefault="00BE6BE3" w:rsidP="00DB4576">
      <w:pPr>
        <w:ind w:right="567"/>
        <w:jc w:val="both"/>
        <w:rPr>
          <w:sz w:val="28"/>
          <w:szCs w:val="28"/>
        </w:rPr>
      </w:pPr>
    </w:p>
    <w:p w:rsidR="00415EC7" w:rsidRDefault="00415EC7" w:rsidP="00DB4576">
      <w:pPr>
        <w:ind w:right="567"/>
        <w:jc w:val="both"/>
        <w:rPr>
          <w:sz w:val="28"/>
          <w:szCs w:val="28"/>
        </w:rPr>
      </w:pPr>
    </w:p>
    <w:p w:rsidR="00BE6BE3" w:rsidRDefault="0007599F" w:rsidP="00DB45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26 Закону України «Про місцеве самоврядування в Україні», заслухавши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інформацію директора комунального підприємства “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 xml:space="preserve">” Вікторії ГЕРАСИМИК “Про хід підготовки підприємств, організацій, установ Нововолинської міської територіальної громади до роботи в осінньо-зимовий період 2023-2024рр”,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міська рада </w:t>
      </w:r>
    </w:p>
    <w:p w:rsidR="00BE6BE3" w:rsidRDefault="00BE6BE3" w:rsidP="00DB4576">
      <w:pPr>
        <w:tabs>
          <w:tab w:val="left" w:pos="567"/>
        </w:tabs>
        <w:jc w:val="both"/>
        <w:rPr>
          <w:sz w:val="28"/>
          <w:szCs w:val="28"/>
        </w:rPr>
      </w:pPr>
    </w:p>
    <w:p w:rsidR="00BE6BE3" w:rsidRDefault="0007599F" w:rsidP="00DB4576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B4576" w:rsidRDefault="00DB4576" w:rsidP="00DB4576">
      <w:pPr>
        <w:tabs>
          <w:tab w:val="left" w:pos="720"/>
        </w:tabs>
        <w:rPr>
          <w:sz w:val="28"/>
          <w:szCs w:val="28"/>
        </w:rPr>
      </w:pPr>
    </w:p>
    <w:p w:rsidR="00BE6BE3" w:rsidRDefault="0007599F" w:rsidP="00DB4576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директора </w:t>
      </w:r>
      <w:proofErr w:type="spellStart"/>
      <w:r>
        <w:rPr>
          <w:sz w:val="28"/>
          <w:szCs w:val="28"/>
        </w:rPr>
        <w:t>КП”Нововолинськтеплокомуненерго</w:t>
      </w:r>
      <w:proofErr w:type="spellEnd"/>
      <w:r>
        <w:rPr>
          <w:sz w:val="28"/>
          <w:szCs w:val="28"/>
        </w:rPr>
        <w:t>” Вікторії ГЕРАСИМИК взяти до відома.</w:t>
      </w:r>
    </w:p>
    <w:p w:rsidR="00BE6BE3" w:rsidRDefault="0007599F" w:rsidP="00DB4576">
      <w:pPr>
        <w:tabs>
          <w:tab w:val="left" w:pos="720"/>
        </w:tabs>
        <w:ind w:firstLine="567"/>
        <w:jc w:val="both"/>
        <w:rPr>
          <w:szCs w:val="24"/>
        </w:rPr>
      </w:pPr>
      <w:r>
        <w:rPr>
          <w:sz w:val="28"/>
          <w:szCs w:val="28"/>
        </w:rPr>
        <w:t>2. Керівникам установ, організацій, підприємств місцевої територіальної громади, незалежно від форм власності і господарювання забезпечити безперебійне проходження опалювального сезону 2023-2024рр.</w:t>
      </w:r>
    </w:p>
    <w:p w:rsidR="00BE6BE3" w:rsidRDefault="0007599F" w:rsidP="00DB4576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благоустрою та екології</w:t>
      </w:r>
      <w:r w:rsidR="00CE6F5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</w:t>
      </w:r>
      <w:r w:rsidR="00CE6F54">
        <w:rPr>
          <w:sz w:val="28"/>
          <w:szCs w:val="28"/>
        </w:rPr>
        <w:t>асевича</w:t>
      </w:r>
      <w:proofErr w:type="spellEnd"/>
      <w:r>
        <w:rPr>
          <w:sz w:val="28"/>
          <w:szCs w:val="28"/>
        </w:rPr>
        <w:t>.</w:t>
      </w:r>
    </w:p>
    <w:p w:rsidR="00BE6BE3" w:rsidRDefault="00BE6BE3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415EC7" w:rsidRDefault="00415EC7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415EC7" w:rsidRDefault="00415EC7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BE6BE3" w:rsidRDefault="0007599F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BE6BE3" w:rsidRDefault="00BE6BE3">
      <w:pPr>
        <w:jc w:val="both"/>
        <w:rPr>
          <w:sz w:val="28"/>
          <w:szCs w:val="28"/>
        </w:rPr>
      </w:pPr>
    </w:p>
    <w:p w:rsidR="00BE6BE3" w:rsidRDefault="00415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Вікторія </w:t>
      </w:r>
      <w:proofErr w:type="spellStart"/>
      <w:r w:rsidRPr="00415EC7">
        <w:rPr>
          <w:sz w:val="24"/>
          <w:szCs w:val="24"/>
        </w:rPr>
        <w:t>Герасим</w:t>
      </w:r>
      <w:r>
        <w:rPr>
          <w:sz w:val="24"/>
          <w:szCs w:val="24"/>
        </w:rPr>
        <w:t>и</w:t>
      </w:r>
      <w:r w:rsidRPr="00415EC7">
        <w:rPr>
          <w:sz w:val="24"/>
          <w:szCs w:val="24"/>
        </w:rPr>
        <w:t>к</w:t>
      </w:r>
      <w:proofErr w:type="spellEnd"/>
    </w:p>
    <w:p w:rsidR="00415EC7" w:rsidRDefault="00415EC7">
      <w:pPr>
        <w:jc w:val="both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415EC7" w:rsidRPr="00415EC7" w:rsidRDefault="00415EC7" w:rsidP="00415EC7">
      <w:pPr>
        <w:jc w:val="center"/>
        <w:rPr>
          <w:sz w:val="24"/>
          <w:szCs w:val="24"/>
        </w:rPr>
      </w:pPr>
      <w:r w:rsidRPr="00415EC7">
        <w:rPr>
          <w:sz w:val="24"/>
          <w:szCs w:val="24"/>
        </w:rPr>
        <w:lastRenderedPageBreak/>
        <w:t>ІНФОРМАЦІЯ</w:t>
      </w:r>
    </w:p>
    <w:p w:rsidR="00415EC7" w:rsidRPr="00415EC7" w:rsidRDefault="00A36350" w:rsidP="00A36350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A36350">
        <w:rPr>
          <w:sz w:val="24"/>
          <w:szCs w:val="24"/>
        </w:rPr>
        <w:t>ро хід підготовки підприємств, організацій, установ</w:t>
      </w:r>
      <w:r>
        <w:rPr>
          <w:sz w:val="24"/>
          <w:szCs w:val="24"/>
        </w:rPr>
        <w:t xml:space="preserve"> </w:t>
      </w:r>
      <w:r w:rsidRPr="00A36350">
        <w:rPr>
          <w:sz w:val="24"/>
          <w:szCs w:val="24"/>
        </w:rPr>
        <w:t>Нововолинської міської територіальної громади до роботи в</w:t>
      </w:r>
      <w:r>
        <w:rPr>
          <w:sz w:val="24"/>
          <w:szCs w:val="24"/>
        </w:rPr>
        <w:t xml:space="preserve"> </w:t>
      </w:r>
      <w:r w:rsidRPr="00A36350">
        <w:rPr>
          <w:sz w:val="24"/>
          <w:szCs w:val="24"/>
        </w:rPr>
        <w:t>осінньо-зимовий період 2023-2024р.р.</w:t>
      </w:r>
    </w:p>
    <w:p w:rsidR="00A36350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Відразу, після закінчення опалювального сезону оператором зовнішніх інженерних мереж розпочинається підготовка до наступного опалювального сезону. Впродовж весни-літа 2023 тривають профілактичні ремонтні роботи на теплових мережах, котельних та центральних теплових пунктах, </w:t>
      </w:r>
      <w:proofErr w:type="spellStart"/>
      <w:r w:rsidRPr="00415EC7">
        <w:rPr>
          <w:sz w:val="24"/>
          <w:szCs w:val="24"/>
        </w:rPr>
        <w:t>повіряються</w:t>
      </w:r>
      <w:proofErr w:type="spellEnd"/>
      <w:r w:rsidRPr="00415EC7">
        <w:rPr>
          <w:sz w:val="24"/>
          <w:szCs w:val="24"/>
        </w:rPr>
        <w:t xml:space="preserve"> будинкові лічильники тепла. Виконуються роботи з модернізації обладнання котелень та реконструкції теплових мереж в частині  виконання інвестиційної програми на 2023 р. В частині реконструкції теплових мереж  інвестиційна програма виконана на 100%.</w:t>
      </w:r>
      <w:r w:rsidRPr="00415EC7">
        <w:rPr>
          <w:sz w:val="24"/>
          <w:szCs w:val="24"/>
        </w:rPr>
        <w:tab/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Виконати роботи у повному обсязі та вчасно </w:t>
      </w:r>
      <w:proofErr w:type="spellStart"/>
      <w:r w:rsidRPr="00415EC7">
        <w:rPr>
          <w:sz w:val="24"/>
          <w:szCs w:val="24"/>
        </w:rPr>
        <w:t>цьогоріч</w:t>
      </w:r>
      <w:proofErr w:type="spellEnd"/>
      <w:r w:rsidRPr="00415EC7">
        <w:rPr>
          <w:sz w:val="24"/>
          <w:szCs w:val="24"/>
        </w:rPr>
        <w:t xml:space="preserve"> особливо актуально з огляду на потенційні виклики, пов’язані з війною.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 Працівники  нашого підприємства чітко усвідомлюють всі завдання, поставлені урядом. Аби успішно пройти опалювальний сезон 2023-2024 років вже сьогодні зроблено величезний обсяг робіт, а саме проведено: 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промивку  та  налагодження  котлоагрегатів;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15EC7">
        <w:rPr>
          <w:sz w:val="24"/>
          <w:szCs w:val="24"/>
        </w:rPr>
        <w:t>евізію  та  ремонт  насосного  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огляд  та  ревізію  обладнання  </w:t>
      </w:r>
      <w:proofErr w:type="spellStart"/>
      <w:r w:rsidRPr="00415EC7">
        <w:rPr>
          <w:sz w:val="24"/>
          <w:szCs w:val="24"/>
        </w:rPr>
        <w:t>хімводопідготовки</w:t>
      </w:r>
      <w:proofErr w:type="spellEnd"/>
      <w:r w:rsidRPr="00415EC7">
        <w:rPr>
          <w:sz w:val="24"/>
          <w:szCs w:val="24"/>
        </w:rPr>
        <w:t>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ремонт  ям  мокрого  зберігання  солі;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запірної  арматури  в  котельних  та  ЦТП;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чистку  водопідігрівачів  та  заміну  ушкоджених  трубок;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електрообладнання;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тяго-дуттьових  пристроїв;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газового  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налагодження  та  ремонт  контрольно-вимірювальних  приладів;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ремонт  приміщень  та  покрівлі  господарських  споруд  підприємства.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По всіх дільницях проведено гідравлічне випробування зовнішніх теплових мереж  загальною протяжністю 57,217 км.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По підприємству проведено заміну 920 м аварійних ділянок теплових мереж, з них 253 м – </w:t>
      </w:r>
      <w:proofErr w:type="spellStart"/>
      <w:r w:rsidRPr="00415EC7">
        <w:rPr>
          <w:sz w:val="24"/>
          <w:szCs w:val="24"/>
        </w:rPr>
        <w:t>попередньоізольовані</w:t>
      </w:r>
      <w:proofErr w:type="spellEnd"/>
      <w:r w:rsidRPr="00415EC7">
        <w:rPr>
          <w:sz w:val="24"/>
          <w:szCs w:val="24"/>
        </w:rPr>
        <w:t>, 166 м — поліетиленові.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Проведено ревізію та часткову заміну запірної арматури в теплових камерах в кількості  142 шт.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Проведено ревізію та часткову заміну запірної арматури в вузлах вводу будинків в  кількості – 84 шт. (38 будинків).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Проведено ревізію та часткову заміну запірної арматури на стояках в житлових будинках в  кількості 312 шт. (37 будинків).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Промивку </w:t>
      </w:r>
      <w:proofErr w:type="spellStart"/>
      <w:r w:rsidRPr="00415EC7">
        <w:rPr>
          <w:sz w:val="24"/>
          <w:szCs w:val="24"/>
        </w:rPr>
        <w:t>внутрішньобудинкової</w:t>
      </w:r>
      <w:proofErr w:type="spellEnd"/>
      <w:r w:rsidRPr="00415EC7">
        <w:rPr>
          <w:sz w:val="24"/>
          <w:szCs w:val="24"/>
        </w:rPr>
        <w:t xml:space="preserve"> системи опалення проведено в 171 будинках.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На виконання заходів по підготовці до опалювального періоду освоєно 2 739,2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>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Проведено повірку лічильників комерційного обліку теплової енергії у 93 житлових будинках на суму 401,5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 за рахунок коштів внесків за обслуговування вузлів комерційного обліку.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На початку 2022 року розроблено проектно-кошторисну документацію для встановлення на двох котельних підприємства додатково по два твердопаливних котла для роботи на щепі. Загальна потужність яких становить 4 МВт, що дозволить зменшити споживання газу до 10%. Закупівлю котлів та допоміжного обладнання проведено за грантові кошти, </w:t>
      </w:r>
      <w:proofErr w:type="spellStart"/>
      <w:r w:rsidRPr="00415EC7">
        <w:rPr>
          <w:sz w:val="24"/>
          <w:szCs w:val="24"/>
        </w:rPr>
        <w:t>кошти</w:t>
      </w:r>
      <w:proofErr w:type="spellEnd"/>
      <w:r w:rsidRPr="00415EC7">
        <w:rPr>
          <w:sz w:val="24"/>
          <w:szCs w:val="24"/>
        </w:rPr>
        <w:t xml:space="preserve"> з міського бюджету та підприємства. Всі підготовчі та будівельні роботи проводяться  власними силами. Ці </w:t>
      </w:r>
      <w:proofErr w:type="spellStart"/>
      <w:r w:rsidRPr="00415EC7">
        <w:rPr>
          <w:sz w:val="24"/>
          <w:szCs w:val="24"/>
        </w:rPr>
        <w:t>проєкти</w:t>
      </w:r>
      <w:proofErr w:type="spellEnd"/>
      <w:r w:rsidRPr="00415EC7">
        <w:rPr>
          <w:sz w:val="24"/>
          <w:szCs w:val="24"/>
        </w:rPr>
        <w:t xml:space="preserve"> на стадії завершення, а саме: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-  “Реконструкція котельні 15-го Мікрорайону з встановленням 2-х твердопаливних котлів загальною потужністю 2,0 Мвт </w:t>
      </w:r>
      <w:r w:rsidR="003E02A2">
        <w:rPr>
          <w:sz w:val="24"/>
          <w:szCs w:val="24"/>
        </w:rPr>
        <w:t>-</w:t>
      </w:r>
      <w:r w:rsidRPr="00415EC7">
        <w:rPr>
          <w:sz w:val="24"/>
          <w:szCs w:val="24"/>
        </w:rPr>
        <w:t xml:space="preserve"> кошторисна вартість 12 183,798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Станом на 01.08.2023 освоєно 7 821,882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-  “Реконструкція котельні 66 кварталу з встановленням 2-х твердопаливних котлів загальною потужністю 2,0 Мвт </w:t>
      </w:r>
      <w:r w:rsidR="003E02A2">
        <w:rPr>
          <w:sz w:val="24"/>
          <w:szCs w:val="24"/>
        </w:rPr>
        <w:t>-</w:t>
      </w:r>
      <w:bookmarkStart w:id="0" w:name="_GoBack"/>
      <w:bookmarkEnd w:id="0"/>
      <w:r w:rsidRPr="00415EC7">
        <w:rPr>
          <w:sz w:val="24"/>
          <w:szCs w:val="24"/>
        </w:rPr>
        <w:t xml:space="preserve"> кошторисна вартість 11 921,333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Станом на 01.08.2023 освоєно —  8 403,921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lastRenderedPageBreak/>
        <w:t xml:space="preserve">         Для модернізації насосного обладнання котельні Мікрорайону Шахтарського за кошти з міського бюджету придбано насосні агрегати в кількості 4 штук </w:t>
      </w:r>
      <w:proofErr w:type="spellStart"/>
      <w:r w:rsidRPr="00415EC7">
        <w:rPr>
          <w:sz w:val="24"/>
          <w:szCs w:val="24"/>
        </w:rPr>
        <w:t>вартістю-</w:t>
      </w:r>
      <w:proofErr w:type="spellEnd"/>
      <w:r w:rsidRPr="00415EC7">
        <w:rPr>
          <w:sz w:val="24"/>
          <w:szCs w:val="24"/>
        </w:rPr>
        <w:t xml:space="preserve"> 998 001,60 грн.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Найголовніший критерій стабільного проходження опалювального сезону є розрахунки за спожитий природний газ. Підприємство боргує перед газопостачальною компанією “Нафтогаз </w:t>
      </w:r>
      <w:proofErr w:type="spellStart"/>
      <w:r w:rsidRPr="00415EC7">
        <w:rPr>
          <w:sz w:val="24"/>
          <w:szCs w:val="24"/>
        </w:rPr>
        <w:t>Трейдинг</w:t>
      </w:r>
      <w:proofErr w:type="spellEnd"/>
      <w:r w:rsidRPr="00415EC7">
        <w:rPr>
          <w:sz w:val="24"/>
          <w:szCs w:val="24"/>
        </w:rPr>
        <w:t xml:space="preserve">” за сезон 2022-2023рр. -46406,0тис.грн   . Крім цього залишився борг перед </w:t>
      </w:r>
      <w:proofErr w:type="spellStart"/>
      <w:r w:rsidRPr="00415EC7">
        <w:rPr>
          <w:sz w:val="24"/>
          <w:szCs w:val="24"/>
        </w:rPr>
        <w:t>НАК”Нафтогаз</w:t>
      </w:r>
      <w:proofErr w:type="spellEnd"/>
      <w:r w:rsidRPr="00415EC7">
        <w:rPr>
          <w:sz w:val="24"/>
          <w:szCs w:val="24"/>
        </w:rPr>
        <w:t xml:space="preserve">” за попередні </w:t>
      </w:r>
      <w:proofErr w:type="spellStart"/>
      <w:r w:rsidRPr="00415EC7">
        <w:rPr>
          <w:sz w:val="24"/>
          <w:szCs w:val="24"/>
        </w:rPr>
        <w:t>періоди-</w:t>
      </w:r>
      <w:proofErr w:type="spellEnd"/>
      <w:r w:rsidRPr="00415EC7">
        <w:rPr>
          <w:sz w:val="24"/>
          <w:szCs w:val="24"/>
        </w:rPr>
        <w:t xml:space="preserve"> 43781,9тис.грн ., з яким укладено договір по реструктуризації боргу , щомісячна оплата якого </w:t>
      </w:r>
      <w:proofErr w:type="spellStart"/>
      <w:r w:rsidRPr="00415EC7">
        <w:rPr>
          <w:sz w:val="24"/>
          <w:szCs w:val="24"/>
        </w:rPr>
        <w:t>складає-</w:t>
      </w:r>
      <w:proofErr w:type="spellEnd"/>
      <w:r w:rsidRPr="00415EC7">
        <w:rPr>
          <w:sz w:val="24"/>
          <w:szCs w:val="24"/>
        </w:rPr>
        <w:t xml:space="preserve"> 583,9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>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>Умовою підписання додаткової угоди на постачання природного газу є оплата за використані обсяги за 2022-2023рр.  Підприємством   погоджена  Територіальною  комісією заборгованість   з різниці в тарифах на теплову енергію , в сумі-37884,8 тис. Гривень, яка на даний момент не відшкодована.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Проведена дуже велика позовна робота. За період  з січня місяця  2023року подано 113 судових проваджень на загальну суму -3467,2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Підприємством розроблено Оперативний план спільних дій, спрямованих на локалізацію та ліквідацію можливих наслідків аварій в умовах воєнного стану,де передбачено взаємодії персоналу підприємства, спецпідрозділів, населення, центральних і місцевих органів виконавчої влади та органів місцевого самоврядування щодо локалізації аварій та </w:t>
      </w:r>
      <w:proofErr w:type="spellStart"/>
      <w:r w:rsidRPr="00415EC7">
        <w:rPr>
          <w:sz w:val="24"/>
          <w:szCs w:val="24"/>
        </w:rPr>
        <w:t>пом”якшення</w:t>
      </w:r>
      <w:proofErr w:type="spellEnd"/>
      <w:r w:rsidRPr="00415EC7">
        <w:rPr>
          <w:sz w:val="24"/>
          <w:szCs w:val="24"/>
        </w:rPr>
        <w:t xml:space="preserve"> їх наслідків.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>Надіємось, що і ці виклики сьогодення подолаємо загальними зусиллями.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          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                         Директор                                                     Вікторія ГЕРАСИМИК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Зелінська О.М.</w:t>
      </w: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</w:p>
    <w:p w:rsidR="009C2E67" w:rsidRDefault="009C2E67">
      <w:pPr>
        <w:jc w:val="both"/>
        <w:rPr>
          <w:sz w:val="24"/>
          <w:szCs w:val="24"/>
        </w:rPr>
      </w:pPr>
      <w:r>
        <w:rPr>
          <w:sz w:val="24"/>
          <w:szCs w:val="24"/>
        </w:rPr>
        <w:t>,</w:t>
      </w:r>
    </w:p>
    <w:sectPr w:rsidR="009C2E67" w:rsidSect="0050677A">
      <w:pgSz w:w="11906" w:h="16838"/>
      <w:pgMar w:top="426" w:right="567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814"/>
    <w:multiLevelType w:val="hybridMultilevel"/>
    <w:tmpl w:val="FF70F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E3"/>
    <w:rsid w:val="000500F3"/>
    <w:rsid w:val="0007599F"/>
    <w:rsid w:val="00082492"/>
    <w:rsid w:val="003E02A2"/>
    <w:rsid w:val="00415EC7"/>
    <w:rsid w:val="0050677A"/>
    <w:rsid w:val="005864CE"/>
    <w:rsid w:val="006D1403"/>
    <w:rsid w:val="008A442E"/>
    <w:rsid w:val="009C2E67"/>
    <w:rsid w:val="00A36350"/>
    <w:rsid w:val="00BE6BE3"/>
    <w:rsid w:val="00CE6F54"/>
    <w:rsid w:val="00DB4576"/>
    <w:rsid w:val="00F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Назва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и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Назва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и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4163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23</cp:revision>
  <cp:lastPrinted>2023-10-03T11:26:00Z</cp:lastPrinted>
  <dcterms:created xsi:type="dcterms:W3CDTF">2023-08-18T12:04:00Z</dcterms:created>
  <dcterms:modified xsi:type="dcterms:W3CDTF">2023-10-11T13:40:00Z</dcterms:modified>
  <dc:language>uk-UA</dc:language>
</cp:coreProperties>
</file>