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16C4F" w14:textId="77777777" w:rsidR="00E96BE3" w:rsidRDefault="00E96BE3" w:rsidP="00E96BE3">
      <w:pPr>
        <w:jc w:val="both"/>
      </w:pPr>
    </w:p>
    <w:p w14:paraId="5744D3E3" w14:textId="77777777" w:rsidR="00E96BE3" w:rsidRDefault="00E96BE3" w:rsidP="00E96BE3">
      <w:pPr>
        <w:jc w:val="center"/>
        <w:rPr>
          <w:color w:val="000000"/>
          <w:sz w:val="28"/>
          <w:szCs w:val="28"/>
          <w:shd w:val="clear" w:color="auto" w:fill="FFFFFF"/>
        </w:rPr>
      </w:pPr>
      <w:r>
        <w:rPr>
          <w:color w:val="000000"/>
          <w:sz w:val="28"/>
          <w:szCs w:val="28"/>
          <w:shd w:val="clear" w:color="auto" w:fill="FFFFFF"/>
        </w:rPr>
        <w:t>Інформація</w:t>
      </w:r>
    </w:p>
    <w:p w14:paraId="0681865C" w14:textId="77777777" w:rsidR="00E96BE3" w:rsidRDefault="00E96BE3" w:rsidP="00E96BE3">
      <w:pPr>
        <w:jc w:val="center"/>
        <w:rPr>
          <w:color w:val="000000"/>
          <w:sz w:val="28"/>
          <w:szCs w:val="28"/>
          <w:shd w:val="clear" w:color="auto" w:fill="FFFFFF"/>
        </w:rPr>
      </w:pPr>
      <w:r>
        <w:rPr>
          <w:color w:val="000000"/>
          <w:sz w:val="28"/>
          <w:szCs w:val="28"/>
          <w:shd w:val="clear" w:color="auto" w:fill="FFFFFF"/>
        </w:rPr>
        <w:t>Про дотримання виконавської</w:t>
      </w:r>
    </w:p>
    <w:p w14:paraId="320C2834" w14:textId="77777777" w:rsidR="00E96BE3" w:rsidRDefault="00E96BE3" w:rsidP="00E96BE3">
      <w:pPr>
        <w:jc w:val="center"/>
        <w:rPr>
          <w:color w:val="000000"/>
          <w:sz w:val="28"/>
          <w:szCs w:val="28"/>
          <w:shd w:val="clear" w:color="auto" w:fill="FFFFFF"/>
        </w:rPr>
      </w:pPr>
      <w:r>
        <w:rPr>
          <w:color w:val="000000"/>
          <w:sz w:val="28"/>
          <w:szCs w:val="28"/>
          <w:shd w:val="clear" w:color="auto" w:fill="FFFFFF"/>
        </w:rPr>
        <w:t>дисципліни щодо реалізації завдань,</w:t>
      </w:r>
    </w:p>
    <w:p w14:paraId="176F0FE3" w14:textId="77777777" w:rsidR="00E96BE3" w:rsidRDefault="00E96BE3" w:rsidP="00E96BE3">
      <w:pPr>
        <w:jc w:val="center"/>
        <w:rPr>
          <w:color w:val="000000"/>
          <w:sz w:val="28"/>
          <w:szCs w:val="28"/>
          <w:shd w:val="clear" w:color="auto" w:fill="FFFFFF"/>
        </w:rPr>
      </w:pPr>
      <w:r>
        <w:rPr>
          <w:color w:val="000000"/>
          <w:sz w:val="28"/>
          <w:szCs w:val="28"/>
          <w:shd w:val="clear" w:color="auto" w:fill="FFFFFF"/>
        </w:rPr>
        <w:t>визначених нормативно-правовими актами</w:t>
      </w:r>
    </w:p>
    <w:p w14:paraId="1AC12566" w14:textId="77777777" w:rsidR="00E96BE3" w:rsidRDefault="00E96BE3" w:rsidP="00E96BE3">
      <w:pPr>
        <w:jc w:val="center"/>
        <w:rPr>
          <w:color w:val="000000"/>
          <w:sz w:val="28"/>
          <w:szCs w:val="28"/>
          <w:shd w:val="clear" w:color="auto" w:fill="FFFFFF"/>
        </w:rPr>
      </w:pPr>
      <w:r>
        <w:rPr>
          <w:color w:val="000000"/>
          <w:sz w:val="28"/>
          <w:szCs w:val="28"/>
          <w:shd w:val="clear" w:color="auto" w:fill="FFFFFF"/>
        </w:rPr>
        <w:t>Президента України, Кабінету Міністрів України,</w:t>
      </w:r>
    </w:p>
    <w:p w14:paraId="7EC47ACA" w14:textId="77777777" w:rsidR="00E96BE3" w:rsidRDefault="00E96BE3" w:rsidP="00E96BE3">
      <w:pPr>
        <w:jc w:val="center"/>
        <w:rPr>
          <w:color w:val="000000"/>
          <w:sz w:val="28"/>
          <w:szCs w:val="28"/>
          <w:shd w:val="clear" w:color="auto" w:fill="FFFFFF"/>
        </w:rPr>
      </w:pPr>
      <w:r>
        <w:rPr>
          <w:color w:val="000000"/>
          <w:sz w:val="28"/>
          <w:szCs w:val="28"/>
          <w:shd w:val="clear" w:color="auto" w:fill="FFFFFF"/>
        </w:rPr>
        <w:t>розпорядчими документами обласної військової адміністрації, власними контрольними документами та стан розгляду звернень, скарг, депутатських звернень та інформаційних запитів за  2024 рік</w:t>
      </w:r>
    </w:p>
    <w:p w14:paraId="52A79530" w14:textId="77777777" w:rsidR="00E96BE3" w:rsidRDefault="00E96BE3" w:rsidP="00E96BE3">
      <w:pPr>
        <w:jc w:val="center"/>
        <w:rPr>
          <w:sz w:val="28"/>
          <w:szCs w:val="28"/>
        </w:rPr>
      </w:pPr>
    </w:p>
    <w:p w14:paraId="02132B62" w14:textId="77777777" w:rsidR="00E96BE3" w:rsidRDefault="00E96BE3" w:rsidP="00E96BE3">
      <w:pPr>
        <w:pStyle w:val="a3"/>
        <w:shd w:val="clear" w:color="auto" w:fill="FFFFFF"/>
        <w:spacing w:before="0" w:beforeAutospacing="0" w:after="0" w:afterAutospacing="0"/>
        <w:jc w:val="both"/>
        <w:rPr>
          <w:sz w:val="28"/>
          <w:szCs w:val="28"/>
          <w:lang w:val="uk-UA"/>
        </w:rPr>
      </w:pPr>
      <w:r>
        <w:rPr>
          <w:sz w:val="28"/>
          <w:szCs w:val="28"/>
          <w:lang w:val="uk-UA"/>
        </w:rPr>
        <w:t xml:space="preserve">       </w:t>
      </w:r>
    </w:p>
    <w:p w14:paraId="3473F305" w14:textId="77777777" w:rsidR="00E96BE3" w:rsidRDefault="00E96BE3" w:rsidP="00E96BE3">
      <w:pPr>
        <w:pStyle w:val="a3"/>
        <w:shd w:val="clear" w:color="auto" w:fill="FFFFFF"/>
        <w:spacing w:before="0" w:beforeAutospacing="0" w:after="0" w:afterAutospacing="0"/>
        <w:jc w:val="both"/>
        <w:rPr>
          <w:sz w:val="28"/>
          <w:szCs w:val="28"/>
          <w:lang w:val="uk-UA"/>
        </w:rPr>
      </w:pPr>
    </w:p>
    <w:p w14:paraId="5F3EC4EF" w14:textId="77777777" w:rsidR="00E96BE3" w:rsidRDefault="00E96BE3" w:rsidP="00E96BE3">
      <w:pPr>
        <w:pStyle w:val="a3"/>
        <w:shd w:val="clear" w:color="auto" w:fill="FFFFFF"/>
        <w:spacing w:before="0" w:beforeAutospacing="0" w:after="0" w:afterAutospacing="0"/>
        <w:jc w:val="both"/>
        <w:rPr>
          <w:sz w:val="28"/>
          <w:szCs w:val="28"/>
          <w:lang w:val="uk-UA"/>
        </w:rPr>
      </w:pPr>
      <w:r>
        <w:rPr>
          <w:sz w:val="28"/>
          <w:szCs w:val="28"/>
          <w:lang w:val="uk-UA"/>
        </w:rPr>
        <w:t xml:space="preserve">       </w:t>
      </w:r>
      <w:r>
        <w:rPr>
          <w:sz w:val="28"/>
          <w:szCs w:val="28"/>
        </w:rPr>
        <w:t xml:space="preserve">У </w:t>
      </w:r>
      <w:proofErr w:type="spellStart"/>
      <w:r>
        <w:rPr>
          <w:sz w:val="28"/>
          <w:szCs w:val="28"/>
        </w:rPr>
        <w:t>Нововолинській</w:t>
      </w:r>
      <w:proofErr w:type="spellEnd"/>
      <w:r>
        <w:rPr>
          <w:sz w:val="28"/>
          <w:szCs w:val="28"/>
        </w:rPr>
        <w:t xml:space="preserve"> </w:t>
      </w:r>
      <w:proofErr w:type="spellStart"/>
      <w:r>
        <w:rPr>
          <w:sz w:val="28"/>
          <w:szCs w:val="28"/>
        </w:rPr>
        <w:t>міській</w:t>
      </w:r>
      <w:proofErr w:type="spellEnd"/>
      <w:r>
        <w:rPr>
          <w:sz w:val="28"/>
          <w:szCs w:val="28"/>
        </w:rPr>
        <w:t xml:space="preserve"> </w:t>
      </w:r>
      <w:proofErr w:type="spellStart"/>
      <w:r>
        <w:rPr>
          <w:sz w:val="28"/>
          <w:szCs w:val="28"/>
        </w:rPr>
        <w:t>раді</w:t>
      </w:r>
      <w:proofErr w:type="spellEnd"/>
      <w:r>
        <w:rPr>
          <w:sz w:val="28"/>
          <w:szCs w:val="28"/>
        </w:rPr>
        <w:t xml:space="preserve"> </w:t>
      </w:r>
      <w:proofErr w:type="spellStart"/>
      <w:r>
        <w:rPr>
          <w:sz w:val="28"/>
          <w:szCs w:val="28"/>
        </w:rPr>
        <w:t>запроваджено</w:t>
      </w:r>
      <w:proofErr w:type="spellEnd"/>
      <w:r>
        <w:rPr>
          <w:sz w:val="28"/>
          <w:szCs w:val="28"/>
        </w:rPr>
        <w:t xml:space="preserve"> </w:t>
      </w:r>
      <w:proofErr w:type="spellStart"/>
      <w:r>
        <w:rPr>
          <w:sz w:val="28"/>
          <w:szCs w:val="28"/>
        </w:rPr>
        <w:t>єдиний</w:t>
      </w:r>
      <w:proofErr w:type="spellEnd"/>
      <w:r>
        <w:rPr>
          <w:sz w:val="28"/>
          <w:szCs w:val="28"/>
        </w:rPr>
        <w:t xml:space="preserve"> порядок </w:t>
      </w:r>
      <w:proofErr w:type="spellStart"/>
      <w:r>
        <w:rPr>
          <w:sz w:val="28"/>
          <w:szCs w:val="28"/>
        </w:rPr>
        <w:t>документування</w:t>
      </w:r>
      <w:proofErr w:type="spellEnd"/>
      <w:r>
        <w:rPr>
          <w:sz w:val="28"/>
          <w:szCs w:val="28"/>
        </w:rPr>
        <w:t xml:space="preserve"> </w:t>
      </w:r>
      <w:proofErr w:type="spellStart"/>
      <w:r>
        <w:rPr>
          <w:sz w:val="28"/>
          <w:szCs w:val="28"/>
        </w:rPr>
        <w:t>управлінської</w:t>
      </w:r>
      <w:proofErr w:type="spellEnd"/>
      <w:r>
        <w:rPr>
          <w:sz w:val="28"/>
          <w:szCs w:val="28"/>
        </w:rPr>
        <w:t xml:space="preserve"> </w:t>
      </w:r>
      <w:proofErr w:type="spellStart"/>
      <w:r>
        <w:rPr>
          <w:sz w:val="28"/>
          <w:szCs w:val="28"/>
        </w:rPr>
        <w:t>діяльності</w:t>
      </w:r>
      <w:proofErr w:type="spellEnd"/>
      <w:r>
        <w:rPr>
          <w:sz w:val="28"/>
          <w:szCs w:val="28"/>
        </w:rPr>
        <w:t xml:space="preserve"> і </w:t>
      </w:r>
      <w:proofErr w:type="spellStart"/>
      <w:r>
        <w:rPr>
          <w:sz w:val="28"/>
          <w:szCs w:val="28"/>
        </w:rPr>
        <w:t>роботи</w:t>
      </w:r>
      <w:proofErr w:type="spellEnd"/>
      <w:r>
        <w:rPr>
          <w:sz w:val="28"/>
          <w:szCs w:val="28"/>
        </w:rPr>
        <w:t xml:space="preserve"> з документами </w:t>
      </w:r>
      <w:proofErr w:type="spellStart"/>
      <w:r>
        <w:rPr>
          <w:sz w:val="28"/>
          <w:szCs w:val="28"/>
        </w:rPr>
        <w:t>із</w:t>
      </w:r>
      <w:proofErr w:type="spellEnd"/>
      <w:r>
        <w:rPr>
          <w:sz w:val="28"/>
          <w:szCs w:val="28"/>
        </w:rPr>
        <w:t xml:space="preserve"> </w:t>
      </w:r>
      <w:proofErr w:type="spellStart"/>
      <w:r>
        <w:rPr>
          <w:sz w:val="28"/>
          <w:szCs w:val="28"/>
        </w:rPr>
        <w:t>застосуванням</w:t>
      </w:r>
      <w:proofErr w:type="spellEnd"/>
      <w:r>
        <w:rPr>
          <w:sz w:val="28"/>
          <w:szCs w:val="28"/>
        </w:rPr>
        <w:t xml:space="preserve"> </w:t>
      </w:r>
      <w:proofErr w:type="spellStart"/>
      <w:r>
        <w:rPr>
          <w:sz w:val="28"/>
          <w:szCs w:val="28"/>
        </w:rPr>
        <w:t>системи</w:t>
      </w:r>
      <w:proofErr w:type="spellEnd"/>
      <w:r>
        <w:rPr>
          <w:sz w:val="28"/>
          <w:szCs w:val="28"/>
        </w:rPr>
        <w:t xml:space="preserve"> </w:t>
      </w:r>
      <w:proofErr w:type="spellStart"/>
      <w:r>
        <w:rPr>
          <w:sz w:val="28"/>
          <w:szCs w:val="28"/>
        </w:rPr>
        <w:t>електронного</w:t>
      </w:r>
      <w:proofErr w:type="spellEnd"/>
      <w:r>
        <w:rPr>
          <w:sz w:val="28"/>
          <w:szCs w:val="28"/>
        </w:rPr>
        <w:t xml:space="preserve"> </w:t>
      </w:r>
      <w:proofErr w:type="spellStart"/>
      <w:r>
        <w:rPr>
          <w:sz w:val="28"/>
          <w:szCs w:val="28"/>
        </w:rPr>
        <w:t>документообігу</w:t>
      </w:r>
      <w:proofErr w:type="spellEnd"/>
      <w:r>
        <w:rPr>
          <w:sz w:val="28"/>
          <w:szCs w:val="28"/>
        </w:rPr>
        <w:t xml:space="preserve"> «АСКОД». </w:t>
      </w:r>
      <w:proofErr w:type="spellStart"/>
      <w:r>
        <w:rPr>
          <w:sz w:val="28"/>
          <w:szCs w:val="28"/>
        </w:rPr>
        <w:t>Організація</w:t>
      </w:r>
      <w:proofErr w:type="spellEnd"/>
      <w:r>
        <w:rPr>
          <w:sz w:val="28"/>
          <w:szCs w:val="28"/>
        </w:rPr>
        <w:t xml:space="preserve"> </w:t>
      </w:r>
      <w:proofErr w:type="spellStart"/>
      <w:r>
        <w:rPr>
          <w:sz w:val="28"/>
          <w:szCs w:val="28"/>
        </w:rPr>
        <w:t>роботи</w:t>
      </w:r>
      <w:proofErr w:type="spellEnd"/>
      <w:r>
        <w:rPr>
          <w:sz w:val="28"/>
          <w:szCs w:val="28"/>
        </w:rPr>
        <w:t xml:space="preserve"> з документами </w:t>
      </w:r>
      <w:proofErr w:type="spellStart"/>
      <w:r>
        <w:rPr>
          <w:sz w:val="28"/>
          <w:szCs w:val="28"/>
        </w:rPr>
        <w:t>має</w:t>
      </w:r>
      <w:proofErr w:type="spellEnd"/>
      <w:r>
        <w:rPr>
          <w:sz w:val="28"/>
          <w:szCs w:val="28"/>
        </w:rPr>
        <w:t xml:space="preserve"> </w:t>
      </w:r>
      <w:proofErr w:type="spellStart"/>
      <w:r>
        <w:rPr>
          <w:sz w:val="28"/>
          <w:szCs w:val="28"/>
        </w:rPr>
        <w:t>системний</w:t>
      </w:r>
      <w:proofErr w:type="spellEnd"/>
      <w:r>
        <w:rPr>
          <w:sz w:val="28"/>
          <w:szCs w:val="28"/>
        </w:rPr>
        <w:t xml:space="preserve"> характер та </w:t>
      </w:r>
      <w:proofErr w:type="spellStart"/>
      <w:r>
        <w:rPr>
          <w:sz w:val="28"/>
          <w:szCs w:val="28"/>
        </w:rPr>
        <w:t>чітко</w:t>
      </w:r>
      <w:proofErr w:type="spellEnd"/>
      <w:r>
        <w:rPr>
          <w:sz w:val="28"/>
          <w:szCs w:val="28"/>
        </w:rPr>
        <w:t xml:space="preserve"> </w:t>
      </w:r>
      <w:proofErr w:type="spellStart"/>
      <w:r>
        <w:rPr>
          <w:sz w:val="28"/>
          <w:szCs w:val="28"/>
        </w:rPr>
        <w:t>регламентована</w:t>
      </w:r>
      <w:proofErr w:type="spellEnd"/>
      <w:r>
        <w:rPr>
          <w:sz w:val="28"/>
          <w:szCs w:val="28"/>
        </w:rPr>
        <w:t xml:space="preserve"> </w:t>
      </w:r>
      <w:proofErr w:type="spellStart"/>
      <w:r>
        <w:rPr>
          <w:sz w:val="28"/>
          <w:szCs w:val="28"/>
        </w:rPr>
        <w:t>Інструкцією</w:t>
      </w:r>
      <w:proofErr w:type="spellEnd"/>
      <w:r>
        <w:rPr>
          <w:sz w:val="28"/>
          <w:szCs w:val="28"/>
        </w:rPr>
        <w:t xml:space="preserve"> з </w:t>
      </w:r>
      <w:proofErr w:type="spellStart"/>
      <w:r>
        <w:rPr>
          <w:sz w:val="28"/>
          <w:szCs w:val="28"/>
        </w:rPr>
        <w:t>діловодства</w:t>
      </w:r>
      <w:proofErr w:type="spellEnd"/>
      <w:r>
        <w:rPr>
          <w:sz w:val="28"/>
          <w:szCs w:val="28"/>
        </w:rPr>
        <w:t xml:space="preserve"> у </w:t>
      </w:r>
      <w:proofErr w:type="spellStart"/>
      <w:r>
        <w:rPr>
          <w:sz w:val="28"/>
          <w:szCs w:val="28"/>
        </w:rPr>
        <w:t>Нововолинській</w:t>
      </w:r>
      <w:proofErr w:type="spellEnd"/>
      <w:r>
        <w:rPr>
          <w:sz w:val="28"/>
          <w:szCs w:val="28"/>
        </w:rPr>
        <w:t xml:space="preserve"> </w:t>
      </w:r>
      <w:proofErr w:type="spellStart"/>
      <w:r>
        <w:rPr>
          <w:sz w:val="28"/>
          <w:szCs w:val="28"/>
        </w:rPr>
        <w:t>міській</w:t>
      </w:r>
      <w:proofErr w:type="spellEnd"/>
      <w:r>
        <w:rPr>
          <w:sz w:val="28"/>
          <w:szCs w:val="28"/>
        </w:rPr>
        <w:t xml:space="preserve"> </w:t>
      </w:r>
      <w:proofErr w:type="spellStart"/>
      <w:r>
        <w:rPr>
          <w:sz w:val="28"/>
          <w:szCs w:val="28"/>
        </w:rPr>
        <w:t>раді</w:t>
      </w:r>
      <w:proofErr w:type="spellEnd"/>
      <w:r>
        <w:rPr>
          <w:sz w:val="28"/>
          <w:szCs w:val="28"/>
        </w:rPr>
        <w:t xml:space="preserve"> та </w:t>
      </w:r>
      <w:proofErr w:type="spellStart"/>
      <w:r>
        <w:rPr>
          <w:sz w:val="28"/>
          <w:szCs w:val="28"/>
        </w:rPr>
        <w:t>її</w:t>
      </w:r>
      <w:proofErr w:type="spellEnd"/>
      <w:r>
        <w:rPr>
          <w:sz w:val="28"/>
          <w:szCs w:val="28"/>
        </w:rPr>
        <w:t xml:space="preserve"> </w:t>
      </w:r>
      <w:proofErr w:type="spellStart"/>
      <w:r>
        <w:rPr>
          <w:sz w:val="28"/>
          <w:szCs w:val="28"/>
        </w:rPr>
        <w:t>виконавчих</w:t>
      </w:r>
      <w:proofErr w:type="spellEnd"/>
      <w:r>
        <w:rPr>
          <w:sz w:val="28"/>
          <w:szCs w:val="28"/>
        </w:rPr>
        <w:t xml:space="preserve"> органах</w:t>
      </w:r>
      <w:r>
        <w:rPr>
          <w:sz w:val="28"/>
          <w:szCs w:val="28"/>
          <w:lang w:val="uk-UA"/>
        </w:rPr>
        <w:t>.</w:t>
      </w:r>
    </w:p>
    <w:p w14:paraId="0615E58F" w14:textId="77777777" w:rsidR="00E96BE3" w:rsidRDefault="00E96BE3" w:rsidP="00E96BE3">
      <w:pPr>
        <w:jc w:val="both"/>
        <w:rPr>
          <w:sz w:val="28"/>
          <w:szCs w:val="28"/>
        </w:rPr>
      </w:pPr>
      <w:r>
        <w:rPr>
          <w:sz w:val="28"/>
          <w:szCs w:val="28"/>
        </w:rPr>
        <w:t xml:space="preserve">       Вирішення завдань, визначених нормативно-правовими документами органів влади вищого рівня, власними контрольними документами, залежать від стану виконавської дисципліни, рівня організації роботи, відповідальності та ініціативності кадрів, належного контролю за виконанням документів.</w:t>
      </w:r>
    </w:p>
    <w:p w14:paraId="11146589" w14:textId="77777777" w:rsidR="00E96BE3" w:rsidRDefault="00E96BE3" w:rsidP="00E96BE3">
      <w:pPr>
        <w:pStyle w:val="rvps725"/>
        <w:shd w:val="clear" w:color="auto" w:fill="FFFFFF"/>
        <w:spacing w:before="0" w:beforeAutospacing="0" w:after="0" w:afterAutospacing="0"/>
        <w:jc w:val="both"/>
        <w:rPr>
          <w:sz w:val="28"/>
          <w:szCs w:val="28"/>
        </w:rPr>
      </w:pPr>
      <w:r>
        <w:rPr>
          <w:b/>
          <w:bCs/>
          <w:i/>
          <w:iCs/>
          <w:color w:val="000000"/>
          <w:sz w:val="28"/>
          <w:szCs w:val="28"/>
        </w:rPr>
        <w:t xml:space="preserve">    </w:t>
      </w:r>
      <w:r>
        <w:rPr>
          <w:sz w:val="28"/>
          <w:szCs w:val="28"/>
        </w:rPr>
        <w:t xml:space="preserve">   У контексті виконавської дисципліни одним із напрямків роботи є планування діяльності виконавчого комітету та виконавчих органів. Керівники управлінь та відділів працюють відповідно до річного та місячного планів роботи. Рішенням виконавчого комітету міської ради щоквартально затверджується план роботи виконавчого  комітету та виконавчих органів, який формується згідно з пропозиціями міського голови, його заступників, керуючої справами виконавчого комітету міської ради, керівників управлінь та відділів. З усіх 16 питань, які були заплановані для розгляду на виконкомі у І кварталі, з 25 питань у ІІ кварталі та з 20 питань у ІІІ кварталі були прийняті відповідні рішення. З 23 питань, які заплановані на  IV квартал, вже прийняті рішення  з   18 питань, 3 розглядаються на сьогоднішньому засіданні, 1 питання - про роботу відділу міжнародного співробітництва, туризму та промоції у 2024 році  - перенесено на І квартал 2025 року. Ще одне із запланованих питань - про внесення подання до Центральної виборчої комісії - не розглядалося у цьому кварталі із за відсутності потреби.</w:t>
      </w:r>
    </w:p>
    <w:p w14:paraId="5687F04A" w14:textId="77777777" w:rsidR="00E96BE3" w:rsidRDefault="00E96BE3" w:rsidP="00E96BE3">
      <w:pPr>
        <w:pStyle w:val="a3"/>
        <w:shd w:val="clear" w:color="auto" w:fill="FFFFFF"/>
        <w:spacing w:before="195" w:beforeAutospacing="0" w:after="195" w:afterAutospacing="0"/>
        <w:jc w:val="both"/>
        <w:rPr>
          <w:sz w:val="28"/>
          <w:szCs w:val="28"/>
        </w:rPr>
      </w:pPr>
      <w:r>
        <w:rPr>
          <w:color w:val="000000"/>
          <w:sz w:val="28"/>
          <w:szCs w:val="28"/>
          <w:lang w:val="uk-UA"/>
        </w:rPr>
        <w:t xml:space="preserve">       За 11 місяців поточного року у виконавчому комітеті у системі електронного документообігу «АСКОД» зареєстровано </w:t>
      </w:r>
      <w:r>
        <w:rPr>
          <w:b/>
          <w:bCs/>
          <w:color w:val="000000"/>
          <w:sz w:val="28"/>
          <w:szCs w:val="28"/>
          <w:lang w:val="uk-UA"/>
        </w:rPr>
        <w:t>5817</w:t>
      </w:r>
      <w:r>
        <w:rPr>
          <w:color w:val="000000"/>
          <w:sz w:val="28"/>
          <w:szCs w:val="28"/>
          <w:lang w:val="uk-UA"/>
        </w:rPr>
        <w:t xml:space="preserve"> документів (</w:t>
      </w:r>
      <w:r>
        <w:rPr>
          <w:sz w:val="28"/>
          <w:szCs w:val="28"/>
        </w:rPr>
        <w:t xml:space="preserve">за 11 </w:t>
      </w:r>
      <w:proofErr w:type="spellStart"/>
      <w:r>
        <w:rPr>
          <w:sz w:val="28"/>
          <w:szCs w:val="28"/>
        </w:rPr>
        <w:t>місяців</w:t>
      </w:r>
      <w:proofErr w:type="spellEnd"/>
      <w:r>
        <w:rPr>
          <w:sz w:val="28"/>
          <w:szCs w:val="28"/>
        </w:rPr>
        <w:t xml:space="preserve"> 2023 року</w:t>
      </w:r>
      <w:r>
        <w:rPr>
          <w:sz w:val="28"/>
          <w:szCs w:val="28"/>
          <w:lang w:val="uk-UA"/>
        </w:rPr>
        <w:t xml:space="preserve"> </w:t>
      </w:r>
      <w:r>
        <w:rPr>
          <w:color w:val="000000"/>
          <w:sz w:val="28"/>
          <w:szCs w:val="28"/>
          <w:lang w:val="uk-UA"/>
        </w:rPr>
        <w:t xml:space="preserve">- </w:t>
      </w:r>
      <w:r>
        <w:rPr>
          <w:b/>
          <w:bCs/>
          <w:color w:val="000000"/>
          <w:sz w:val="28"/>
          <w:szCs w:val="28"/>
          <w:lang w:val="uk-UA"/>
        </w:rPr>
        <w:t>4736</w:t>
      </w:r>
      <w:r>
        <w:rPr>
          <w:color w:val="000000"/>
          <w:sz w:val="28"/>
          <w:szCs w:val="28"/>
          <w:lang w:val="uk-UA"/>
        </w:rPr>
        <w:t xml:space="preserve">), в </w:t>
      </w:r>
      <w:proofErr w:type="spellStart"/>
      <w:r>
        <w:rPr>
          <w:color w:val="000000"/>
          <w:sz w:val="28"/>
          <w:szCs w:val="28"/>
          <w:lang w:val="uk-UA"/>
        </w:rPr>
        <w:t>т.ч</w:t>
      </w:r>
      <w:proofErr w:type="spellEnd"/>
      <w:r>
        <w:rPr>
          <w:color w:val="000000"/>
          <w:sz w:val="28"/>
          <w:szCs w:val="28"/>
          <w:lang w:val="uk-UA"/>
        </w:rPr>
        <w:t xml:space="preserve">.: </w:t>
      </w:r>
      <w:bookmarkStart w:id="0" w:name="_Hlk185090167"/>
      <w:r>
        <w:rPr>
          <w:color w:val="000000"/>
          <w:sz w:val="28"/>
          <w:szCs w:val="28"/>
          <w:lang w:val="uk-UA"/>
        </w:rPr>
        <w:t xml:space="preserve">актів ВРУ – </w:t>
      </w:r>
      <w:r>
        <w:rPr>
          <w:b/>
          <w:bCs/>
          <w:color w:val="000000"/>
          <w:sz w:val="28"/>
          <w:szCs w:val="28"/>
          <w:lang w:val="uk-UA"/>
        </w:rPr>
        <w:t>17</w:t>
      </w:r>
      <w:r>
        <w:rPr>
          <w:color w:val="000000"/>
          <w:sz w:val="28"/>
          <w:szCs w:val="28"/>
          <w:lang w:val="uk-UA"/>
        </w:rPr>
        <w:t>, актів КМУ –</w:t>
      </w:r>
      <w:r>
        <w:rPr>
          <w:b/>
          <w:bCs/>
          <w:color w:val="000000"/>
          <w:sz w:val="28"/>
          <w:szCs w:val="28"/>
          <w:lang w:val="uk-UA"/>
        </w:rPr>
        <w:t>97</w:t>
      </w:r>
      <w:r>
        <w:rPr>
          <w:color w:val="000000"/>
          <w:sz w:val="28"/>
          <w:szCs w:val="28"/>
          <w:lang w:val="uk-UA"/>
        </w:rPr>
        <w:t>, розпоряджень голів Волинської ОВА-59  та Володимирської РДА –</w:t>
      </w:r>
      <w:r>
        <w:rPr>
          <w:b/>
          <w:bCs/>
          <w:color w:val="000000"/>
          <w:sz w:val="28"/>
          <w:szCs w:val="28"/>
          <w:lang w:val="uk-UA"/>
        </w:rPr>
        <w:t>33</w:t>
      </w:r>
      <w:r>
        <w:rPr>
          <w:color w:val="000000"/>
          <w:sz w:val="28"/>
          <w:szCs w:val="28"/>
          <w:lang w:val="uk-UA"/>
        </w:rPr>
        <w:t>, наказів обласної та районної військової державних адміністрацій –</w:t>
      </w:r>
      <w:r>
        <w:rPr>
          <w:b/>
          <w:bCs/>
          <w:color w:val="000000"/>
          <w:sz w:val="28"/>
          <w:szCs w:val="28"/>
          <w:lang w:val="uk-UA"/>
        </w:rPr>
        <w:t xml:space="preserve"> 27</w:t>
      </w:r>
      <w:r>
        <w:rPr>
          <w:b/>
          <w:color w:val="000000"/>
          <w:sz w:val="28"/>
          <w:szCs w:val="28"/>
          <w:lang w:val="uk-UA"/>
        </w:rPr>
        <w:t>,</w:t>
      </w:r>
      <w:r>
        <w:rPr>
          <w:color w:val="000000"/>
          <w:sz w:val="28"/>
          <w:szCs w:val="28"/>
          <w:lang w:val="uk-UA"/>
        </w:rPr>
        <w:t xml:space="preserve"> доручень начальників ОВА та РДА –</w:t>
      </w:r>
      <w:r>
        <w:rPr>
          <w:b/>
          <w:bCs/>
          <w:color w:val="000000"/>
          <w:sz w:val="28"/>
          <w:szCs w:val="28"/>
          <w:lang w:val="uk-UA"/>
        </w:rPr>
        <w:t>33</w:t>
      </w:r>
      <w:r>
        <w:rPr>
          <w:color w:val="000000"/>
          <w:sz w:val="28"/>
          <w:szCs w:val="28"/>
          <w:lang w:val="uk-UA"/>
        </w:rPr>
        <w:t xml:space="preserve">, запитів Волинської обласної та Володимирської окружної прокуратури – </w:t>
      </w:r>
      <w:r>
        <w:rPr>
          <w:b/>
          <w:bCs/>
          <w:color w:val="000000"/>
          <w:sz w:val="28"/>
          <w:szCs w:val="28"/>
          <w:lang w:val="uk-UA"/>
        </w:rPr>
        <w:t>43</w:t>
      </w:r>
      <w:r>
        <w:rPr>
          <w:color w:val="000000"/>
          <w:sz w:val="28"/>
          <w:szCs w:val="28"/>
          <w:lang w:val="uk-UA"/>
        </w:rPr>
        <w:t xml:space="preserve">, звернень </w:t>
      </w:r>
      <w:proofErr w:type="spellStart"/>
      <w:r>
        <w:rPr>
          <w:color w:val="000000"/>
          <w:sz w:val="28"/>
          <w:szCs w:val="28"/>
          <w:lang w:val="uk-UA"/>
        </w:rPr>
        <w:t>старост</w:t>
      </w:r>
      <w:proofErr w:type="spellEnd"/>
      <w:r>
        <w:rPr>
          <w:color w:val="000000"/>
          <w:sz w:val="28"/>
          <w:szCs w:val="28"/>
          <w:lang w:val="uk-UA"/>
        </w:rPr>
        <w:t xml:space="preserve"> </w:t>
      </w:r>
      <w:proofErr w:type="spellStart"/>
      <w:r>
        <w:rPr>
          <w:color w:val="000000"/>
          <w:sz w:val="28"/>
          <w:szCs w:val="28"/>
          <w:lang w:val="uk-UA"/>
        </w:rPr>
        <w:t>старостинських</w:t>
      </w:r>
      <w:proofErr w:type="spellEnd"/>
      <w:r>
        <w:rPr>
          <w:color w:val="000000"/>
          <w:sz w:val="28"/>
          <w:szCs w:val="28"/>
          <w:lang w:val="uk-UA"/>
        </w:rPr>
        <w:t xml:space="preserve"> округів –</w:t>
      </w:r>
      <w:r>
        <w:rPr>
          <w:b/>
          <w:bCs/>
          <w:color w:val="000000"/>
          <w:sz w:val="28"/>
          <w:szCs w:val="28"/>
          <w:lang w:val="uk-UA"/>
        </w:rPr>
        <w:t>19</w:t>
      </w:r>
      <w:r>
        <w:rPr>
          <w:color w:val="000000"/>
          <w:sz w:val="28"/>
          <w:szCs w:val="28"/>
          <w:lang w:val="uk-UA"/>
        </w:rPr>
        <w:t>, звернень голів ОСББ –</w:t>
      </w:r>
      <w:r>
        <w:rPr>
          <w:b/>
          <w:bCs/>
          <w:color w:val="000000"/>
          <w:sz w:val="28"/>
          <w:szCs w:val="28"/>
          <w:lang w:val="uk-UA"/>
        </w:rPr>
        <w:t>35</w:t>
      </w:r>
      <w:r>
        <w:rPr>
          <w:color w:val="000000"/>
          <w:sz w:val="28"/>
          <w:szCs w:val="28"/>
          <w:lang w:val="uk-UA"/>
        </w:rPr>
        <w:t>, звернень від юридичних осіб (громадські організації, фонди, підприємства, установи) –</w:t>
      </w:r>
      <w:r>
        <w:rPr>
          <w:b/>
          <w:bCs/>
          <w:color w:val="000000"/>
          <w:sz w:val="28"/>
          <w:szCs w:val="28"/>
          <w:lang w:val="uk-UA"/>
        </w:rPr>
        <w:t>95</w:t>
      </w:r>
      <w:r>
        <w:rPr>
          <w:color w:val="000000"/>
          <w:sz w:val="28"/>
          <w:szCs w:val="28"/>
          <w:lang w:val="uk-UA"/>
        </w:rPr>
        <w:t>, адвокатських запитів –</w:t>
      </w:r>
      <w:r>
        <w:rPr>
          <w:b/>
          <w:bCs/>
          <w:color w:val="000000"/>
          <w:sz w:val="28"/>
          <w:szCs w:val="28"/>
          <w:lang w:val="uk-UA"/>
        </w:rPr>
        <w:t>13</w:t>
      </w:r>
      <w:r>
        <w:rPr>
          <w:color w:val="000000"/>
          <w:sz w:val="28"/>
          <w:szCs w:val="28"/>
          <w:lang w:val="uk-UA"/>
        </w:rPr>
        <w:t xml:space="preserve">, депутатських звернень – </w:t>
      </w:r>
      <w:r>
        <w:rPr>
          <w:b/>
          <w:bCs/>
          <w:color w:val="000000"/>
          <w:sz w:val="28"/>
          <w:szCs w:val="28"/>
          <w:lang w:val="uk-UA"/>
        </w:rPr>
        <w:t>117</w:t>
      </w:r>
      <w:r>
        <w:rPr>
          <w:color w:val="000000"/>
          <w:sz w:val="28"/>
          <w:szCs w:val="28"/>
          <w:lang w:val="uk-UA"/>
        </w:rPr>
        <w:t>, запитів на інформацію –</w:t>
      </w:r>
      <w:r>
        <w:rPr>
          <w:b/>
          <w:bCs/>
          <w:color w:val="000000"/>
          <w:sz w:val="28"/>
          <w:szCs w:val="28"/>
          <w:lang w:val="uk-UA"/>
        </w:rPr>
        <w:lastRenderedPageBreak/>
        <w:t>104</w:t>
      </w:r>
      <w:r>
        <w:rPr>
          <w:color w:val="000000"/>
          <w:sz w:val="28"/>
          <w:szCs w:val="28"/>
          <w:lang w:val="uk-UA"/>
        </w:rPr>
        <w:t>, листів територіальних органів міністерств, інших центральних органів виконавчої влади –</w:t>
      </w:r>
      <w:r>
        <w:rPr>
          <w:b/>
          <w:bCs/>
          <w:color w:val="000000"/>
          <w:sz w:val="28"/>
          <w:szCs w:val="28"/>
          <w:lang w:val="uk-UA"/>
        </w:rPr>
        <w:t>5125</w:t>
      </w:r>
      <w:r>
        <w:rPr>
          <w:color w:val="000000"/>
          <w:sz w:val="28"/>
          <w:szCs w:val="28"/>
          <w:lang w:val="uk-UA"/>
        </w:rPr>
        <w:t xml:space="preserve">. </w:t>
      </w:r>
    </w:p>
    <w:bookmarkEnd w:id="0"/>
    <w:p w14:paraId="381A3793" w14:textId="77777777" w:rsidR="00E96BE3" w:rsidRDefault="00E96BE3" w:rsidP="00E96BE3">
      <w:pPr>
        <w:pStyle w:val="a3"/>
        <w:shd w:val="clear" w:color="auto" w:fill="FFFFFF"/>
        <w:spacing w:before="0" w:beforeAutospacing="0" w:after="0" w:afterAutospacing="0"/>
        <w:jc w:val="both"/>
        <w:rPr>
          <w:sz w:val="28"/>
          <w:szCs w:val="28"/>
          <w:lang w:val="uk-UA"/>
        </w:rPr>
      </w:pPr>
      <w:r>
        <w:rPr>
          <w:sz w:val="28"/>
          <w:szCs w:val="28"/>
          <w:lang w:val="uk-UA" w:eastAsia="uk-UA"/>
        </w:rPr>
        <w:t xml:space="preserve">       За звітний період опрацьовано</w:t>
      </w:r>
      <w:r>
        <w:rPr>
          <w:sz w:val="28"/>
          <w:szCs w:val="28"/>
          <w:lang w:eastAsia="uk-UA"/>
        </w:rPr>
        <w:t xml:space="preserve"> </w:t>
      </w:r>
      <w:r>
        <w:rPr>
          <w:b/>
          <w:bCs/>
          <w:sz w:val="28"/>
          <w:szCs w:val="28"/>
          <w:lang w:val="uk-UA"/>
        </w:rPr>
        <w:t>6122</w:t>
      </w:r>
      <w:r>
        <w:rPr>
          <w:sz w:val="28"/>
          <w:szCs w:val="28"/>
          <w:lang w:val="uk-UA"/>
        </w:rPr>
        <w:t xml:space="preserve"> </w:t>
      </w:r>
      <w:proofErr w:type="spellStart"/>
      <w:r>
        <w:rPr>
          <w:sz w:val="28"/>
          <w:szCs w:val="28"/>
          <w:lang w:eastAsia="uk-UA"/>
        </w:rPr>
        <w:t>вихідної</w:t>
      </w:r>
      <w:proofErr w:type="spellEnd"/>
      <w:r>
        <w:rPr>
          <w:sz w:val="28"/>
          <w:szCs w:val="28"/>
          <w:lang w:eastAsia="uk-UA"/>
        </w:rPr>
        <w:t xml:space="preserve"> </w:t>
      </w:r>
      <w:proofErr w:type="spellStart"/>
      <w:r>
        <w:rPr>
          <w:sz w:val="28"/>
          <w:szCs w:val="28"/>
          <w:lang w:eastAsia="uk-UA"/>
        </w:rPr>
        <w:t>кореспонденції</w:t>
      </w:r>
      <w:proofErr w:type="spellEnd"/>
      <w:r>
        <w:rPr>
          <w:sz w:val="28"/>
          <w:szCs w:val="28"/>
          <w:lang w:val="uk-UA" w:eastAsia="uk-UA"/>
        </w:rPr>
        <w:t xml:space="preserve"> (</w:t>
      </w:r>
      <w:r>
        <w:rPr>
          <w:sz w:val="28"/>
          <w:szCs w:val="28"/>
        </w:rPr>
        <w:t xml:space="preserve">за 11 </w:t>
      </w:r>
      <w:proofErr w:type="spellStart"/>
      <w:r>
        <w:rPr>
          <w:sz w:val="28"/>
          <w:szCs w:val="28"/>
        </w:rPr>
        <w:t>місяців</w:t>
      </w:r>
      <w:proofErr w:type="spellEnd"/>
      <w:r>
        <w:rPr>
          <w:sz w:val="28"/>
          <w:szCs w:val="28"/>
        </w:rPr>
        <w:t xml:space="preserve"> 2023 року</w:t>
      </w:r>
      <w:r>
        <w:rPr>
          <w:b/>
          <w:bCs/>
          <w:sz w:val="28"/>
          <w:szCs w:val="28"/>
          <w:lang w:val="uk-UA" w:eastAsia="uk-UA"/>
        </w:rPr>
        <w:t xml:space="preserve"> - 3402</w:t>
      </w:r>
      <w:r>
        <w:rPr>
          <w:sz w:val="28"/>
          <w:szCs w:val="28"/>
          <w:lang w:val="uk-UA" w:eastAsia="uk-UA"/>
        </w:rPr>
        <w:t>)</w:t>
      </w:r>
      <w:r>
        <w:rPr>
          <w:sz w:val="28"/>
          <w:szCs w:val="28"/>
          <w:lang w:eastAsia="uk-UA"/>
        </w:rPr>
        <w:t xml:space="preserve"> та </w:t>
      </w:r>
      <w:proofErr w:type="spellStart"/>
      <w:r>
        <w:rPr>
          <w:sz w:val="28"/>
          <w:szCs w:val="28"/>
          <w:lang w:eastAsia="uk-UA"/>
        </w:rPr>
        <w:t>надіслано</w:t>
      </w:r>
      <w:proofErr w:type="spellEnd"/>
      <w:r>
        <w:rPr>
          <w:sz w:val="28"/>
          <w:szCs w:val="28"/>
          <w:lang w:eastAsia="uk-UA"/>
        </w:rPr>
        <w:t xml:space="preserve"> адресатам через систему АСКОД, </w:t>
      </w:r>
      <w:proofErr w:type="spellStart"/>
      <w:r>
        <w:rPr>
          <w:sz w:val="28"/>
          <w:szCs w:val="28"/>
          <w:lang w:eastAsia="uk-UA"/>
        </w:rPr>
        <w:t>поштою</w:t>
      </w:r>
      <w:proofErr w:type="spellEnd"/>
      <w:r>
        <w:rPr>
          <w:sz w:val="28"/>
          <w:szCs w:val="28"/>
          <w:lang w:eastAsia="uk-UA"/>
        </w:rPr>
        <w:t xml:space="preserve">, </w:t>
      </w:r>
      <w:proofErr w:type="spellStart"/>
      <w:r>
        <w:rPr>
          <w:sz w:val="28"/>
          <w:szCs w:val="28"/>
          <w:lang w:eastAsia="uk-UA"/>
        </w:rPr>
        <w:t>або</w:t>
      </w:r>
      <w:proofErr w:type="spellEnd"/>
      <w:r>
        <w:rPr>
          <w:sz w:val="28"/>
          <w:szCs w:val="28"/>
          <w:lang w:eastAsia="uk-UA"/>
        </w:rPr>
        <w:t xml:space="preserve"> </w:t>
      </w:r>
      <w:proofErr w:type="spellStart"/>
      <w:r>
        <w:rPr>
          <w:sz w:val="28"/>
          <w:szCs w:val="28"/>
          <w:lang w:eastAsia="uk-UA"/>
        </w:rPr>
        <w:t>передані</w:t>
      </w:r>
      <w:proofErr w:type="spellEnd"/>
      <w:r>
        <w:rPr>
          <w:sz w:val="28"/>
          <w:szCs w:val="28"/>
          <w:lang w:eastAsia="uk-UA"/>
        </w:rPr>
        <w:t xml:space="preserve"> </w:t>
      </w:r>
      <w:proofErr w:type="spellStart"/>
      <w:r>
        <w:rPr>
          <w:sz w:val="28"/>
          <w:szCs w:val="28"/>
          <w:lang w:eastAsia="uk-UA"/>
        </w:rPr>
        <w:t>наручно</w:t>
      </w:r>
      <w:proofErr w:type="spellEnd"/>
      <w:r>
        <w:rPr>
          <w:sz w:val="28"/>
          <w:szCs w:val="28"/>
          <w:lang w:eastAsia="uk-UA"/>
        </w:rPr>
        <w:t xml:space="preserve"> </w:t>
      </w:r>
      <w:proofErr w:type="spellStart"/>
      <w:r>
        <w:rPr>
          <w:sz w:val="28"/>
          <w:szCs w:val="28"/>
          <w:lang w:eastAsia="uk-UA"/>
        </w:rPr>
        <w:t>підприємствам</w:t>
      </w:r>
      <w:proofErr w:type="spellEnd"/>
      <w:r>
        <w:rPr>
          <w:sz w:val="28"/>
          <w:szCs w:val="28"/>
          <w:lang w:eastAsia="uk-UA"/>
        </w:rPr>
        <w:t xml:space="preserve">, </w:t>
      </w:r>
      <w:proofErr w:type="spellStart"/>
      <w:r>
        <w:rPr>
          <w:sz w:val="28"/>
          <w:szCs w:val="28"/>
          <w:lang w:eastAsia="uk-UA"/>
        </w:rPr>
        <w:t>організаціям</w:t>
      </w:r>
      <w:proofErr w:type="spellEnd"/>
      <w:r>
        <w:rPr>
          <w:sz w:val="28"/>
          <w:szCs w:val="28"/>
          <w:lang w:eastAsia="uk-UA"/>
        </w:rPr>
        <w:t xml:space="preserve"> </w:t>
      </w:r>
      <w:proofErr w:type="spellStart"/>
      <w:r>
        <w:rPr>
          <w:sz w:val="28"/>
          <w:szCs w:val="28"/>
          <w:lang w:eastAsia="uk-UA"/>
        </w:rPr>
        <w:t>чи</w:t>
      </w:r>
      <w:proofErr w:type="spellEnd"/>
      <w:r>
        <w:rPr>
          <w:sz w:val="28"/>
          <w:szCs w:val="28"/>
          <w:lang w:eastAsia="uk-UA"/>
        </w:rPr>
        <w:t xml:space="preserve"> </w:t>
      </w:r>
      <w:proofErr w:type="spellStart"/>
      <w:r>
        <w:rPr>
          <w:sz w:val="28"/>
          <w:szCs w:val="28"/>
          <w:lang w:eastAsia="uk-UA"/>
        </w:rPr>
        <w:t>установам</w:t>
      </w:r>
      <w:proofErr w:type="spellEnd"/>
      <w:r>
        <w:rPr>
          <w:sz w:val="28"/>
          <w:szCs w:val="28"/>
          <w:lang w:eastAsia="uk-UA"/>
        </w:rPr>
        <w:t xml:space="preserve"> </w:t>
      </w:r>
      <w:r>
        <w:rPr>
          <w:sz w:val="28"/>
          <w:szCs w:val="28"/>
          <w:lang w:val="uk-UA"/>
        </w:rPr>
        <w:t xml:space="preserve">підготовлених листів. </w:t>
      </w:r>
    </w:p>
    <w:p w14:paraId="60D2E36F" w14:textId="77777777" w:rsidR="00E96BE3" w:rsidRDefault="00E96BE3" w:rsidP="00E96BE3">
      <w:pPr>
        <w:jc w:val="both"/>
        <w:rPr>
          <w:sz w:val="28"/>
          <w:szCs w:val="28"/>
        </w:rPr>
      </w:pPr>
      <w:r>
        <w:rPr>
          <w:sz w:val="28"/>
          <w:szCs w:val="28"/>
        </w:rPr>
        <w:t xml:space="preserve">       У цьому році у виконавчому комітеті зареєстровано </w:t>
      </w:r>
      <w:r>
        <w:rPr>
          <w:b/>
          <w:bCs/>
          <w:sz w:val="28"/>
          <w:szCs w:val="28"/>
        </w:rPr>
        <w:t xml:space="preserve">1576 </w:t>
      </w:r>
      <w:r>
        <w:rPr>
          <w:sz w:val="28"/>
          <w:szCs w:val="28"/>
        </w:rPr>
        <w:t xml:space="preserve">контрольних документів, з них </w:t>
      </w:r>
      <w:r>
        <w:rPr>
          <w:b/>
          <w:bCs/>
          <w:sz w:val="28"/>
          <w:szCs w:val="28"/>
        </w:rPr>
        <w:t>1045</w:t>
      </w:r>
      <w:r>
        <w:rPr>
          <w:b/>
          <w:sz w:val="28"/>
          <w:szCs w:val="28"/>
        </w:rPr>
        <w:t xml:space="preserve"> - </w:t>
      </w:r>
      <w:r>
        <w:rPr>
          <w:sz w:val="28"/>
          <w:szCs w:val="28"/>
        </w:rPr>
        <w:t xml:space="preserve">виконані. Додатково на контролі ще перебувають документи з такими термінами інформування: за </w:t>
      </w:r>
      <w:r>
        <w:rPr>
          <w:b/>
          <w:bCs/>
          <w:sz w:val="28"/>
          <w:szCs w:val="28"/>
        </w:rPr>
        <w:t>2024</w:t>
      </w:r>
      <w:r>
        <w:rPr>
          <w:sz w:val="28"/>
          <w:szCs w:val="28"/>
        </w:rPr>
        <w:t xml:space="preserve"> рік – </w:t>
      </w:r>
      <w:r>
        <w:rPr>
          <w:b/>
          <w:bCs/>
          <w:sz w:val="28"/>
          <w:szCs w:val="28"/>
        </w:rPr>
        <w:t>92</w:t>
      </w:r>
      <w:r>
        <w:rPr>
          <w:sz w:val="28"/>
          <w:szCs w:val="28"/>
        </w:rPr>
        <w:t xml:space="preserve">, </w:t>
      </w:r>
      <w:r>
        <w:rPr>
          <w:b/>
          <w:sz w:val="28"/>
          <w:szCs w:val="28"/>
        </w:rPr>
        <w:t>2023</w:t>
      </w:r>
      <w:r>
        <w:rPr>
          <w:sz w:val="28"/>
          <w:szCs w:val="28"/>
        </w:rPr>
        <w:t xml:space="preserve"> рік – </w:t>
      </w:r>
      <w:r>
        <w:rPr>
          <w:b/>
          <w:sz w:val="28"/>
          <w:szCs w:val="28"/>
        </w:rPr>
        <w:t xml:space="preserve">19 та </w:t>
      </w:r>
      <w:r>
        <w:rPr>
          <w:sz w:val="28"/>
          <w:szCs w:val="28"/>
        </w:rPr>
        <w:t xml:space="preserve"> за </w:t>
      </w:r>
      <w:r>
        <w:rPr>
          <w:b/>
          <w:sz w:val="28"/>
          <w:szCs w:val="28"/>
        </w:rPr>
        <w:t>2022</w:t>
      </w:r>
      <w:r>
        <w:rPr>
          <w:sz w:val="28"/>
          <w:szCs w:val="28"/>
        </w:rPr>
        <w:t xml:space="preserve"> рік – </w:t>
      </w:r>
      <w:r>
        <w:rPr>
          <w:b/>
          <w:sz w:val="28"/>
          <w:szCs w:val="28"/>
        </w:rPr>
        <w:t>5.</w:t>
      </w:r>
      <w:r>
        <w:rPr>
          <w:sz w:val="28"/>
          <w:szCs w:val="28"/>
        </w:rPr>
        <w:t xml:space="preserve"> </w:t>
      </w:r>
    </w:p>
    <w:p w14:paraId="156BFBC8" w14:textId="77777777" w:rsidR="00E96BE3" w:rsidRDefault="00E96BE3" w:rsidP="00E96BE3">
      <w:pPr>
        <w:jc w:val="both"/>
        <w:rPr>
          <w:sz w:val="28"/>
          <w:szCs w:val="28"/>
        </w:rPr>
      </w:pPr>
      <w:r>
        <w:rPr>
          <w:sz w:val="28"/>
          <w:szCs w:val="28"/>
        </w:rPr>
        <w:t xml:space="preserve">       Одним із напрямків роботи з документами є складання та видання власних розпорядчих документів. Так</w:t>
      </w:r>
      <w:r>
        <w:t>,</w:t>
      </w:r>
      <w:r>
        <w:rPr>
          <w:rStyle w:val="rvts8"/>
          <w:b/>
          <w:bCs/>
          <w:i/>
          <w:iCs/>
          <w:color w:val="000000"/>
          <w:sz w:val="28"/>
          <w:szCs w:val="28"/>
        </w:rPr>
        <w:t xml:space="preserve"> </w:t>
      </w:r>
      <w:r>
        <w:rPr>
          <w:rStyle w:val="rvts8"/>
          <w:i/>
          <w:iCs/>
          <w:color w:val="000000"/>
          <w:sz w:val="28"/>
          <w:szCs w:val="28"/>
        </w:rPr>
        <w:t>з</w:t>
      </w:r>
      <w:r>
        <w:rPr>
          <w:spacing w:val="-2"/>
          <w:sz w:val="28"/>
          <w:szCs w:val="28"/>
        </w:rPr>
        <w:t xml:space="preserve">а 11 місяців цього року уже підготовлено </w:t>
      </w:r>
      <w:r>
        <w:rPr>
          <w:b/>
          <w:bCs/>
          <w:spacing w:val="-2"/>
          <w:sz w:val="28"/>
          <w:szCs w:val="28"/>
        </w:rPr>
        <w:t>106</w:t>
      </w:r>
      <w:r>
        <w:rPr>
          <w:b/>
          <w:spacing w:val="-2"/>
          <w:sz w:val="28"/>
          <w:szCs w:val="28"/>
        </w:rPr>
        <w:t xml:space="preserve"> </w:t>
      </w:r>
      <w:r>
        <w:rPr>
          <w:spacing w:val="-2"/>
          <w:sz w:val="28"/>
          <w:szCs w:val="28"/>
        </w:rPr>
        <w:t xml:space="preserve">розпоряджень з основної діяльності (у 2023 році-131) та </w:t>
      </w:r>
      <w:r>
        <w:rPr>
          <w:b/>
          <w:bCs/>
          <w:spacing w:val="-2"/>
          <w:sz w:val="28"/>
          <w:szCs w:val="28"/>
        </w:rPr>
        <w:t>128</w:t>
      </w:r>
      <w:r>
        <w:rPr>
          <w:spacing w:val="-2"/>
          <w:sz w:val="28"/>
          <w:szCs w:val="28"/>
        </w:rPr>
        <w:t xml:space="preserve"> - з адміністративно-господарської діяльності (у 2023 році-156). У виданих за звітний період розпорядженнях міського голови контрольні терміни містить </w:t>
      </w:r>
      <w:r>
        <w:rPr>
          <w:b/>
          <w:bCs/>
          <w:spacing w:val="-2"/>
          <w:sz w:val="28"/>
          <w:szCs w:val="28"/>
        </w:rPr>
        <w:t xml:space="preserve">46 </w:t>
      </w:r>
      <w:r>
        <w:rPr>
          <w:spacing w:val="-2"/>
          <w:sz w:val="28"/>
          <w:szCs w:val="28"/>
        </w:rPr>
        <w:t>розпоряджень.</w:t>
      </w:r>
      <w:r>
        <w:rPr>
          <w:b/>
          <w:spacing w:val="-2"/>
          <w:sz w:val="28"/>
          <w:szCs w:val="28"/>
        </w:rPr>
        <w:t xml:space="preserve"> </w:t>
      </w:r>
    </w:p>
    <w:p w14:paraId="6AA6F50E" w14:textId="77777777" w:rsidR="00E96BE3" w:rsidRDefault="00E96BE3" w:rsidP="00E96BE3">
      <w:pPr>
        <w:jc w:val="both"/>
        <w:rPr>
          <w:b/>
          <w:spacing w:val="-2"/>
          <w:sz w:val="28"/>
          <w:szCs w:val="28"/>
        </w:rPr>
      </w:pPr>
      <w:r>
        <w:rPr>
          <w:spacing w:val="-2"/>
          <w:sz w:val="28"/>
          <w:szCs w:val="28"/>
        </w:rPr>
        <w:t xml:space="preserve">       За звітний період підготовлено </w:t>
      </w:r>
      <w:r>
        <w:rPr>
          <w:b/>
          <w:bCs/>
          <w:spacing w:val="-2"/>
          <w:sz w:val="28"/>
          <w:szCs w:val="28"/>
        </w:rPr>
        <w:t>15</w:t>
      </w:r>
      <w:r>
        <w:rPr>
          <w:spacing w:val="-2"/>
          <w:sz w:val="28"/>
          <w:szCs w:val="28"/>
        </w:rPr>
        <w:t xml:space="preserve"> доручень міського голови та </w:t>
      </w:r>
      <w:r>
        <w:rPr>
          <w:b/>
          <w:bCs/>
          <w:spacing w:val="-2"/>
          <w:sz w:val="28"/>
          <w:szCs w:val="28"/>
        </w:rPr>
        <w:t>15-</w:t>
      </w:r>
      <w:r>
        <w:rPr>
          <w:spacing w:val="-2"/>
          <w:sz w:val="28"/>
          <w:szCs w:val="28"/>
        </w:rPr>
        <w:t xml:space="preserve"> його заступників.</w:t>
      </w:r>
    </w:p>
    <w:p w14:paraId="22140C47" w14:textId="77777777" w:rsidR="00E96BE3" w:rsidRDefault="00E96BE3" w:rsidP="00E96BE3">
      <w:pPr>
        <w:jc w:val="both"/>
        <w:rPr>
          <w:sz w:val="28"/>
          <w:szCs w:val="28"/>
        </w:rPr>
      </w:pPr>
      <w:r>
        <w:rPr>
          <w:sz w:val="28"/>
          <w:szCs w:val="28"/>
          <w:lang w:eastAsia="uk-UA"/>
        </w:rPr>
        <w:t xml:space="preserve">      За 11 місяців опрацьовано </w:t>
      </w:r>
      <w:r>
        <w:rPr>
          <w:b/>
          <w:bCs/>
          <w:sz w:val="28"/>
          <w:szCs w:val="28"/>
          <w:lang w:eastAsia="uk-UA"/>
        </w:rPr>
        <w:t>1034</w:t>
      </w:r>
      <w:r>
        <w:rPr>
          <w:sz w:val="28"/>
          <w:szCs w:val="28"/>
          <w:lang w:eastAsia="uk-UA"/>
        </w:rPr>
        <w:t xml:space="preserve"> рішення (</w:t>
      </w:r>
      <w:r>
        <w:rPr>
          <w:sz w:val="28"/>
          <w:szCs w:val="28"/>
        </w:rPr>
        <w:t>за 11 місяців 2023 року</w:t>
      </w:r>
      <w:r>
        <w:rPr>
          <w:sz w:val="28"/>
          <w:szCs w:val="28"/>
          <w:lang w:eastAsia="uk-UA"/>
        </w:rPr>
        <w:t xml:space="preserve"> - </w:t>
      </w:r>
      <w:r>
        <w:rPr>
          <w:b/>
          <w:bCs/>
          <w:sz w:val="28"/>
          <w:szCs w:val="28"/>
          <w:lang w:eastAsia="uk-UA"/>
        </w:rPr>
        <w:t>60</w:t>
      </w:r>
      <w:r>
        <w:rPr>
          <w:sz w:val="28"/>
          <w:szCs w:val="28"/>
          <w:lang w:eastAsia="uk-UA"/>
        </w:rPr>
        <w:t xml:space="preserve">0), прийняті виконавчим комітетом міської ради, </w:t>
      </w:r>
      <w:r>
        <w:rPr>
          <w:sz w:val="28"/>
          <w:szCs w:val="28"/>
        </w:rPr>
        <w:t xml:space="preserve">з яких </w:t>
      </w:r>
      <w:r>
        <w:rPr>
          <w:b/>
          <w:bCs/>
          <w:sz w:val="28"/>
          <w:szCs w:val="28"/>
        </w:rPr>
        <w:t>74</w:t>
      </w:r>
      <w:r>
        <w:rPr>
          <w:b/>
          <w:sz w:val="28"/>
          <w:szCs w:val="28"/>
        </w:rPr>
        <w:t xml:space="preserve"> </w:t>
      </w:r>
      <w:r>
        <w:rPr>
          <w:sz w:val="28"/>
          <w:szCs w:val="28"/>
        </w:rPr>
        <w:t>поставлено на контроль з конкретними термінами виконання та інформування про виконання завдань.</w:t>
      </w:r>
    </w:p>
    <w:p w14:paraId="7627D2BC" w14:textId="77777777" w:rsidR="00E96BE3" w:rsidRDefault="00E96BE3" w:rsidP="00E96BE3">
      <w:pPr>
        <w:jc w:val="both"/>
        <w:rPr>
          <w:sz w:val="28"/>
          <w:szCs w:val="28"/>
        </w:rPr>
      </w:pPr>
      <w:r>
        <w:rPr>
          <w:sz w:val="28"/>
          <w:szCs w:val="28"/>
        </w:rPr>
        <w:t xml:space="preserve">       Прийняті рішення виконкому «Про зняття з контролю окремих рішень виконавчого комітету Нововолинської міської ради»: від 19 квітня 2024 року №395, від 19 червня 2024 року №609, від 03 жовтня 2024 року №939 та розпорядження міського голови від 14 лютого 2024 року №25-р «Про зняття з контролю окремих розпоряджень міського голови з основної діяльності», від      14 лютого 2024 року №18-ра «Про зняття з контролю окремих розпоряджень міського голови з адміністративно-господарської діяльності».</w:t>
      </w:r>
    </w:p>
    <w:p w14:paraId="70CC796B" w14:textId="77777777" w:rsidR="00E96BE3" w:rsidRDefault="00E96BE3" w:rsidP="00E96BE3">
      <w:pPr>
        <w:jc w:val="both"/>
        <w:rPr>
          <w:sz w:val="28"/>
          <w:szCs w:val="28"/>
          <w:lang w:eastAsia="uk-UA"/>
        </w:rPr>
      </w:pPr>
      <w:r>
        <w:rPr>
          <w:sz w:val="28"/>
          <w:szCs w:val="28"/>
          <w:lang w:eastAsia="uk-UA"/>
        </w:rPr>
        <w:t xml:space="preserve">       Усі </w:t>
      </w:r>
      <w:proofErr w:type="spellStart"/>
      <w:r>
        <w:rPr>
          <w:sz w:val="28"/>
          <w:szCs w:val="28"/>
          <w:lang w:eastAsia="uk-UA"/>
        </w:rPr>
        <w:t>проєкти</w:t>
      </w:r>
      <w:proofErr w:type="spellEnd"/>
      <w:r>
        <w:rPr>
          <w:sz w:val="28"/>
          <w:szCs w:val="28"/>
          <w:lang w:eastAsia="uk-UA"/>
        </w:rPr>
        <w:t xml:space="preserve"> рішень висвітлюються на сайті міської ради, а також ухвалені рішення виконавчого комітету та протоколи засідань оприлюднюються упродовж 5 днів, як цього вимагає законодавство.</w:t>
      </w:r>
    </w:p>
    <w:p w14:paraId="6F5AF947" w14:textId="77777777" w:rsidR="00E96BE3" w:rsidRDefault="00E96BE3" w:rsidP="00E96BE3">
      <w:pPr>
        <w:shd w:val="clear" w:color="auto" w:fill="FFFFFF"/>
        <w:jc w:val="both"/>
        <w:rPr>
          <w:sz w:val="28"/>
          <w:szCs w:val="28"/>
          <w:lang w:eastAsia="uk-UA"/>
        </w:rPr>
      </w:pPr>
      <w:r>
        <w:rPr>
          <w:sz w:val="28"/>
          <w:szCs w:val="28"/>
          <w:lang w:eastAsia="uk-UA"/>
        </w:rPr>
        <w:t xml:space="preserve">        Організаційно-виконавчим відділом вчасно здійснюється тиражування копій нормативно-розпорядчих документів і доведення до відома підприємств, установ, організацій, фізичних та юридичних осіб відповідно до наданої їх виконавцями довідки розсилки.</w:t>
      </w:r>
    </w:p>
    <w:p w14:paraId="1019F8EE" w14:textId="77777777" w:rsidR="00E96BE3" w:rsidRDefault="00E96BE3" w:rsidP="00E96BE3">
      <w:pPr>
        <w:jc w:val="both"/>
        <w:rPr>
          <w:sz w:val="28"/>
          <w:szCs w:val="28"/>
        </w:rPr>
      </w:pPr>
      <w:r>
        <w:rPr>
          <w:sz w:val="28"/>
          <w:szCs w:val="28"/>
        </w:rPr>
        <w:t xml:space="preserve">        Організаційно-виконавчим відділом виконкому за січень-листопад здійснено аналіз документів, які знаходились на виконанні та на контролі інформування у структурних підрозділах. Встановлено, що найбільше  контрольних документів на виконання органів влади вищого рівня скеровано в управління соціальної та ветеранської політики, управління економічної політики, відділ з надзвичайних ситуацій та цивільного захисту населення, управління будівництва та інфраструктури, юридичний відділ.</w:t>
      </w:r>
    </w:p>
    <w:p w14:paraId="4F6F77BC" w14:textId="77777777" w:rsidR="00E96BE3" w:rsidRDefault="00E96BE3" w:rsidP="00E96BE3">
      <w:pPr>
        <w:jc w:val="both"/>
        <w:rPr>
          <w:sz w:val="28"/>
          <w:szCs w:val="28"/>
        </w:rPr>
      </w:pPr>
      <w:r>
        <w:rPr>
          <w:sz w:val="28"/>
          <w:szCs w:val="28"/>
        </w:rPr>
        <w:t xml:space="preserve">       Особлива увага у виконавчому комітеті міської ради приділяється роботі з реагування на запити і звернення народних депутатів України, депутатів обласної, районної та міської рад. Упродовж звітного періоду до виконкому міської ради надійшло </w:t>
      </w:r>
      <w:r>
        <w:rPr>
          <w:b/>
          <w:bCs/>
          <w:sz w:val="28"/>
          <w:szCs w:val="28"/>
        </w:rPr>
        <w:t>117</w:t>
      </w:r>
      <w:r>
        <w:rPr>
          <w:sz w:val="28"/>
          <w:szCs w:val="28"/>
        </w:rPr>
        <w:t xml:space="preserve"> таких звернень (за 11 місяців 2023 року-</w:t>
      </w:r>
      <w:r>
        <w:rPr>
          <w:b/>
          <w:bCs/>
          <w:sz w:val="28"/>
          <w:szCs w:val="28"/>
        </w:rPr>
        <w:t>143</w:t>
      </w:r>
      <w:r>
        <w:rPr>
          <w:sz w:val="28"/>
          <w:szCs w:val="28"/>
        </w:rPr>
        <w:t xml:space="preserve">) , з них від народних депутатів України – </w:t>
      </w:r>
      <w:r>
        <w:rPr>
          <w:b/>
          <w:bCs/>
          <w:sz w:val="28"/>
          <w:szCs w:val="28"/>
        </w:rPr>
        <w:t>15</w:t>
      </w:r>
      <w:r>
        <w:rPr>
          <w:sz w:val="28"/>
          <w:szCs w:val="28"/>
        </w:rPr>
        <w:t xml:space="preserve">, Волинської обласної ради </w:t>
      </w:r>
      <w:r>
        <w:rPr>
          <w:b/>
          <w:sz w:val="28"/>
          <w:szCs w:val="28"/>
        </w:rPr>
        <w:t>–5</w:t>
      </w:r>
      <w:r>
        <w:rPr>
          <w:sz w:val="28"/>
          <w:szCs w:val="28"/>
        </w:rPr>
        <w:t xml:space="preserve">, Володимирської районної ради – </w:t>
      </w:r>
      <w:r>
        <w:rPr>
          <w:b/>
          <w:bCs/>
          <w:sz w:val="28"/>
          <w:szCs w:val="28"/>
        </w:rPr>
        <w:t>3</w:t>
      </w:r>
      <w:r>
        <w:rPr>
          <w:sz w:val="28"/>
          <w:szCs w:val="28"/>
        </w:rPr>
        <w:t xml:space="preserve">, Нововолинської міської ради – </w:t>
      </w:r>
      <w:r>
        <w:rPr>
          <w:b/>
          <w:bCs/>
          <w:sz w:val="28"/>
          <w:szCs w:val="28"/>
        </w:rPr>
        <w:t>94</w:t>
      </w:r>
      <w:r>
        <w:rPr>
          <w:sz w:val="28"/>
          <w:szCs w:val="28"/>
        </w:rPr>
        <w:t xml:space="preserve">, у </w:t>
      </w:r>
      <w:proofErr w:type="spellStart"/>
      <w:r>
        <w:rPr>
          <w:sz w:val="28"/>
          <w:szCs w:val="28"/>
        </w:rPr>
        <w:t>т.ч</w:t>
      </w:r>
      <w:proofErr w:type="spellEnd"/>
      <w:r>
        <w:rPr>
          <w:sz w:val="28"/>
          <w:szCs w:val="28"/>
        </w:rPr>
        <w:t xml:space="preserve"> </w:t>
      </w:r>
      <w:r>
        <w:rPr>
          <w:b/>
          <w:bCs/>
          <w:sz w:val="28"/>
          <w:szCs w:val="28"/>
        </w:rPr>
        <w:t>58</w:t>
      </w:r>
      <w:r>
        <w:rPr>
          <w:sz w:val="28"/>
          <w:szCs w:val="28"/>
        </w:rPr>
        <w:t xml:space="preserve"> клопотань про надання матеріальної допомоги з депутатського фонду. Більшість питань, які, зазначені у зверненнях, стосувалася проблем внутрішньо переміщених осіб, житлово-комунальних та земельних питань.  Керівниками виконавчих  органів забезпечено своєчасний розгляд та належне реагування на всі депутатські звернення.  </w:t>
      </w:r>
    </w:p>
    <w:p w14:paraId="025146C2" w14:textId="77777777" w:rsidR="00E96BE3" w:rsidRDefault="00E96BE3" w:rsidP="00E96BE3">
      <w:pPr>
        <w:jc w:val="both"/>
        <w:rPr>
          <w:sz w:val="28"/>
          <w:szCs w:val="28"/>
        </w:rPr>
      </w:pPr>
      <w:r>
        <w:rPr>
          <w:sz w:val="28"/>
          <w:szCs w:val="28"/>
        </w:rPr>
        <w:t xml:space="preserve">       Також значна увага приділяється запитам на  інформацію. Станом на 30 листопада  цього року  зареєстровано </w:t>
      </w:r>
      <w:r>
        <w:rPr>
          <w:b/>
          <w:bCs/>
          <w:sz w:val="28"/>
          <w:szCs w:val="28"/>
        </w:rPr>
        <w:t xml:space="preserve"> 104 </w:t>
      </w:r>
      <w:r>
        <w:rPr>
          <w:sz w:val="28"/>
          <w:szCs w:val="28"/>
        </w:rPr>
        <w:t xml:space="preserve">запити ( за 11 місяців 2023 року -107), з них </w:t>
      </w:r>
      <w:r>
        <w:rPr>
          <w:b/>
          <w:bCs/>
          <w:sz w:val="28"/>
          <w:szCs w:val="28"/>
        </w:rPr>
        <w:t>59</w:t>
      </w:r>
      <w:r>
        <w:rPr>
          <w:sz w:val="28"/>
          <w:szCs w:val="28"/>
        </w:rPr>
        <w:t xml:space="preserve"> надійшло  від фізичних осіб та </w:t>
      </w:r>
      <w:r>
        <w:rPr>
          <w:b/>
          <w:bCs/>
          <w:sz w:val="28"/>
          <w:szCs w:val="28"/>
        </w:rPr>
        <w:t>45</w:t>
      </w:r>
      <w:r>
        <w:rPr>
          <w:sz w:val="28"/>
          <w:szCs w:val="28"/>
        </w:rPr>
        <w:t xml:space="preserve"> - від юридичних осіб. </w:t>
      </w:r>
      <w:r>
        <w:rPr>
          <w:b/>
          <w:bCs/>
          <w:sz w:val="28"/>
          <w:szCs w:val="28"/>
        </w:rPr>
        <w:t>19</w:t>
      </w:r>
      <w:r>
        <w:rPr>
          <w:sz w:val="28"/>
          <w:szCs w:val="28"/>
        </w:rPr>
        <w:t xml:space="preserve"> запитів </w:t>
      </w:r>
      <w:proofErr w:type="spellStart"/>
      <w:r>
        <w:rPr>
          <w:sz w:val="28"/>
          <w:szCs w:val="28"/>
        </w:rPr>
        <w:t>перенаправлені</w:t>
      </w:r>
      <w:proofErr w:type="spellEnd"/>
      <w:r>
        <w:rPr>
          <w:sz w:val="28"/>
          <w:szCs w:val="28"/>
        </w:rPr>
        <w:t xml:space="preserve"> з Волинської ОВА. Переважна більшість запитів на інформацію стосувалися сьогоднішньої ситуації, зокрема, проблем внутрішньо переміщених осіб, забезпечення їх житлом, будівництва житла для ВПО, компенсації за втрачене майно; надання послуг ветеранам війни; економічних, житлово-комунальних комунальних, фінансових питань.</w:t>
      </w:r>
    </w:p>
    <w:p w14:paraId="031443B1" w14:textId="77777777" w:rsidR="00E96BE3" w:rsidRDefault="00E96BE3" w:rsidP="00E96BE3">
      <w:pPr>
        <w:jc w:val="both"/>
        <w:rPr>
          <w:sz w:val="28"/>
          <w:szCs w:val="28"/>
        </w:rPr>
      </w:pPr>
      <w:r>
        <w:rPr>
          <w:sz w:val="28"/>
          <w:szCs w:val="28"/>
        </w:rPr>
        <w:t xml:space="preserve">        Усі запити розглянуті з дотриманням термінів, встановлених Законом України «Про доступ до публічної інформації».</w:t>
      </w:r>
    </w:p>
    <w:p w14:paraId="3B758E28" w14:textId="77777777" w:rsidR="00E96BE3" w:rsidRDefault="00E96BE3" w:rsidP="00E96BE3">
      <w:pPr>
        <w:jc w:val="both"/>
        <w:rPr>
          <w:sz w:val="28"/>
          <w:szCs w:val="28"/>
        </w:rPr>
      </w:pPr>
      <w:r>
        <w:rPr>
          <w:sz w:val="28"/>
          <w:szCs w:val="28"/>
        </w:rPr>
        <w:t xml:space="preserve">        На своєчасному опрацюванні запитів та якісній підготовці відповідей  неодноразово наголошувалося на оперативних нарадах за участю працівників виконавчих органів міської ради. Щокварталу організаційно-виконавчим відділом проводиться аналіз  стану роботи із запитами на інформацію, готуються висновки та пропозиції, аналітичні матеріали та звіти.</w:t>
      </w:r>
    </w:p>
    <w:p w14:paraId="27DB6F7E" w14:textId="77777777" w:rsidR="00E96BE3" w:rsidRDefault="00E96BE3" w:rsidP="00E96BE3">
      <w:pPr>
        <w:jc w:val="both"/>
        <w:rPr>
          <w:spacing w:val="-2"/>
          <w:sz w:val="28"/>
          <w:szCs w:val="28"/>
        </w:rPr>
      </w:pPr>
      <w:r>
        <w:rPr>
          <w:spacing w:val="-6"/>
          <w:sz w:val="28"/>
          <w:szCs w:val="28"/>
        </w:rPr>
        <w:t xml:space="preserve">       </w:t>
      </w:r>
      <w:r>
        <w:rPr>
          <w:spacing w:val="-2"/>
          <w:sz w:val="28"/>
          <w:szCs w:val="28"/>
        </w:rPr>
        <w:t xml:space="preserve">   Загалом працівники виконавчих органів міської влади  дотримуються основних вимог Інструкції з діловодства та Регламенту роботи </w:t>
      </w:r>
      <w:r>
        <w:rPr>
          <w:color w:val="000000"/>
          <w:sz w:val="28"/>
          <w:szCs w:val="28"/>
          <w:lang w:eastAsia="uk-UA"/>
        </w:rPr>
        <w:t>виконавчого комітету та виконавчих органів</w:t>
      </w:r>
      <w:r>
        <w:rPr>
          <w:spacing w:val="-2"/>
          <w:sz w:val="28"/>
          <w:szCs w:val="28"/>
        </w:rPr>
        <w:t>.</w:t>
      </w:r>
    </w:p>
    <w:p w14:paraId="2850F43D" w14:textId="77777777" w:rsidR="00E96BE3" w:rsidRDefault="00E96BE3" w:rsidP="00E96BE3">
      <w:pPr>
        <w:ind w:firstLine="708"/>
        <w:jc w:val="both"/>
        <w:rPr>
          <w:spacing w:val="-2"/>
          <w:sz w:val="28"/>
          <w:szCs w:val="28"/>
        </w:rPr>
      </w:pPr>
      <w:r>
        <w:rPr>
          <w:spacing w:val="-2"/>
          <w:sz w:val="28"/>
          <w:szCs w:val="28"/>
        </w:rPr>
        <w:t>Варто зауважити, що виконавців, які системно порушують строки розгляду та виконання документів, немає. Трапляються поодинокі випадки недотримання термінів інформування,</w:t>
      </w:r>
      <w:r>
        <w:rPr>
          <w:color w:val="000000"/>
          <w:sz w:val="28"/>
          <w:szCs w:val="28"/>
          <w:lang w:eastAsia="uk-UA"/>
        </w:rPr>
        <w:t xml:space="preserve"> а також окремі виконавці подають документи на відправку в останній день, або після 15.30 год., чим порушують встановлений Регламентом виконавчого комітету та виконавчих органів порядок роботи з документами.</w:t>
      </w:r>
      <w:r>
        <w:rPr>
          <w:spacing w:val="-2"/>
          <w:sz w:val="28"/>
          <w:szCs w:val="28"/>
        </w:rPr>
        <w:t xml:space="preserve"> </w:t>
      </w:r>
      <w:r>
        <w:rPr>
          <w:sz w:val="28"/>
          <w:szCs w:val="28"/>
        </w:rPr>
        <w:t xml:space="preserve">Так, за 11 місяців 2024 року зафіксовано порушення термінів інформування виконавцями </w:t>
      </w:r>
      <w:r>
        <w:rPr>
          <w:b/>
          <w:bCs/>
          <w:sz w:val="28"/>
          <w:szCs w:val="28"/>
        </w:rPr>
        <w:t>28</w:t>
      </w:r>
      <w:r>
        <w:rPr>
          <w:sz w:val="28"/>
          <w:szCs w:val="28"/>
        </w:rPr>
        <w:t xml:space="preserve"> документів (у І півріччі). Більшість порушень становить один день прострочення, що вкотре свідчить про те, що відповіді  готуються і подаються на підпис керівництву в останній день терміну інформування. </w:t>
      </w:r>
      <w:r>
        <w:rPr>
          <w:spacing w:val="-2"/>
          <w:sz w:val="28"/>
          <w:szCs w:val="28"/>
        </w:rPr>
        <w:t xml:space="preserve">З метою їх недопущення організаційно-виконавчим відділом виконкому вживаються дієві заходи. Систематично це питання розглядається на нарадах за участю керуючої справами виконавчого комітету, що позитивно впливає на подальшу роботу виконавців у частині дотримання термінів контрольних документів та підвищує рівень виконавської дисципліни. Так, наприклад, 02 вересня 2024 року під головуванням керуючої справами виконавчого комітету міської ради Валентини </w:t>
      </w:r>
      <w:proofErr w:type="spellStart"/>
      <w:r>
        <w:rPr>
          <w:spacing w:val="-2"/>
          <w:sz w:val="28"/>
          <w:szCs w:val="28"/>
        </w:rPr>
        <w:t>Степюк</w:t>
      </w:r>
      <w:proofErr w:type="spellEnd"/>
      <w:r>
        <w:rPr>
          <w:spacing w:val="-2"/>
          <w:sz w:val="28"/>
          <w:szCs w:val="28"/>
        </w:rPr>
        <w:t xml:space="preserve"> була проведена нарада з питань підготовки </w:t>
      </w:r>
      <w:proofErr w:type="spellStart"/>
      <w:r>
        <w:rPr>
          <w:spacing w:val="-2"/>
          <w:sz w:val="28"/>
          <w:szCs w:val="28"/>
        </w:rPr>
        <w:t>проєктів</w:t>
      </w:r>
      <w:proofErr w:type="spellEnd"/>
      <w:r>
        <w:rPr>
          <w:spacing w:val="-2"/>
          <w:sz w:val="28"/>
          <w:szCs w:val="28"/>
        </w:rPr>
        <w:t xml:space="preserve"> рішень виконавчого комітету та міської ради, розпоряджень міського голови, планування, стану електронного документообігу у виконавчих органах за підсумками першого півріччя 2024 року. Як  результат, на закінчення року, починаючи з ІІ півріччя виконавська дисципліна покращилась, порушень термінів інформування документів не зафіксовано.</w:t>
      </w:r>
    </w:p>
    <w:p w14:paraId="44B69C3B" w14:textId="77777777" w:rsidR="00E96BE3" w:rsidRDefault="00E96BE3" w:rsidP="00E96BE3">
      <w:pPr>
        <w:tabs>
          <w:tab w:val="left" w:pos="3544"/>
        </w:tabs>
        <w:jc w:val="both"/>
        <w:rPr>
          <w:spacing w:val="-2"/>
          <w:sz w:val="28"/>
          <w:szCs w:val="28"/>
        </w:rPr>
      </w:pPr>
      <w:r>
        <w:rPr>
          <w:spacing w:val="-2"/>
          <w:sz w:val="28"/>
          <w:szCs w:val="28"/>
        </w:rPr>
        <w:t xml:space="preserve">        Варто зазначити, що найкращий стан виконавської дисципліни щодо роботи в електронній системі АСКОД</w:t>
      </w:r>
      <w:r>
        <w:rPr>
          <w:b/>
          <w:spacing w:val="-2"/>
          <w:sz w:val="28"/>
          <w:szCs w:val="28"/>
        </w:rPr>
        <w:t xml:space="preserve"> </w:t>
      </w:r>
      <w:r>
        <w:rPr>
          <w:bCs/>
          <w:spacing w:val="-2"/>
          <w:sz w:val="28"/>
          <w:szCs w:val="28"/>
        </w:rPr>
        <w:t>залишається</w:t>
      </w:r>
      <w:r>
        <w:rPr>
          <w:b/>
          <w:spacing w:val="-2"/>
          <w:sz w:val="28"/>
          <w:szCs w:val="28"/>
        </w:rPr>
        <w:t xml:space="preserve"> </w:t>
      </w:r>
      <w:r>
        <w:rPr>
          <w:spacing w:val="-2"/>
          <w:sz w:val="28"/>
          <w:szCs w:val="28"/>
        </w:rPr>
        <w:t>у фінансовому управлінні, управлінні «Центр надання адміністративних послуг»</w:t>
      </w:r>
      <w:r>
        <w:rPr>
          <w:b/>
          <w:spacing w:val="-2"/>
          <w:sz w:val="28"/>
          <w:szCs w:val="28"/>
        </w:rPr>
        <w:t xml:space="preserve">, </w:t>
      </w:r>
      <w:r>
        <w:rPr>
          <w:spacing w:val="-2"/>
          <w:sz w:val="28"/>
          <w:szCs w:val="28"/>
        </w:rPr>
        <w:t xml:space="preserve">у відділі земельних відносин, відділі державного архітектурно-будівельного контролю, відділі персоналу, юридичному відділі.  </w:t>
      </w:r>
      <w:proofErr w:type="spellStart"/>
      <w:r>
        <w:rPr>
          <w:spacing w:val="-2"/>
          <w:sz w:val="28"/>
          <w:szCs w:val="28"/>
        </w:rPr>
        <w:t>Оперативно</w:t>
      </w:r>
      <w:proofErr w:type="spellEnd"/>
      <w:r>
        <w:rPr>
          <w:spacing w:val="-2"/>
          <w:sz w:val="28"/>
          <w:szCs w:val="28"/>
        </w:rPr>
        <w:t>, без нагадувань, приймаються до виконання документи, згідно з інструкцією з діловодства готуються відповідні нормативно-правові акти, листи-відповіді, вчасно виконуються і закриваються документи у системі електронного документообігу АСКОД.</w:t>
      </w:r>
    </w:p>
    <w:p w14:paraId="2C9455A2" w14:textId="77777777" w:rsidR="00E96BE3" w:rsidRDefault="00E96BE3" w:rsidP="00E96BE3">
      <w:pPr>
        <w:tabs>
          <w:tab w:val="left" w:pos="3544"/>
        </w:tabs>
        <w:jc w:val="both"/>
        <w:rPr>
          <w:bCs/>
          <w:spacing w:val="-2"/>
          <w:sz w:val="28"/>
          <w:szCs w:val="28"/>
        </w:rPr>
      </w:pPr>
      <w:r>
        <w:rPr>
          <w:spacing w:val="-2"/>
          <w:sz w:val="28"/>
          <w:szCs w:val="28"/>
        </w:rPr>
        <w:t xml:space="preserve">     </w:t>
      </w:r>
      <w:r>
        <w:rPr>
          <w:bCs/>
          <w:spacing w:val="-2"/>
          <w:sz w:val="28"/>
          <w:szCs w:val="28"/>
        </w:rPr>
        <w:t xml:space="preserve">    На належному рівні налагоджена робота в електронній системі АСКОД  у відокремленому підрозділі  міської ради -управлінні соціальної та ветеранської політики, а також на комунальних підприємствах: Виробничому управлінні комунального господарства, </w:t>
      </w:r>
      <w:proofErr w:type="spellStart"/>
      <w:r>
        <w:rPr>
          <w:bCs/>
          <w:spacing w:val="-2"/>
          <w:sz w:val="28"/>
          <w:szCs w:val="28"/>
        </w:rPr>
        <w:t>Нововолинськводоканалі</w:t>
      </w:r>
      <w:proofErr w:type="spellEnd"/>
      <w:r>
        <w:rPr>
          <w:bCs/>
          <w:spacing w:val="-2"/>
          <w:sz w:val="28"/>
          <w:szCs w:val="28"/>
        </w:rPr>
        <w:t xml:space="preserve">, </w:t>
      </w:r>
      <w:proofErr w:type="spellStart"/>
      <w:r>
        <w:rPr>
          <w:bCs/>
          <w:spacing w:val="-2"/>
          <w:sz w:val="28"/>
          <w:szCs w:val="28"/>
        </w:rPr>
        <w:t>Нововолинськтеплокомуненерго</w:t>
      </w:r>
      <w:proofErr w:type="spellEnd"/>
      <w:r>
        <w:rPr>
          <w:bCs/>
          <w:spacing w:val="-2"/>
          <w:sz w:val="28"/>
          <w:szCs w:val="28"/>
        </w:rPr>
        <w:t xml:space="preserve">.  </w:t>
      </w:r>
    </w:p>
    <w:p w14:paraId="51A5E54B" w14:textId="77777777" w:rsidR="00E96BE3" w:rsidRDefault="00E96BE3" w:rsidP="00E96BE3">
      <w:pPr>
        <w:jc w:val="both"/>
        <w:rPr>
          <w:bCs/>
          <w:spacing w:val="-2"/>
          <w:sz w:val="28"/>
          <w:szCs w:val="28"/>
        </w:rPr>
      </w:pPr>
      <w:r>
        <w:rPr>
          <w:bCs/>
          <w:spacing w:val="-2"/>
          <w:sz w:val="28"/>
          <w:szCs w:val="28"/>
        </w:rPr>
        <w:t xml:space="preserve">        </w:t>
      </w:r>
    </w:p>
    <w:p w14:paraId="645A45FC" w14:textId="77777777" w:rsidR="00E96BE3" w:rsidRDefault="00E96BE3" w:rsidP="00E96BE3">
      <w:pPr>
        <w:widowControl w:val="0"/>
        <w:suppressAutoHyphens/>
        <w:autoSpaceDN w:val="0"/>
        <w:ind w:right="-426"/>
        <w:jc w:val="both"/>
        <w:textAlignment w:val="baseline"/>
        <w:rPr>
          <w:bCs/>
          <w:spacing w:val="-2"/>
          <w:sz w:val="28"/>
          <w:szCs w:val="28"/>
        </w:rPr>
      </w:pPr>
      <w:r>
        <w:rPr>
          <w:bCs/>
          <w:spacing w:val="-2"/>
          <w:sz w:val="28"/>
          <w:szCs w:val="28"/>
        </w:rPr>
        <w:t xml:space="preserve">       За інформацією Управління «Центр надання адміністративних послуг» у 2024 році не зафіксовано фактів порушень щодо термінів розгляду звернень, усі керівники управлінь та відділів дотримуються вимог Закону України «Про звернення громадян». </w:t>
      </w:r>
    </w:p>
    <w:p w14:paraId="763BC948" w14:textId="77777777" w:rsidR="00E96BE3" w:rsidRDefault="00E96BE3" w:rsidP="00E96BE3">
      <w:pPr>
        <w:jc w:val="both"/>
        <w:rPr>
          <w:rFonts w:eastAsia="Andale Sans UI"/>
          <w:color w:val="000000"/>
          <w:kern w:val="3"/>
          <w:sz w:val="28"/>
          <w:szCs w:val="28"/>
          <w:lang w:val="de-DE" w:eastAsia="ja-JP" w:bidi="fa-IR"/>
        </w:rPr>
      </w:pPr>
      <w:r>
        <w:rPr>
          <w:rFonts w:eastAsia="Andale Sans UI"/>
          <w:color w:val="000000"/>
          <w:kern w:val="3"/>
          <w:sz w:val="28"/>
          <w:szCs w:val="28"/>
          <w:lang w:eastAsia="ja-JP" w:bidi="fa-IR"/>
        </w:rPr>
        <w:t xml:space="preserve">      </w:t>
      </w:r>
      <w:proofErr w:type="spellStart"/>
      <w:r>
        <w:rPr>
          <w:rFonts w:eastAsia="Andale Sans UI"/>
          <w:color w:val="000000"/>
          <w:kern w:val="3"/>
          <w:sz w:val="28"/>
          <w:szCs w:val="28"/>
          <w:lang w:val="de-DE" w:eastAsia="ja-JP" w:bidi="fa-IR"/>
        </w:rPr>
        <w:t>Результати</w:t>
      </w:r>
      <w:proofErr w:type="spellEnd"/>
      <w:r>
        <w:rPr>
          <w:rFonts w:eastAsia="Andale Sans UI"/>
          <w:color w:val="000000"/>
          <w:kern w:val="3"/>
          <w:sz w:val="28"/>
          <w:szCs w:val="28"/>
          <w:lang w:val="de-DE" w:eastAsia="ja-JP" w:bidi="fa-IR"/>
        </w:rPr>
        <w:t xml:space="preserve"> </w:t>
      </w:r>
      <w:proofErr w:type="spellStart"/>
      <w:r>
        <w:rPr>
          <w:rFonts w:eastAsia="Andale Sans UI"/>
          <w:color w:val="000000"/>
          <w:kern w:val="3"/>
          <w:sz w:val="28"/>
          <w:szCs w:val="28"/>
          <w:lang w:val="de-DE" w:eastAsia="ja-JP" w:bidi="fa-IR"/>
        </w:rPr>
        <w:t>аналізу</w:t>
      </w:r>
      <w:proofErr w:type="spellEnd"/>
      <w:r>
        <w:rPr>
          <w:rFonts w:eastAsia="Andale Sans UI"/>
          <w:color w:val="000000"/>
          <w:kern w:val="3"/>
          <w:sz w:val="28"/>
          <w:szCs w:val="28"/>
          <w:lang w:val="de-DE" w:eastAsia="ja-JP" w:bidi="fa-IR"/>
        </w:rPr>
        <w:t xml:space="preserve"> </w:t>
      </w:r>
      <w:proofErr w:type="spellStart"/>
      <w:r>
        <w:rPr>
          <w:rFonts w:eastAsia="Andale Sans UI"/>
          <w:color w:val="000000"/>
          <w:kern w:val="3"/>
          <w:sz w:val="28"/>
          <w:szCs w:val="28"/>
          <w:lang w:val="de-DE" w:eastAsia="ja-JP" w:bidi="fa-IR"/>
        </w:rPr>
        <w:t>стану</w:t>
      </w:r>
      <w:proofErr w:type="spellEnd"/>
      <w:r>
        <w:rPr>
          <w:rFonts w:eastAsia="Andale Sans UI"/>
          <w:color w:val="000000"/>
          <w:kern w:val="3"/>
          <w:sz w:val="28"/>
          <w:szCs w:val="28"/>
          <w:lang w:val="de-DE" w:eastAsia="ja-JP" w:bidi="fa-IR"/>
        </w:rPr>
        <w:t xml:space="preserve"> </w:t>
      </w:r>
      <w:proofErr w:type="spellStart"/>
      <w:r>
        <w:rPr>
          <w:rFonts w:eastAsia="Andale Sans UI"/>
          <w:color w:val="000000"/>
          <w:kern w:val="3"/>
          <w:sz w:val="28"/>
          <w:szCs w:val="28"/>
          <w:lang w:val="de-DE" w:eastAsia="ja-JP" w:bidi="fa-IR"/>
        </w:rPr>
        <w:t>виконавської</w:t>
      </w:r>
      <w:proofErr w:type="spellEnd"/>
      <w:r>
        <w:rPr>
          <w:rFonts w:eastAsia="Andale Sans UI"/>
          <w:color w:val="000000"/>
          <w:kern w:val="3"/>
          <w:sz w:val="28"/>
          <w:szCs w:val="28"/>
          <w:lang w:val="de-DE" w:eastAsia="ja-JP" w:bidi="fa-IR"/>
        </w:rPr>
        <w:t xml:space="preserve"> </w:t>
      </w:r>
      <w:proofErr w:type="spellStart"/>
      <w:r>
        <w:rPr>
          <w:rFonts w:eastAsia="Andale Sans UI"/>
          <w:color w:val="000000"/>
          <w:kern w:val="3"/>
          <w:sz w:val="28"/>
          <w:szCs w:val="28"/>
          <w:lang w:val="de-DE" w:eastAsia="ja-JP" w:bidi="fa-IR"/>
        </w:rPr>
        <w:t>дисципліни</w:t>
      </w:r>
      <w:proofErr w:type="spellEnd"/>
      <w:r>
        <w:rPr>
          <w:rFonts w:eastAsia="Andale Sans UI"/>
          <w:color w:val="000000"/>
          <w:kern w:val="3"/>
          <w:sz w:val="28"/>
          <w:szCs w:val="28"/>
          <w:lang w:val="de-DE" w:eastAsia="ja-JP" w:bidi="fa-IR"/>
        </w:rPr>
        <w:t xml:space="preserve"> </w:t>
      </w:r>
      <w:proofErr w:type="spellStart"/>
      <w:r>
        <w:rPr>
          <w:rFonts w:eastAsia="Andale Sans UI"/>
          <w:color w:val="000000"/>
          <w:kern w:val="3"/>
          <w:sz w:val="28"/>
          <w:szCs w:val="28"/>
          <w:lang w:val="de-DE" w:eastAsia="ja-JP" w:bidi="fa-IR"/>
        </w:rPr>
        <w:t>свідчать</w:t>
      </w:r>
      <w:proofErr w:type="spellEnd"/>
      <w:r>
        <w:rPr>
          <w:rFonts w:eastAsia="Andale Sans UI"/>
          <w:color w:val="000000"/>
          <w:kern w:val="3"/>
          <w:sz w:val="28"/>
          <w:szCs w:val="28"/>
          <w:lang w:val="de-DE" w:eastAsia="ja-JP" w:bidi="fa-IR"/>
        </w:rPr>
        <w:t xml:space="preserve">, </w:t>
      </w:r>
      <w:proofErr w:type="spellStart"/>
      <w:r>
        <w:rPr>
          <w:rFonts w:eastAsia="Andale Sans UI"/>
          <w:color w:val="000000"/>
          <w:kern w:val="3"/>
          <w:sz w:val="28"/>
          <w:szCs w:val="28"/>
          <w:lang w:val="de-DE" w:eastAsia="ja-JP" w:bidi="fa-IR"/>
        </w:rPr>
        <w:t>що</w:t>
      </w:r>
      <w:proofErr w:type="spellEnd"/>
      <w:r>
        <w:rPr>
          <w:rFonts w:eastAsia="Andale Sans UI"/>
          <w:color w:val="000000"/>
          <w:kern w:val="3"/>
          <w:sz w:val="28"/>
          <w:szCs w:val="28"/>
          <w:lang w:val="de-DE" w:eastAsia="ja-JP" w:bidi="fa-IR"/>
        </w:rPr>
        <w:t xml:space="preserve"> </w:t>
      </w:r>
      <w:proofErr w:type="spellStart"/>
      <w:r>
        <w:rPr>
          <w:rFonts w:eastAsia="Andale Sans UI"/>
          <w:color w:val="000000"/>
          <w:kern w:val="3"/>
          <w:sz w:val="28"/>
          <w:szCs w:val="28"/>
          <w:lang w:val="de-DE" w:eastAsia="ja-JP" w:bidi="fa-IR"/>
        </w:rPr>
        <w:t>основними</w:t>
      </w:r>
      <w:proofErr w:type="spellEnd"/>
      <w:r>
        <w:rPr>
          <w:rFonts w:eastAsia="Andale Sans UI"/>
          <w:color w:val="000000"/>
          <w:kern w:val="3"/>
          <w:sz w:val="28"/>
          <w:szCs w:val="28"/>
          <w:lang w:val="de-DE" w:eastAsia="ja-JP" w:bidi="fa-IR"/>
        </w:rPr>
        <w:t xml:space="preserve"> </w:t>
      </w:r>
      <w:proofErr w:type="spellStart"/>
      <w:r>
        <w:rPr>
          <w:rFonts w:eastAsia="Andale Sans UI"/>
          <w:color w:val="000000"/>
          <w:kern w:val="3"/>
          <w:sz w:val="28"/>
          <w:szCs w:val="28"/>
          <w:lang w:val="de-DE" w:eastAsia="ja-JP" w:bidi="fa-IR"/>
        </w:rPr>
        <w:t>недоліками</w:t>
      </w:r>
      <w:proofErr w:type="spellEnd"/>
      <w:r>
        <w:rPr>
          <w:rFonts w:eastAsia="Andale Sans UI"/>
          <w:color w:val="000000"/>
          <w:kern w:val="3"/>
          <w:sz w:val="28"/>
          <w:szCs w:val="28"/>
          <w:lang w:val="de-DE" w:eastAsia="ja-JP" w:bidi="fa-IR"/>
        </w:rPr>
        <w:t xml:space="preserve"> у </w:t>
      </w:r>
      <w:proofErr w:type="spellStart"/>
      <w:r>
        <w:rPr>
          <w:rFonts w:eastAsia="Andale Sans UI"/>
          <w:color w:val="000000"/>
          <w:kern w:val="3"/>
          <w:sz w:val="28"/>
          <w:szCs w:val="28"/>
          <w:lang w:val="de-DE" w:eastAsia="ja-JP" w:bidi="fa-IR"/>
        </w:rPr>
        <w:t>роботі</w:t>
      </w:r>
      <w:proofErr w:type="spellEnd"/>
      <w:r>
        <w:rPr>
          <w:rFonts w:eastAsia="Andale Sans UI"/>
          <w:color w:val="000000"/>
          <w:kern w:val="3"/>
          <w:sz w:val="28"/>
          <w:szCs w:val="28"/>
          <w:lang w:val="de-DE" w:eastAsia="ja-JP" w:bidi="fa-IR"/>
        </w:rPr>
        <w:t xml:space="preserve"> з </w:t>
      </w:r>
      <w:proofErr w:type="spellStart"/>
      <w:r>
        <w:rPr>
          <w:rFonts w:eastAsia="Andale Sans UI"/>
          <w:color w:val="000000"/>
          <w:kern w:val="3"/>
          <w:sz w:val="28"/>
          <w:szCs w:val="28"/>
          <w:lang w:val="de-DE" w:eastAsia="ja-JP" w:bidi="fa-IR"/>
        </w:rPr>
        <w:t>контрольними</w:t>
      </w:r>
      <w:proofErr w:type="spellEnd"/>
      <w:r>
        <w:rPr>
          <w:rFonts w:eastAsia="Andale Sans UI"/>
          <w:color w:val="000000"/>
          <w:kern w:val="3"/>
          <w:sz w:val="28"/>
          <w:szCs w:val="28"/>
          <w:lang w:val="de-DE" w:eastAsia="ja-JP" w:bidi="fa-IR"/>
        </w:rPr>
        <w:t xml:space="preserve"> </w:t>
      </w:r>
      <w:proofErr w:type="spellStart"/>
      <w:r>
        <w:rPr>
          <w:rFonts w:eastAsia="Andale Sans UI"/>
          <w:color w:val="000000"/>
          <w:kern w:val="3"/>
          <w:sz w:val="28"/>
          <w:szCs w:val="28"/>
          <w:lang w:val="de-DE" w:eastAsia="ja-JP" w:bidi="fa-IR"/>
        </w:rPr>
        <w:t>документами</w:t>
      </w:r>
      <w:proofErr w:type="spellEnd"/>
      <w:r>
        <w:rPr>
          <w:rFonts w:eastAsia="Andale Sans UI"/>
          <w:color w:val="000000"/>
          <w:kern w:val="3"/>
          <w:sz w:val="28"/>
          <w:szCs w:val="28"/>
          <w:lang w:val="de-DE" w:eastAsia="ja-JP" w:bidi="fa-IR"/>
        </w:rPr>
        <w:t xml:space="preserve"> є:</w:t>
      </w:r>
    </w:p>
    <w:p w14:paraId="6EA5CF35" w14:textId="77777777" w:rsidR="00E96BE3" w:rsidRDefault="00E96BE3" w:rsidP="00E96BE3">
      <w:pPr>
        <w:jc w:val="both"/>
        <w:rPr>
          <w:sz w:val="28"/>
          <w:szCs w:val="28"/>
        </w:rPr>
      </w:pPr>
      <w:r>
        <w:rPr>
          <w:sz w:val="28"/>
          <w:szCs w:val="28"/>
        </w:rPr>
        <w:t xml:space="preserve">      1) неузгодженість дій виконавців окремих структурних підрозділів при підготовці спільної відповіді;</w:t>
      </w:r>
    </w:p>
    <w:p w14:paraId="6A0B0E6D" w14:textId="77777777" w:rsidR="00E96BE3" w:rsidRDefault="00E96BE3" w:rsidP="00E96BE3">
      <w:pPr>
        <w:jc w:val="both"/>
        <w:rPr>
          <w:sz w:val="28"/>
          <w:szCs w:val="28"/>
        </w:rPr>
      </w:pPr>
      <w:r>
        <w:rPr>
          <w:sz w:val="28"/>
          <w:szCs w:val="28"/>
        </w:rPr>
        <w:t xml:space="preserve">      2) тенденція щодо подання документів на підпис керівництву в останній день строку виконання.</w:t>
      </w:r>
    </w:p>
    <w:p w14:paraId="45355446" w14:textId="77777777" w:rsidR="00E96BE3" w:rsidRDefault="00E96BE3" w:rsidP="00E96BE3">
      <w:pPr>
        <w:jc w:val="both"/>
        <w:rPr>
          <w:sz w:val="28"/>
          <w:szCs w:val="28"/>
        </w:rPr>
      </w:pPr>
      <w:r>
        <w:rPr>
          <w:sz w:val="28"/>
          <w:szCs w:val="28"/>
        </w:rPr>
        <w:t xml:space="preserve">       3) недотримання  окремими виконавцями термінів підготовки відповідей зазначених у контрольно-реєстраційній картці.</w:t>
      </w:r>
    </w:p>
    <w:p w14:paraId="29EED1C1" w14:textId="77777777" w:rsidR="00E96BE3" w:rsidRDefault="00E96BE3" w:rsidP="00E96BE3">
      <w:pPr>
        <w:jc w:val="both"/>
        <w:rPr>
          <w:sz w:val="28"/>
          <w:szCs w:val="28"/>
        </w:rPr>
      </w:pPr>
    </w:p>
    <w:p w14:paraId="49F1A82A" w14:textId="77777777" w:rsidR="00E96BE3" w:rsidRDefault="00E96BE3" w:rsidP="00E96BE3">
      <w:pPr>
        <w:jc w:val="both"/>
        <w:rPr>
          <w:sz w:val="28"/>
          <w:szCs w:val="28"/>
        </w:rPr>
      </w:pPr>
      <w:r>
        <w:rPr>
          <w:sz w:val="28"/>
          <w:szCs w:val="28"/>
        </w:rPr>
        <w:t xml:space="preserve">      Працівники організаційно-виконавчого відділу чимало уваги приділяють контролю виконання документів, кожен з яких має відповідний термін, на окремі з них, враховуючи їх надходження, доводиться реагувати досить </w:t>
      </w:r>
      <w:proofErr w:type="spellStart"/>
      <w:r>
        <w:rPr>
          <w:sz w:val="28"/>
          <w:szCs w:val="28"/>
        </w:rPr>
        <w:t>оперативно</w:t>
      </w:r>
      <w:proofErr w:type="spellEnd"/>
      <w:r>
        <w:rPr>
          <w:sz w:val="28"/>
          <w:szCs w:val="28"/>
        </w:rPr>
        <w:t xml:space="preserve">. </w:t>
      </w:r>
    </w:p>
    <w:p w14:paraId="56CD1EEF" w14:textId="77777777" w:rsidR="00E96BE3" w:rsidRDefault="00E96BE3" w:rsidP="00E96BE3">
      <w:pPr>
        <w:pStyle w:val="a3"/>
        <w:shd w:val="clear" w:color="auto" w:fill="FFFFFF"/>
        <w:spacing w:before="0" w:beforeAutospacing="0" w:after="0" w:afterAutospacing="0"/>
        <w:jc w:val="both"/>
        <w:rPr>
          <w:sz w:val="28"/>
          <w:szCs w:val="28"/>
        </w:rPr>
      </w:pPr>
      <w:r>
        <w:rPr>
          <w:sz w:val="28"/>
          <w:szCs w:val="28"/>
          <w:lang w:val="uk-UA"/>
        </w:rPr>
        <w:t>Адже є ще надходження документів з термінами виконання 1 – 2 дні, що впливає на якість та повноту підготовки відповідей. У більшості підготовка відповідей на такі документи потребує збору інформації від структурних підрозділів міської ради, підприємств та організацій міста, аналізу та узагальнення, для чого потрібен певний час.</w:t>
      </w:r>
      <w:r>
        <w:rPr>
          <w:sz w:val="28"/>
          <w:szCs w:val="28"/>
        </w:rPr>
        <w:t xml:space="preserve">    </w:t>
      </w:r>
      <w:r>
        <w:rPr>
          <w:sz w:val="28"/>
          <w:szCs w:val="28"/>
          <w:lang w:val="uk-UA"/>
        </w:rPr>
        <w:t>Однак, з</w:t>
      </w:r>
      <w:proofErr w:type="spellStart"/>
      <w:r>
        <w:rPr>
          <w:sz w:val="28"/>
          <w:szCs w:val="28"/>
        </w:rPr>
        <w:t>авдяки</w:t>
      </w:r>
      <w:proofErr w:type="spellEnd"/>
      <w:r>
        <w:rPr>
          <w:sz w:val="28"/>
          <w:szCs w:val="28"/>
        </w:rPr>
        <w:t xml:space="preserve"> тому, </w:t>
      </w:r>
      <w:proofErr w:type="spellStart"/>
      <w:r>
        <w:rPr>
          <w:sz w:val="28"/>
          <w:szCs w:val="28"/>
        </w:rPr>
        <w:t>що</w:t>
      </w:r>
      <w:proofErr w:type="spellEnd"/>
      <w:r>
        <w:rPr>
          <w:sz w:val="28"/>
          <w:szCs w:val="28"/>
        </w:rPr>
        <w:t xml:space="preserve"> стало </w:t>
      </w:r>
      <w:proofErr w:type="spellStart"/>
      <w:r>
        <w:rPr>
          <w:sz w:val="28"/>
          <w:szCs w:val="28"/>
        </w:rPr>
        <w:t>можливим</w:t>
      </w:r>
      <w:proofErr w:type="spellEnd"/>
      <w:r>
        <w:rPr>
          <w:sz w:val="28"/>
          <w:szCs w:val="28"/>
        </w:rPr>
        <w:t xml:space="preserve"> </w:t>
      </w:r>
      <w:proofErr w:type="spellStart"/>
      <w:r>
        <w:rPr>
          <w:sz w:val="28"/>
          <w:szCs w:val="28"/>
        </w:rPr>
        <w:t>здійснювати</w:t>
      </w:r>
      <w:proofErr w:type="spellEnd"/>
      <w:r>
        <w:rPr>
          <w:sz w:val="28"/>
          <w:szCs w:val="28"/>
        </w:rPr>
        <w:t xml:space="preserve"> </w:t>
      </w:r>
      <w:proofErr w:type="spellStart"/>
      <w:r>
        <w:rPr>
          <w:sz w:val="28"/>
          <w:szCs w:val="28"/>
        </w:rPr>
        <w:t>обмін</w:t>
      </w:r>
      <w:proofErr w:type="spellEnd"/>
      <w:r>
        <w:rPr>
          <w:sz w:val="28"/>
          <w:szCs w:val="28"/>
        </w:rPr>
        <w:t xml:space="preserve"> </w:t>
      </w:r>
      <w:proofErr w:type="spellStart"/>
      <w:r>
        <w:rPr>
          <w:sz w:val="28"/>
          <w:szCs w:val="28"/>
        </w:rPr>
        <w:t>електронними</w:t>
      </w:r>
      <w:proofErr w:type="spellEnd"/>
      <w:r>
        <w:rPr>
          <w:sz w:val="28"/>
          <w:szCs w:val="28"/>
        </w:rPr>
        <w:t xml:space="preserve"> документами і з </w:t>
      </w:r>
      <w:proofErr w:type="spellStart"/>
      <w:r>
        <w:rPr>
          <w:sz w:val="28"/>
          <w:szCs w:val="28"/>
        </w:rPr>
        <w:t>комунальними</w:t>
      </w:r>
      <w:proofErr w:type="spellEnd"/>
      <w:r>
        <w:rPr>
          <w:sz w:val="28"/>
          <w:szCs w:val="28"/>
        </w:rPr>
        <w:t xml:space="preserve"> </w:t>
      </w:r>
      <w:proofErr w:type="spellStart"/>
      <w:r>
        <w:rPr>
          <w:sz w:val="28"/>
          <w:szCs w:val="28"/>
        </w:rPr>
        <w:t>підприємствами</w:t>
      </w:r>
      <w:proofErr w:type="spellEnd"/>
      <w:r>
        <w:rPr>
          <w:sz w:val="28"/>
          <w:szCs w:val="28"/>
        </w:rPr>
        <w:t xml:space="preserve">, </w:t>
      </w:r>
      <w:proofErr w:type="spellStart"/>
      <w:r>
        <w:rPr>
          <w:sz w:val="28"/>
          <w:szCs w:val="28"/>
        </w:rPr>
        <w:t>управлінням</w:t>
      </w:r>
      <w:proofErr w:type="spellEnd"/>
      <w:r>
        <w:rPr>
          <w:sz w:val="28"/>
          <w:szCs w:val="28"/>
        </w:rPr>
        <w:t xml:space="preserve"> </w:t>
      </w:r>
      <w:proofErr w:type="spellStart"/>
      <w:r>
        <w:rPr>
          <w:sz w:val="28"/>
          <w:szCs w:val="28"/>
        </w:rPr>
        <w:t>освіти</w:t>
      </w:r>
      <w:proofErr w:type="spellEnd"/>
      <w:r>
        <w:rPr>
          <w:sz w:val="28"/>
          <w:szCs w:val="28"/>
        </w:rPr>
        <w:t xml:space="preserve"> та </w:t>
      </w:r>
      <w:proofErr w:type="spellStart"/>
      <w:r>
        <w:rPr>
          <w:sz w:val="28"/>
          <w:szCs w:val="28"/>
        </w:rPr>
        <w:t>відділом</w:t>
      </w:r>
      <w:proofErr w:type="spellEnd"/>
      <w:r>
        <w:rPr>
          <w:sz w:val="28"/>
          <w:szCs w:val="28"/>
        </w:rPr>
        <w:t xml:space="preserve"> </w:t>
      </w:r>
      <w:proofErr w:type="spellStart"/>
      <w:r>
        <w:rPr>
          <w:sz w:val="28"/>
          <w:szCs w:val="28"/>
        </w:rPr>
        <w:t>культури</w:t>
      </w:r>
      <w:proofErr w:type="spellEnd"/>
      <w:r>
        <w:rPr>
          <w:sz w:val="28"/>
          <w:szCs w:val="28"/>
        </w:rPr>
        <w:t xml:space="preserve">, </w:t>
      </w:r>
      <w:proofErr w:type="spellStart"/>
      <w:r>
        <w:rPr>
          <w:sz w:val="28"/>
          <w:szCs w:val="28"/>
        </w:rPr>
        <w:t>які</w:t>
      </w:r>
      <w:proofErr w:type="spellEnd"/>
      <w:r>
        <w:rPr>
          <w:sz w:val="28"/>
          <w:szCs w:val="28"/>
        </w:rPr>
        <w:t xml:space="preserve"> </w:t>
      </w:r>
      <w:proofErr w:type="spellStart"/>
      <w:r>
        <w:rPr>
          <w:sz w:val="28"/>
          <w:szCs w:val="28"/>
        </w:rPr>
        <w:t>отримали</w:t>
      </w:r>
      <w:proofErr w:type="spellEnd"/>
      <w:r>
        <w:rPr>
          <w:sz w:val="28"/>
          <w:szCs w:val="28"/>
        </w:rPr>
        <w:t xml:space="preserve"> </w:t>
      </w:r>
      <w:proofErr w:type="spellStart"/>
      <w:r>
        <w:rPr>
          <w:sz w:val="28"/>
          <w:szCs w:val="28"/>
        </w:rPr>
        <w:t>відповідні</w:t>
      </w:r>
      <w:proofErr w:type="spellEnd"/>
      <w:r>
        <w:rPr>
          <w:sz w:val="28"/>
          <w:szCs w:val="28"/>
        </w:rPr>
        <w:t xml:space="preserve"> </w:t>
      </w:r>
      <w:proofErr w:type="spellStart"/>
      <w:r>
        <w:rPr>
          <w:sz w:val="28"/>
          <w:szCs w:val="28"/>
        </w:rPr>
        <w:t>ліцензії</w:t>
      </w:r>
      <w:proofErr w:type="spellEnd"/>
      <w:r>
        <w:rPr>
          <w:sz w:val="28"/>
          <w:szCs w:val="28"/>
        </w:rPr>
        <w:t xml:space="preserve"> </w:t>
      </w:r>
      <w:proofErr w:type="spellStart"/>
      <w:r>
        <w:rPr>
          <w:sz w:val="28"/>
          <w:szCs w:val="28"/>
        </w:rPr>
        <w:t>від</w:t>
      </w:r>
      <w:proofErr w:type="spellEnd"/>
      <w:r>
        <w:rPr>
          <w:sz w:val="28"/>
          <w:szCs w:val="28"/>
        </w:rPr>
        <w:t xml:space="preserve"> </w:t>
      </w:r>
      <w:proofErr w:type="spellStart"/>
      <w:r>
        <w:rPr>
          <w:sz w:val="28"/>
          <w:szCs w:val="28"/>
        </w:rPr>
        <w:t>Програми</w:t>
      </w:r>
      <w:proofErr w:type="spellEnd"/>
      <w:r>
        <w:rPr>
          <w:sz w:val="28"/>
          <w:szCs w:val="28"/>
        </w:rPr>
        <w:t xml:space="preserve"> EGAP для </w:t>
      </w:r>
      <w:proofErr w:type="spellStart"/>
      <w:r>
        <w:rPr>
          <w:sz w:val="28"/>
          <w:szCs w:val="28"/>
        </w:rPr>
        <w:t>роботи</w:t>
      </w:r>
      <w:proofErr w:type="spellEnd"/>
      <w:r>
        <w:rPr>
          <w:sz w:val="28"/>
          <w:szCs w:val="28"/>
        </w:rPr>
        <w:t xml:space="preserve"> у </w:t>
      </w:r>
      <w:proofErr w:type="spellStart"/>
      <w:r>
        <w:rPr>
          <w:sz w:val="28"/>
          <w:szCs w:val="28"/>
        </w:rPr>
        <w:t>системі</w:t>
      </w:r>
      <w:proofErr w:type="spellEnd"/>
      <w:r>
        <w:rPr>
          <w:sz w:val="28"/>
          <w:szCs w:val="28"/>
        </w:rPr>
        <w:t xml:space="preserve"> </w:t>
      </w:r>
      <w:proofErr w:type="spellStart"/>
      <w:r>
        <w:rPr>
          <w:sz w:val="28"/>
          <w:szCs w:val="28"/>
        </w:rPr>
        <w:t>електронного</w:t>
      </w:r>
      <w:proofErr w:type="spellEnd"/>
      <w:r>
        <w:rPr>
          <w:sz w:val="28"/>
          <w:szCs w:val="28"/>
        </w:rPr>
        <w:t xml:space="preserve"> </w:t>
      </w:r>
      <w:proofErr w:type="spellStart"/>
      <w:r>
        <w:rPr>
          <w:sz w:val="28"/>
          <w:szCs w:val="28"/>
        </w:rPr>
        <w:t>документообігу</w:t>
      </w:r>
      <w:proofErr w:type="spellEnd"/>
      <w:r>
        <w:rPr>
          <w:sz w:val="28"/>
          <w:szCs w:val="28"/>
        </w:rPr>
        <w:t xml:space="preserve"> АСКОД, </w:t>
      </w:r>
      <w:proofErr w:type="spellStart"/>
      <w:r>
        <w:rPr>
          <w:sz w:val="28"/>
          <w:szCs w:val="28"/>
        </w:rPr>
        <w:t>покращилась</w:t>
      </w:r>
      <w:proofErr w:type="spellEnd"/>
      <w:r>
        <w:rPr>
          <w:sz w:val="28"/>
          <w:szCs w:val="28"/>
        </w:rPr>
        <w:t xml:space="preserve"> робота</w:t>
      </w:r>
      <w:r>
        <w:rPr>
          <w:spacing w:val="-6"/>
          <w:sz w:val="28"/>
          <w:szCs w:val="28"/>
        </w:rPr>
        <w:t xml:space="preserve"> з документами, </w:t>
      </w:r>
      <w:proofErr w:type="spellStart"/>
      <w:r>
        <w:rPr>
          <w:spacing w:val="-6"/>
          <w:sz w:val="28"/>
          <w:szCs w:val="28"/>
        </w:rPr>
        <w:t>які</w:t>
      </w:r>
      <w:proofErr w:type="spellEnd"/>
      <w:r>
        <w:rPr>
          <w:spacing w:val="-6"/>
          <w:sz w:val="28"/>
          <w:szCs w:val="28"/>
        </w:rPr>
        <w:t xml:space="preserve"> </w:t>
      </w:r>
      <w:proofErr w:type="spellStart"/>
      <w:r>
        <w:rPr>
          <w:spacing w:val="-6"/>
          <w:sz w:val="28"/>
          <w:szCs w:val="28"/>
        </w:rPr>
        <w:t>мають</w:t>
      </w:r>
      <w:proofErr w:type="spellEnd"/>
      <w:r>
        <w:rPr>
          <w:spacing w:val="-6"/>
          <w:sz w:val="28"/>
          <w:szCs w:val="28"/>
        </w:rPr>
        <w:t xml:space="preserve"> </w:t>
      </w:r>
      <w:proofErr w:type="spellStart"/>
      <w:r>
        <w:rPr>
          <w:spacing w:val="-6"/>
          <w:sz w:val="28"/>
          <w:szCs w:val="28"/>
        </w:rPr>
        <w:t>обмежені</w:t>
      </w:r>
      <w:proofErr w:type="spellEnd"/>
      <w:r>
        <w:rPr>
          <w:spacing w:val="-6"/>
          <w:sz w:val="28"/>
          <w:szCs w:val="28"/>
        </w:rPr>
        <w:t xml:space="preserve"> строки </w:t>
      </w:r>
      <w:proofErr w:type="spellStart"/>
      <w:r>
        <w:rPr>
          <w:spacing w:val="-6"/>
          <w:sz w:val="28"/>
          <w:szCs w:val="28"/>
        </w:rPr>
        <w:t>виконання</w:t>
      </w:r>
      <w:proofErr w:type="spellEnd"/>
      <w:r>
        <w:rPr>
          <w:spacing w:val="-6"/>
          <w:sz w:val="28"/>
          <w:szCs w:val="28"/>
        </w:rPr>
        <w:t>.</w:t>
      </w:r>
    </w:p>
    <w:p w14:paraId="1628A233" w14:textId="77777777" w:rsidR="00E96BE3" w:rsidRDefault="00E96BE3" w:rsidP="00E96BE3">
      <w:pPr>
        <w:jc w:val="both"/>
        <w:rPr>
          <w:sz w:val="28"/>
          <w:szCs w:val="28"/>
        </w:rPr>
      </w:pPr>
      <w:r>
        <w:rPr>
          <w:sz w:val="28"/>
          <w:szCs w:val="28"/>
          <w:lang w:val="ru-RU"/>
        </w:rPr>
        <w:t xml:space="preserve"> </w:t>
      </w:r>
      <w:r>
        <w:rPr>
          <w:sz w:val="28"/>
          <w:szCs w:val="28"/>
        </w:rPr>
        <w:t xml:space="preserve">      </w:t>
      </w:r>
      <w:r>
        <w:rPr>
          <w:spacing w:val="-6"/>
          <w:sz w:val="28"/>
          <w:szCs w:val="28"/>
        </w:rPr>
        <w:t>Для уникнення порушень термінів інформування систематично готуються нагадування та формуються реєстри про наближення строків виконання, які надсилаються виконавцям різними видами зв’язку. Також в електронній системі документообігу АСКОД щодня користувачі отримують нагадування про термінові документи. Г</w:t>
      </w:r>
      <w:r>
        <w:rPr>
          <w:sz w:val="28"/>
          <w:szCs w:val="28"/>
        </w:rPr>
        <w:t xml:space="preserve">отуються щотижневі та щомісячні нагадування, які направляються через систему АСКОД або на електронну пошту. Щоквартально здійснюється аналіз завдань, визначених у  нормативно-правових актах. </w:t>
      </w:r>
    </w:p>
    <w:p w14:paraId="2FE33D2B" w14:textId="42A843E7" w:rsidR="00E96BE3" w:rsidRDefault="00E96BE3" w:rsidP="00E96BE3">
      <w:pPr>
        <w:jc w:val="both"/>
        <w:rPr>
          <w:sz w:val="28"/>
          <w:szCs w:val="28"/>
        </w:rPr>
      </w:pPr>
      <w:r>
        <w:rPr>
          <w:spacing w:val="-6"/>
          <w:sz w:val="28"/>
          <w:szCs w:val="28"/>
        </w:rPr>
        <w:t xml:space="preserve"> </w:t>
      </w:r>
      <w:r>
        <w:rPr>
          <w:sz w:val="28"/>
          <w:szCs w:val="28"/>
        </w:rPr>
        <w:t xml:space="preserve">       </w:t>
      </w:r>
      <w:r>
        <w:rPr>
          <w:sz w:val="28"/>
          <w:szCs w:val="28"/>
        </w:rPr>
        <w:t xml:space="preserve"> </w:t>
      </w:r>
      <w:r>
        <w:rPr>
          <w:sz w:val="28"/>
          <w:szCs w:val="28"/>
        </w:rPr>
        <w:t>З</w:t>
      </w:r>
      <w:r>
        <w:rPr>
          <w:rFonts w:eastAsia="Andale Sans UI"/>
          <w:color w:val="000000"/>
          <w:kern w:val="3"/>
          <w:sz w:val="28"/>
          <w:szCs w:val="28"/>
          <w:lang w:val="de-DE" w:eastAsia="ja-JP" w:bidi="fa-IR"/>
        </w:rPr>
        <w:t xml:space="preserve"> </w:t>
      </w:r>
      <w:proofErr w:type="spellStart"/>
      <w:r>
        <w:rPr>
          <w:rFonts w:eastAsia="Andale Sans UI"/>
          <w:color w:val="000000"/>
          <w:kern w:val="3"/>
          <w:sz w:val="28"/>
          <w:szCs w:val="28"/>
          <w:lang w:val="de-DE" w:eastAsia="ja-JP" w:bidi="fa-IR"/>
        </w:rPr>
        <w:t>метою</w:t>
      </w:r>
      <w:proofErr w:type="spellEnd"/>
      <w:r>
        <w:rPr>
          <w:rFonts w:eastAsia="Andale Sans UI"/>
          <w:color w:val="000000"/>
          <w:kern w:val="3"/>
          <w:sz w:val="28"/>
          <w:szCs w:val="28"/>
          <w:lang w:val="de-DE" w:eastAsia="ja-JP" w:bidi="fa-IR"/>
        </w:rPr>
        <w:t xml:space="preserve"> </w:t>
      </w:r>
      <w:proofErr w:type="spellStart"/>
      <w:r>
        <w:rPr>
          <w:rFonts w:eastAsia="Andale Sans UI"/>
          <w:color w:val="000000"/>
          <w:kern w:val="3"/>
          <w:sz w:val="28"/>
          <w:szCs w:val="28"/>
          <w:lang w:val="de-DE" w:eastAsia="ja-JP" w:bidi="fa-IR"/>
        </w:rPr>
        <w:t>підвищення</w:t>
      </w:r>
      <w:proofErr w:type="spellEnd"/>
      <w:r>
        <w:rPr>
          <w:rFonts w:eastAsia="Andale Sans UI"/>
          <w:color w:val="000000"/>
          <w:kern w:val="3"/>
          <w:sz w:val="28"/>
          <w:szCs w:val="28"/>
          <w:lang w:val="de-DE" w:eastAsia="ja-JP" w:bidi="fa-IR"/>
        </w:rPr>
        <w:t xml:space="preserve"> </w:t>
      </w:r>
      <w:proofErr w:type="spellStart"/>
      <w:r>
        <w:rPr>
          <w:rFonts w:eastAsia="Andale Sans UI"/>
          <w:color w:val="000000"/>
          <w:kern w:val="3"/>
          <w:sz w:val="28"/>
          <w:szCs w:val="28"/>
          <w:lang w:val="de-DE" w:eastAsia="ja-JP" w:bidi="fa-IR"/>
        </w:rPr>
        <w:t>рівня</w:t>
      </w:r>
      <w:proofErr w:type="spellEnd"/>
      <w:r>
        <w:rPr>
          <w:rFonts w:eastAsia="Andale Sans UI"/>
          <w:color w:val="000000"/>
          <w:kern w:val="3"/>
          <w:sz w:val="28"/>
          <w:szCs w:val="28"/>
          <w:lang w:val="de-DE" w:eastAsia="ja-JP" w:bidi="fa-IR"/>
        </w:rPr>
        <w:t xml:space="preserve"> </w:t>
      </w:r>
      <w:proofErr w:type="spellStart"/>
      <w:r>
        <w:rPr>
          <w:rFonts w:eastAsia="Andale Sans UI"/>
          <w:color w:val="000000"/>
          <w:kern w:val="3"/>
          <w:sz w:val="28"/>
          <w:szCs w:val="28"/>
          <w:lang w:val="de-DE" w:eastAsia="ja-JP" w:bidi="fa-IR"/>
        </w:rPr>
        <w:t>відповідальності</w:t>
      </w:r>
      <w:proofErr w:type="spellEnd"/>
      <w:r>
        <w:rPr>
          <w:rFonts w:eastAsia="Andale Sans UI"/>
          <w:color w:val="000000"/>
          <w:kern w:val="3"/>
          <w:sz w:val="28"/>
          <w:szCs w:val="28"/>
          <w:lang w:val="de-DE" w:eastAsia="ja-JP" w:bidi="fa-IR"/>
        </w:rPr>
        <w:t xml:space="preserve"> </w:t>
      </w:r>
      <w:proofErr w:type="spellStart"/>
      <w:r>
        <w:rPr>
          <w:rFonts w:eastAsia="Andale Sans UI"/>
          <w:color w:val="000000"/>
          <w:kern w:val="3"/>
          <w:sz w:val="28"/>
          <w:szCs w:val="28"/>
          <w:lang w:val="de-DE" w:eastAsia="ja-JP" w:bidi="fa-IR"/>
        </w:rPr>
        <w:t>виконавців</w:t>
      </w:r>
      <w:proofErr w:type="spellEnd"/>
      <w:r>
        <w:rPr>
          <w:rFonts w:eastAsia="Andale Sans UI"/>
          <w:color w:val="000000"/>
          <w:kern w:val="3"/>
          <w:sz w:val="28"/>
          <w:szCs w:val="28"/>
          <w:lang w:val="de-DE" w:eastAsia="ja-JP" w:bidi="fa-IR"/>
        </w:rPr>
        <w:t xml:space="preserve"> </w:t>
      </w:r>
      <w:proofErr w:type="spellStart"/>
      <w:r>
        <w:rPr>
          <w:rFonts w:eastAsia="Andale Sans UI"/>
          <w:color w:val="000000"/>
          <w:kern w:val="3"/>
          <w:sz w:val="28"/>
          <w:szCs w:val="28"/>
          <w:lang w:val="de-DE" w:eastAsia="ja-JP" w:bidi="fa-IR"/>
        </w:rPr>
        <w:t>за</w:t>
      </w:r>
      <w:proofErr w:type="spellEnd"/>
      <w:r>
        <w:rPr>
          <w:rFonts w:eastAsia="Andale Sans UI"/>
          <w:color w:val="000000"/>
          <w:kern w:val="3"/>
          <w:sz w:val="28"/>
          <w:szCs w:val="28"/>
          <w:lang w:val="de-DE" w:eastAsia="ja-JP" w:bidi="fa-IR"/>
        </w:rPr>
        <w:t xml:space="preserve"> </w:t>
      </w:r>
      <w:proofErr w:type="spellStart"/>
      <w:r>
        <w:rPr>
          <w:rFonts w:eastAsia="Andale Sans UI"/>
          <w:color w:val="000000"/>
          <w:kern w:val="3"/>
          <w:sz w:val="28"/>
          <w:szCs w:val="28"/>
          <w:lang w:val="de-DE" w:eastAsia="ja-JP" w:bidi="fa-IR"/>
        </w:rPr>
        <w:t>якість</w:t>
      </w:r>
      <w:proofErr w:type="spellEnd"/>
      <w:r>
        <w:rPr>
          <w:rFonts w:eastAsia="Andale Sans UI"/>
          <w:color w:val="000000"/>
          <w:kern w:val="3"/>
          <w:sz w:val="28"/>
          <w:szCs w:val="28"/>
          <w:lang w:val="de-DE" w:eastAsia="ja-JP" w:bidi="fa-IR"/>
        </w:rPr>
        <w:t xml:space="preserve"> </w:t>
      </w:r>
      <w:proofErr w:type="spellStart"/>
      <w:r>
        <w:rPr>
          <w:rFonts w:eastAsia="Andale Sans UI"/>
          <w:color w:val="000000"/>
          <w:kern w:val="3"/>
          <w:sz w:val="28"/>
          <w:szCs w:val="28"/>
          <w:lang w:val="de-DE" w:eastAsia="ja-JP" w:bidi="fa-IR"/>
        </w:rPr>
        <w:t>та</w:t>
      </w:r>
      <w:proofErr w:type="spellEnd"/>
      <w:r>
        <w:rPr>
          <w:rFonts w:eastAsia="Andale Sans UI"/>
          <w:color w:val="000000"/>
          <w:kern w:val="3"/>
          <w:sz w:val="28"/>
          <w:szCs w:val="28"/>
          <w:lang w:val="de-DE" w:eastAsia="ja-JP" w:bidi="fa-IR"/>
        </w:rPr>
        <w:t xml:space="preserve"> </w:t>
      </w:r>
      <w:proofErr w:type="spellStart"/>
      <w:r>
        <w:rPr>
          <w:rFonts w:eastAsia="Andale Sans UI"/>
          <w:color w:val="000000"/>
          <w:kern w:val="3"/>
          <w:sz w:val="28"/>
          <w:szCs w:val="28"/>
          <w:lang w:val="de-DE" w:eastAsia="ja-JP" w:bidi="fa-IR"/>
        </w:rPr>
        <w:t>своєчасність</w:t>
      </w:r>
      <w:proofErr w:type="spellEnd"/>
      <w:r>
        <w:rPr>
          <w:rFonts w:eastAsia="Andale Sans UI"/>
          <w:color w:val="000000"/>
          <w:kern w:val="3"/>
          <w:sz w:val="28"/>
          <w:szCs w:val="28"/>
          <w:lang w:val="de-DE" w:eastAsia="ja-JP" w:bidi="fa-IR"/>
        </w:rPr>
        <w:t xml:space="preserve"> </w:t>
      </w:r>
      <w:proofErr w:type="spellStart"/>
      <w:r>
        <w:rPr>
          <w:rFonts w:eastAsia="Andale Sans UI"/>
          <w:color w:val="000000"/>
          <w:kern w:val="3"/>
          <w:sz w:val="28"/>
          <w:szCs w:val="28"/>
          <w:lang w:val="de-DE" w:eastAsia="ja-JP" w:bidi="fa-IR"/>
        </w:rPr>
        <w:t>розгляду</w:t>
      </w:r>
      <w:proofErr w:type="spellEnd"/>
      <w:r>
        <w:rPr>
          <w:rFonts w:eastAsia="Andale Sans UI"/>
          <w:color w:val="000000"/>
          <w:kern w:val="3"/>
          <w:sz w:val="28"/>
          <w:szCs w:val="28"/>
          <w:lang w:val="de-DE" w:eastAsia="ja-JP" w:bidi="fa-IR"/>
        </w:rPr>
        <w:t xml:space="preserve"> </w:t>
      </w:r>
      <w:r>
        <w:rPr>
          <w:rFonts w:eastAsia="Andale Sans UI"/>
          <w:color w:val="000000"/>
          <w:kern w:val="3"/>
          <w:sz w:val="28"/>
          <w:szCs w:val="28"/>
          <w:lang w:eastAsia="ja-JP" w:bidi="fa-IR"/>
        </w:rPr>
        <w:t xml:space="preserve">листів, депутатських та інформаційних запитів, а також </w:t>
      </w:r>
      <w:proofErr w:type="spellStart"/>
      <w:r>
        <w:rPr>
          <w:rFonts w:eastAsia="Andale Sans UI"/>
          <w:color w:val="000000"/>
          <w:kern w:val="3"/>
          <w:sz w:val="28"/>
          <w:szCs w:val="28"/>
          <w:lang w:val="de-DE" w:eastAsia="ja-JP" w:bidi="fa-IR"/>
        </w:rPr>
        <w:t>звернень</w:t>
      </w:r>
      <w:proofErr w:type="spellEnd"/>
      <w:r>
        <w:rPr>
          <w:rFonts w:eastAsia="Andale Sans UI"/>
          <w:color w:val="000000"/>
          <w:kern w:val="3"/>
          <w:sz w:val="28"/>
          <w:szCs w:val="28"/>
          <w:lang w:eastAsia="ja-JP" w:bidi="fa-IR"/>
        </w:rPr>
        <w:t xml:space="preserve"> юридичних та фізичних осіб працівники організаційно-виконавчого відділу та відділу звернень громадян управління «Центр надання адміністративних послуг» </w:t>
      </w:r>
      <w:proofErr w:type="spellStart"/>
      <w:r>
        <w:rPr>
          <w:rFonts w:eastAsia="Andale Sans UI"/>
          <w:color w:val="000000"/>
          <w:kern w:val="3"/>
          <w:sz w:val="28"/>
          <w:szCs w:val="28"/>
          <w:lang w:val="de-DE" w:eastAsia="ja-JP" w:bidi="fa-IR"/>
        </w:rPr>
        <w:t>систематично</w:t>
      </w:r>
      <w:proofErr w:type="spellEnd"/>
      <w:r>
        <w:rPr>
          <w:rFonts w:eastAsia="Andale Sans UI"/>
          <w:color w:val="000000"/>
          <w:kern w:val="3"/>
          <w:sz w:val="28"/>
          <w:szCs w:val="28"/>
          <w:lang w:val="de-DE" w:eastAsia="ja-JP" w:bidi="fa-IR"/>
        </w:rPr>
        <w:t xml:space="preserve"> </w:t>
      </w:r>
      <w:proofErr w:type="spellStart"/>
      <w:r>
        <w:rPr>
          <w:rFonts w:eastAsia="Andale Sans UI"/>
          <w:color w:val="000000"/>
          <w:kern w:val="3"/>
          <w:sz w:val="28"/>
          <w:szCs w:val="28"/>
          <w:lang w:val="de-DE" w:eastAsia="ja-JP" w:bidi="fa-IR"/>
        </w:rPr>
        <w:t>надають</w:t>
      </w:r>
      <w:proofErr w:type="spellEnd"/>
      <w:r>
        <w:rPr>
          <w:rFonts w:eastAsia="Andale Sans UI"/>
          <w:color w:val="000000"/>
          <w:kern w:val="3"/>
          <w:sz w:val="28"/>
          <w:szCs w:val="28"/>
          <w:lang w:val="de-DE" w:eastAsia="ja-JP" w:bidi="fa-IR"/>
        </w:rPr>
        <w:t xml:space="preserve"> </w:t>
      </w:r>
      <w:proofErr w:type="spellStart"/>
      <w:r>
        <w:rPr>
          <w:rFonts w:eastAsia="Andale Sans UI"/>
          <w:color w:val="000000"/>
          <w:kern w:val="3"/>
          <w:sz w:val="28"/>
          <w:szCs w:val="28"/>
          <w:lang w:val="de-DE" w:eastAsia="ja-JP" w:bidi="fa-IR"/>
        </w:rPr>
        <w:t>консультації</w:t>
      </w:r>
      <w:proofErr w:type="spellEnd"/>
      <w:r>
        <w:rPr>
          <w:rFonts w:eastAsia="Andale Sans UI"/>
          <w:color w:val="000000"/>
          <w:kern w:val="3"/>
          <w:sz w:val="28"/>
          <w:szCs w:val="28"/>
          <w:lang w:val="de-DE" w:eastAsia="ja-JP" w:bidi="fa-IR"/>
        </w:rPr>
        <w:t xml:space="preserve"> </w:t>
      </w:r>
      <w:r>
        <w:rPr>
          <w:sz w:val="28"/>
          <w:szCs w:val="28"/>
        </w:rPr>
        <w:t xml:space="preserve">щодо роботи у системі електронного документообігу АСКОД, з питань оформлення нормативно-розпорядчих актів, </w:t>
      </w:r>
      <w:proofErr w:type="spellStart"/>
      <w:r>
        <w:rPr>
          <w:sz w:val="28"/>
          <w:szCs w:val="28"/>
        </w:rPr>
        <w:t>проєктів</w:t>
      </w:r>
      <w:proofErr w:type="spellEnd"/>
      <w:r>
        <w:rPr>
          <w:sz w:val="28"/>
          <w:szCs w:val="28"/>
        </w:rPr>
        <w:t xml:space="preserve"> листів та інших  документів, а також щодо підготовки відповідей, </w:t>
      </w:r>
      <w:proofErr w:type="spellStart"/>
      <w:r>
        <w:rPr>
          <w:sz w:val="28"/>
          <w:szCs w:val="28"/>
        </w:rPr>
        <w:t>проєктів</w:t>
      </w:r>
      <w:proofErr w:type="spellEnd"/>
      <w:r>
        <w:rPr>
          <w:sz w:val="28"/>
          <w:szCs w:val="28"/>
        </w:rPr>
        <w:t xml:space="preserve"> рішень виконкому та розпоряджень міського голови.</w:t>
      </w:r>
      <w:r>
        <w:rPr>
          <w:rFonts w:eastAsia="Andale Sans UI"/>
          <w:color w:val="000000"/>
          <w:kern w:val="3"/>
          <w:sz w:val="28"/>
          <w:szCs w:val="28"/>
          <w:lang w:eastAsia="ja-JP" w:bidi="fa-IR"/>
        </w:rPr>
        <w:t xml:space="preserve"> </w:t>
      </w:r>
    </w:p>
    <w:p w14:paraId="3BAE6EC4" w14:textId="77777777" w:rsidR="00E96BE3" w:rsidRDefault="00E96BE3" w:rsidP="00E96BE3">
      <w:pPr>
        <w:widowControl w:val="0"/>
        <w:shd w:val="clear" w:color="auto" w:fill="FFFFFF"/>
        <w:suppressAutoHyphens/>
        <w:autoSpaceDN w:val="0"/>
        <w:ind w:right="-426"/>
        <w:jc w:val="both"/>
        <w:textAlignment w:val="baseline"/>
        <w:rPr>
          <w:sz w:val="28"/>
          <w:szCs w:val="28"/>
        </w:rPr>
      </w:pPr>
      <w:r>
        <w:rPr>
          <w:sz w:val="28"/>
          <w:szCs w:val="28"/>
        </w:rPr>
        <w:t xml:space="preserve">       Таким чином, у 2024 році стан виконавської дисципліни у виконавчих органах Нововолинської  міської ради можна визнати в цілому задовільним.</w:t>
      </w:r>
    </w:p>
    <w:p w14:paraId="2DDC2E5F" w14:textId="77777777" w:rsidR="00E96BE3" w:rsidRDefault="00E96BE3" w:rsidP="00E96BE3">
      <w:pPr>
        <w:jc w:val="both"/>
        <w:rPr>
          <w:sz w:val="28"/>
          <w:szCs w:val="28"/>
        </w:rPr>
      </w:pPr>
    </w:p>
    <w:p w14:paraId="72EBABD4" w14:textId="77777777" w:rsidR="00E96BE3" w:rsidRDefault="00E96BE3" w:rsidP="00E96BE3">
      <w:pPr>
        <w:jc w:val="both"/>
        <w:rPr>
          <w:sz w:val="28"/>
          <w:szCs w:val="28"/>
        </w:rPr>
      </w:pPr>
    </w:p>
    <w:p w14:paraId="562BE27E" w14:textId="77777777" w:rsidR="00E96BE3" w:rsidRDefault="00E96BE3" w:rsidP="00E96BE3">
      <w:pPr>
        <w:widowControl w:val="0"/>
        <w:suppressAutoHyphens/>
        <w:autoSpaceDN w:val="0"/>
        <w:ind w:right="-426" w:firstLine="708"/>
        <w:jc w:val="both"/>
        <w:textAlignment w:val="baseline"/>
        <w:rPr>
          <w:sz w:val="28"/>
          <w:szCs w:val="28"/>
        </w:rPr>
      </w:pPr>
      <w:r>
        <w:rPr>
          <w:spacing w:val="-2"/>
          <w:sz w:val="28"/>
          <w:szCs w:val="28"/>
        </w:rPr>
        <w:t xml:space="preserve"> </w:t>
      </w:r>
    </w:p>
    <w:p w14:paraId="6C9CECFD" w14:textId="77777777" w:rsidR="00E96BE3" w:rsidRDefault="00E96BE3" w:rsidP="00E96BE3">
      <w:pPr>
        <w:rPr>
          <w:sz w:val="28"/>
          <w:szCs w:val="28"/>
        </w:rPr>
      </w:pPr>
      <w:r>
        <w:rPr>
          <w:sz w:val="28"/>
          <w:szCs w:val="28"/>
        </w:rPr>
        <w:t>Начальник організаційно-виконавчого                                            Світлана ГРУЙ</w:t>
      </w:r>
    </w:p>
    <w:p w14:paraId="5B3C915B" w14:textId="77777777" w:rsidR="00E96BE3" w:rsidRDefault="00E96BE3" w:rsidP="00E96BE3">
      <w:pPr>
        <w:rPr>
          <w:sz w:val="28"/>
          <w:szCs w:val="28"/>
        </w:rPr>
      </w:pPr>
      <w:r>
        <w:rPr>
          <w:sz w:val="28"/>
          <w:szCs w:val="28"/>
        </w:rPr>
        <w:t>відділу виконкому</w:t>
      </w:r>
    </w:p>
    <w:p w14:paraId="4BF5D9A2" w14:textId="77777777" w:rsidR="00AA0827" w:rsidRDefault="00AA0827"/>
    <w:sectPr w:rsidR="00AA0827" w:rsidSect="00E96BE3">
      <w:headerReference w:type="default" r:id="rId6"/>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94E5F" w14:textId="77777777" w:rsidR="008E38AF" w:rsidRDefault="008E38AF" w:rsidP="00E96BE3">
      <w:r>
        <w:separator/>
      </w:r>
    </w:p>
  </w:endnote>
  <w:endnote w:type="continuationSeparator" w:id="0">
    <w:p w14:paraId="756762F0" w14:textId="77777777" w:rsidR="008E38AF" w:rsidRDefault="008E38AF" w:rsidP="00E96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ndale Sans UI">
    <w:altName w:val="Times New Roman"/>
    <w:charset w:val="00"/>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BD3A1" w14:textId="77777777" w:rsidR="008E38AF" w:rsidRDefault="008E38AF" w:rsidP="00E96BE3">
      <w:r>
        <w:separator/>
      </w:r>
    </w:p>
  </w:footnote>
  <w:footnote w:type="continuationSeparator" w:id="0">
    <w:p w14:paraId="2B0A31DD" w14:textId="77777777" w:rsidR="008E38AF" w:rsidRDefault="008E38AF" w:rsidP="00E96B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4695163"/>
      <w:docPartObj>
        <w:docPartGallery w:val="Page Numbers (Top of Page)"/>
        <w:docPartUnique/>
      </w:docPartObj>
    </w:sdtPr>
    <w:sdtContent>
      <w:p w14:paraId="03C1F1EA" w14:textId="00D3B59B" w:rsidR="00E96BE3" w:rsidRDefault="00E96BE3">
        <w:pPr>
          <w:pStyle w:val="a4"/>
          <w:jc w:val="center"/>
        </w:pPr>
        <w:r>
          <w:fldChar w:fldCharType="begin"/>
        </w:r>
        <w:r>
          <w:instrText>PAGE   \* MERGEFORMAT</w:instrText>
        </w:r>
        <w:r>
          <w:fldChar w:fldCharType="separate"/>
        </w:r>
        <w:r>
          <w:t>2</w:t>
        </w:r>
        <w:r>
          <w:fldChar w:fldCharType="end"/>
        </w:r>
      </w:p>
    </w:sdtContent>
  </w:sdt>
  <w:p w14:paraId="238A6EBA" w14:textId="77777777" w:rsidR="00E96BE3" w:rsidRDefault="00E96BE3">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0827"/>
    <w:rsid w:val="008E38AF"/>
    <w:rsid w:val="00AA0827"/>
    <w:rsid w:val="00E96BE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42DC9"/>
  <w15:chartTrackingRefBased/>
  <w15:docId w15:val="{A1145217-C49B-4BEB-8D3D-112C1F799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6BE3"/>
    <w:pPr>
      <w:spacing w:after="0" w:line="240" w:lineRule="auto"/>
    </w:pPr>
    <w:rPr>
      <w:rFonts w:ascii="Times New Roman" w:eastAsia="Times New Roman" w:hAnsi="Times New Roman" w:cs="Times New Roman"/>
      <w:kern w:val="0"/>
      <w:sz w:val="20"/>
      <w:szCs w:val="20"/>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96BE3"/>
    <w:pPr>
      <w:spacing w:before="100" w:beforeAutospacing="1" w:after="100" w:afterAutospacing="1"/>
    </w:pPr>
    <w:rPr>
      <w:sz w:val="24"/>
      <w:szCs w:val="24"/>
      <w:lang w:val="ru-RU"/>
    </w:rPr>
  </w:style>
  <w:style w:type="paragraph" w:customStyle="1" w:styleId="rvps725">
    <w:name w:val="rvps725"/>
    <w:basedOn w:val="a"/>
    <w:uiPriority w:val="99"/>
    <w:rsid w:val="00E96BE3"/>
    <w:pPr>
      <w:spacing w:before="100" w:beforeAutospacing="1" w:after="100" w:afterAutospacing="1"/>
    </w:pPr>
    <w:rPr>
      <w:sz w:val="24"/>
      <w:szCs w:val="24"/>
      <w:lang w:eastAsia="uk-UA"/>
    </w:rPr>
  </w:style>
  <w:style w:type="character" w:customStyle="1" w:styleId="rvts8">
    <w:name w:val="rvts8"/>
    <w:basedOn w:val="a0"/>
    <w:rsid w:val="00E96BE3"/>
  </w:style>
  <w:style w:type="paragraph" w:styleId="a4">
    <w:name w:val="header"/>
    <w:basedOn w:val="a"/>
    <w:link w:val="a5"/>
    <w:uiPriority w:val="99"/>
    <w:unhideWhenUsed/>
    <w:rsid w:val="00E96BE3"/>
    <w:pPr>
      <w:tabs>
        <w:tab w:val="center" w:pos="4819"/>
        <w:tab w:val="right" w:pos="9639"/>
      </w:tabs>
    </w:pPr>
  </w:style>
  <w:style w:type="character" w:customStyle="1" w:styleId="a5">
    <w:name w:val="Верхній колонтитул Знак"/>
    <w:basedOn w:val="a0"/>
    <w:link w:val="a4"/>
    <w:uiPriority w:val="99"/>
    <w:rsid w:val="00E96BE3"/>
    <w:rPr>
      <w:rFonts w:ascii="Times New Roman" w:eastAsia="Times New Roman" w:hAnsi="Times New Roman" w:cs="Times New Roman"/>
      <w:kern w:val="0"/>
      <w:sz w:val="20"/>
      <w:szCs w:val="20"/>
      <w:lang w:eastAsia="ru-RU"/>
      <w14:ligatures w14:val="none"/>
    </w:rPr>
  </w:style>
  <w:style w:type="paragraph" w:styleId="a6">
    <w:name w:val="footer"/>
    <w:basedOn w:val="a"/>
    <w:link w:val="a7"/>
    <w:uiPriority w:val="99"/>
    <w:unhideWhenUsed/>
    <w:rsid w:val="00E96BE3"/>
    <w:pPr>
      <w:tabs>
        <w:tab w:val="center" w:pos="4819"/>
        <w:tab w:val="right" w:pos="9639"/>
      </w:tabs>
    </w:pPr>
  </w:style>
  <w:style w:type="character" w:customStyle="1" w:styleId="a7">
    <w:name w:val="Нижній колонтитул Знак"/>
    <w:basedOn w:val="a0"/>
    <w:link w:val="a6"/>
    <w:uiPriority w:val="99"/>
    <w:rsid w:val="00E96BE3"/>
    <w:rPr>
      <w:rFonts w:ascii="Times New Roman" w:eastAsia="Times New Roman" w:hAnsi="Times New Roman" w:cs="Times New Roman"/>
      <w:kern w:val="0"/>
      <w:sz w:val="20"/>
      <w:szCs w:val="2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3478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8188</Words>
  <Characters>4668</Characters>
  <Application>Microsoft Office Word</Application>
  <DocSecurity>0</DocSecurity>
  <Lines>38</Lines>
  <Paragraphs>25</Paragraphs>
  <ScaleCrop>false</ScaleCrop>
  <Company/>
  <LinksUpToDate>false</LinksUpToDate>
  <CharactersWithSpaces>12831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User30</dc:creator>
  <cp:keywords/>
  <dc:description/>
  <cp:lastModifiedBy>User30</cp:lastModifiedBy>
  <cp:revision>2</cp:revision>
  <dcterms:created xsi:type="dcterms:W3CDTF">2024-12-20T14:30:00Z</dcterms:created>
  <dcterms:modified xsi:type="dcterms:W3CDTF">2024-12-20T14:31:00Z</dcterms:modified>
</cp:coreProperties>
</file>