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685253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A705E0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Р І Ш Е Н Н Я</w:t>
      </w:r>
    </w:p>
    <w:p w:rsidR="00747FDC" w:rsidRPr="00906A69" w:rsidRDefault="00993B6C" w:rsidP="00906A69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1</w:t>
      </w:r>
      <w:r w:rsid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>8</w:t>
      </w:r>
      <w:r w:rsidR="00A705E0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січня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 w:rsidR="001F3CC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48</w:t>
      </w: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993B6C" w:rsidRPr="00993B6C" w:rsidRDefault="00EC21E2" w:rsidP="00993B6C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Про </w:t>
      </w:r>
      <w:bookmarkEnd w:id="0"/>
      <w:r w:rsidR="00993B6C" w:rsidRPr="00993B6C">
        <w:rPr>
          <w:rFonts w:cs="Times New Roman"/>
          <w:bCs/>
          <w:color w:val="auto"/>
          <w:shd w:val="clear" w:color="auto" w:fill="auto"/>
          <w:lang w:eastAsia="uk-UA"/>
        </w:rPr>
        <w:t xml:space="preserve">затвердження акта </w:t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1D121C">
        <w:rPr>
          <w:rFonts w:cs="Times New Roman"/>
          <w:bCs/>
          <w:color w:val="auto"/>
          <w:shd w:val="clear" w:color="auto" w:fill="auto"/>
          <w:lang w:eastAsia="uk-UA"/>
        </w:rPr>
        <w:tab/>
      </w:r>
    </w:p>
    <w:p w:rsidR="00993B6C" w:rsidRPr="00993B6C" w:rsidRDefault="00993B6C" w:rsidP="00993B6C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приймання-передачі окремо</w:t>
      </w:r>
      <w:r w:rsidR="005435F2">
        <w:rPr>
          <w:rFonts w:cs="Times New Roman"/>
          <w:bCs/>
          <w:color w:val="auto"/>
          <w:shd w:val="clear" w:color="auto" w:fill="auto"/>
          <w:lang w:eastAsia="uk-UA"/>
        </w:rPr>
        <w:t>го</w:t>
      </w:r>
      <w:r w:rsidRPr="00993B6C">
        <w:rPr>
          <w:rFonts w:cs="Times New Roman"/>
          <w:bCs/>
          <w:color w:val="auto"/>
          <w:shd w:val="clear" w:color="auto" w:fill="auto"/>
          <w:lang w:eastAsia="uk-UA"/>
        </w:rPr>
        <w:t xml:space="preserve"> </w:t>
      </w:r>
    </w:p>
    <w:p w:rsidR="00993B6C" w:rsidRDefault="00993B6C" w:rsidP="00993B6C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 xml:space="preserve">індивідуально визначеного </w:t>
      </w:r>
      <w:r w:rsidRPr="00993B6C">
        <w:rPr>
          <w:rFonts w:cs="Times New Roman"/>
          <w:bCs/>
          <w:color w:val="auto"/>
          <w:shd w:val="clear" w:color="auto" w:fill="auto"/>
          <w:lang w:eastAsia="uk-UA"/>
        </w:rPr>
        <w:t xml:space="preserve">майна </w:t>
      </w:r>
    </w:p>
    <w:p w:rsidR="00993B6C" w:rsidRDefault="00993B6C" w:rsidP="00993B6C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993B6C">
        <w:rPr>
          <w:rFonts w:cs="Times New Roman"/>
          <w:bCs/>
          <w:color w:val="auto"/>
          <w:shd w:val="clear" w:color="auto" w:fill="auto"/>
          <w:lang w:eastAsia="uk-UA"/>
        </w:rPr>
        <w:t xml:space="preserve">до комунальної власності </w:t>
      </w:r>
      <w:r>
        <w:rPr>
          <w:rFonts w:cs="Times New Roman"/>
          <w:bCs/>
          <w:color w:val="auto"/>
          <w:shd w:val="clear" w:color="auto" w:fill="auto"/>
          <w:lang w:eastAsia="uk-UA"/>
        </w:rPr>
        <w:t xml:space="preserve">Нововолинської </w:t>
      </w:r>
    </w:p>
    <w:p w:rsidR="00C972B2" w:rsidRPr="00993B6C" w:rsidRDefault="00993B6C" w:rsidP="00993B6C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 xml:space="preserve">міської </w:t>
      </w:r>
      <w:r w:rsidRPr="00993B6C">
        <w:rPr>
          <w:rFonts w:cs="Times New Roman"/>
          <w:bCs/>
          <w:color w:val="auto"/>
          <w:shd w:val="clear" w:color="auto" w:fill="auto"/>
          <w:lang w:eastAsia="uk-UA"/>
        </w:rPr>
        <w:t>територіальної громади</w:t>
      </w:r>
      <w:r w:rsidR="00C972B2"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</w:p>
    <w:p w:rsidR="00A705E0" w:rsidRPr="006A018F" w:rsidRDefault="00A705E0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9D73D9" w:rsidRPr="00B271A6" w:rsidRDefault="00993B6C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1" w:name="_Hlk154136449"/>
      <w:r>
        <w:rPr>
          <w:rFonts w:cs="Times New Roman"/>
          <w:color w:val="auto"/>
        </w:rPr>
        <w:t xml:space="preserve">Відповідно </w:t>
      </w:r>
      <w:r w:rsidRPr="00993B6C">
        <w:rPr>
          <w:rFonts w:cs="Times New Roman"/>
          <w:color w:val="auto"/>
        </w:rPr>
        <w:t xml:space="preserve">до статей 42, 59, 60 Закону України «Про місцеве самоврядування в Україні», статті 4 Закону України «Про передачу об’єктів права державної та комунальної власності», на виконання рішення </w:t>
      </w:r>
      <w:r>
        <w:rPr>
          <w:rFonts w:cs="Times New Roman"/>
          <w:color w:val="auto"/>
        </w:rPr>
        <w:t xml:space="preserve">Нововолинської міської ради </w:t>
      </w:r>
      <w:r w:rsidRPr="00993B6C">
        <w:rPr>
          <w:rFonts w:cs="Times New Roman"/>
          <w:color w:val="auto"/>
        </w:rPr>
        <w:t xml:space="preserve">від 03 листопада 2022 року № 16/13 «Про надання згоди на </w:t>
      </w:r>
      <w:r>
        <w:rPr>
          <w:rFonts w:cs="Times New Roman"/>
          <w:color w:val="auto"/>
        </w:rPr>
        <w:t>безоплатне прийняття об’єкта майна</w:t>
      </w:r>
      <w:r w:rsidRPr="00993B6C">
        <w:rPr>
          <w:rFonts w:cs="Times New Roman"/>
          <w:color w:val="auto"/>
        </w:rPr>
        <w:t xml:space="preserve"> державної власності у комунальну власність </w:t>
      </w:r>
      <w:r>
        <w:rPr>
          <w:rFonts w:cs="Times New Roman"/>
          <w:color w:val="auto"/>
        </w:rPr>
        <w:t xml:space="preserve">Нововолинської міської </w:t>
      </w:r>
      <w:r w:rsidRPr="00993B6C">
        <w:rPr>
          <w:rFonts w:cs="Times New Roman"/>
          <w:color w:val="auto"/>
        </w:rPr>
        <w:t xml:space="preserve">територіальної громади», рішення </w:t>
      </w:r>
      <w:r>
        <w:rPr>
          <w:rFonts w:cs="Times New Roman"/>
          <w:color w:val="auto"/>
        </w:rPr>
        <w:t xml:space="preserve">виконавчого комітету Нововолинської міської ради </w:t>
      </w:r>
      <w:r w:rsidRPr="00993B6C">
        <w:rPr>
          <w:rFonts w:cs="Times New Roman"/>
          <w:color w:val="auto"/>
        </w:rPr>
        <w:t xml:space="preserve">від </w:t>
      </w:r>
      <w:r>
        <w:rPr>
          <w:rFonts w:cs="Times New Roman"/>
          <w:color w:val="auto"/>
        </w:rPr>
        <w:t>08 січня 2024 року</w:t>
      </w:r>
      <w:r w:rsidRPr="00993B6C">
        <w:rPr>
          <w:rFonts w:cs="Times New Roman"/>
          <w:color w:val="auto"/>
        </w:rPr>
        <w:t xml:space="preserve"> № 18 «Про</w:t>
      </w:r>
      <w:r>
        <w:rPr>
          <w:rFonts w:cs="Times New Roman"/>
          <w:color w:val="auto"/>
        </w:rPr>
        <w:t xml:space="preserve"> створення спільної комісії для приймання-</w:t>
      </w:r>
      <w:r w:rsidRPr="00993B6C">
        <w:rPr>
          <w:rFonts w:cs="Times New Roman"/>
          <w:color w:val="auto"/>
        </w:rPr>
        <w:t>передачі окремо індивідуального визначеного майна» та розпорядження Кабінету Міністрів Укр</w:t>
      </w:r>
      <w:r>
        <w:rPr>
          <w:rFonts w:cs="Times New Roman"/>
          <w:color w:val="auto"/>
        </w:rPr>
        <w:t>аїни від 19 грудня 2023 року</w:t>
      </w:r>
      <w:r w:rsidRPr="00993B6C">
        <w:rPr>
          <w:rFonts w:cs="Times New Roman"/>
          <w:color w:val="auto"/>
        </w:rPr>
        <w:t xml:space="preserve"> № 1157-р «Про передачу окремого індивідуально визначеного майна у власність територіальних громад»,</w:t>
      </w:r>
      <w:r w:rsidR="009D73D9" w:rsidRPr="00B271A6">
        <w:rPr>
          <w:rFonts w:cs="Times New Roman"/>
          <w:color w:val="auto"/>
        </w:rPr>
        <w:t xml:space="preserve"> </w:t>
      </w:r>
      <w:r w:rsidR="002E7C42" w:rsidRPr="00B271A6">
        <w:rPr>
          <w:rFonts w:cs="Times New Roman"/>
          <w:color w:val="auto"/>
        </w:rPr>
        <w:t>виконавчий комітет Нововолинської міської ради</w:t>
      </w:r>
      <w:r w:rsidR="00370475" w:rsidRPr="00B271A6">
        <w:rPr>
          <w:rFonts w:cs="Times New Roman"/>
          <w:color w:val="auto"/>
        </w:rPr>
        <w:t xml:space="preserve"> вирі</w:t>
      </w:r>
      <w:bookmarkEnd w:id="1"/>
      <w:r w:rsidR="002E7C42" w:rsidRPr="00B271A6">
        <w:rPr>
          <w:rFonts w:cs="Times New Roman"/>
          <w:color w:val="auto"/>
        </w:rPr>
        <w:t>шив</w:t>
      </w:r>
      <w:r w:rsidR="00277816" w:rsidRPr="00B271A6">
        <w:rPr>
          <w:rFonts w:cs="Times New Roman"/>
          <w:color w:val="auto"/>
        </w:rPr>
        <w:t>:</w:t>
      </w:r>
    </w:p>
    <w:p w:rsid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="005435F2">
        <w:rPr>
          <w:rFonts w:eastAsia="Times New Roman" w:cs="Times New Roman"/>
          <w:color w:val="auto"/>
        </w:rPr>
        <w:t xml:space="preserve">Затвердити акт приймання-передачі </w:t>
      </w:r>
      <w:r w:rsidR="005435F2" w:rsidRPr="005435F2">
        <w:rPr>
          <w:rFonts w:eastAsia="Times New Roman" w:cs="Times New Roman"/>
          <w:color w:val="auto"/>
        </w:rPr>
        <w:t>окремого індивідуально визначеного майна до комунальної власності</w:t>
      </w:r>
      <w:r w:rsidR="005435F2">
        <w:rPr>
          <w:rFonts w:eastAsia="Times New Roman" w:cs="Times New Roman"/>
          <w:color w:val="auto"/>
        </w:rPr>
        <w:t xml:space="preserve"> Нововолинської міської </w:t>
      </w:r>
      <w:r w:rsidR="005435F2" w:rsidRPr="005435F2">
        <w:rPr>
          <w:rFonts w:eastAsia="Times New Roman" w:cs="Times New Roman"/>
          <w:color w:val="auto"/>
        </w:rPr>
        <w:t>територіальної громади, що додається</w:t>
      </w:r>
      <w:r w:rsidR="008F20F0" w:rsidRPr="00EC5125">
        <w:rPr>
          <w:rFonts w:eastAsia="Times New Roman" w:cs="Times New Roman"/>
          <w:color w:val="auto"/>
        </w:rPr>
        <w:t>.</w:t>
      </w:r>
    </w:p>
    <w:p w:rsidR="00143B25" w:rsidRDefault="005435F2" w:rsidP="005435F2">
      <w:pPr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rFonts w:eastAsia="Times New Roman" w:cs="Times New Roman"/>
          <w:color w:val="auto"/>
        </w:rPr>
        <w:t xml:space="preserve">2. </w:t>
      </w:r>
      <w:r w:rsidRPr="005435F2">
        <w:rPr>
          <w:color w:val="auto"/>
          <w:lang w:eastAsia="ar-SA"/>
        </w:rPr>
        <w:t xml:space="preserve">Визначити балансоутримувачем окремого індивідуально визначеного майна </w:t>
      </w:r>
      <w:r>
        <w:rPr>
          <w:color w:val="auto"/>
          <w:lang w:eastAsia="ar-SA"/>
        </w:rPr>
        <w:t>виконавчий комітет</w:t>
      </w:r>
      <w:r w:rsidR="002E7C42" w:rsidRPr="008C4934">
        <w:rPr>
          <w:color w:val="auto"/>
          <w:lang w:eastAsia="ar-SA"/>
        </w:rPr>
        <w:t xml:space="preserve"> Нововолинської міської ради</w:t>
      </w:r>
      <w:r w:rsidR="00D7362E" w:rsidRPr="008C4934">
        <w:rPr>
          <w:color w:val="auto"/>
          <w:lang w:eastAsia="ar-SA"/>
        </w:rPr>
        <w:t>.</w:t>
      </w:r>
    </w:p>
    <w:p w:rsidR="005435F2" w:rsidRDefault="00143B25" w:rsidP="005435F2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  <w:lang w:eastAsia="ar-SA"/>
        </w:rPr>
        <w:t xml:space="preserve">3. </w:t>
      </w:r>
      <w:r w:rsidR="005435F2" w:rsidRPr="005435F2">
        <w:rPr>
          <w:rFonts w:eastAsia="Times New Roman"/>
          <w:color w:val="auto"/>
        </w:rPr>
        <w:t xml:space="preserve">Передати окреме індивідуально визначене майно для організації надання адміністративних послуг з реєстрації транспортних засобів, видачі та обміну посвідчень водія </w:t>
      </w:r>
      <w:r w:rsidR="005435F2">
        <w:rPr>
          <w:color w:val="auto"/>
        </w:rPr>
        <w:t>управлінню</w:t>
      </w:r>
      <w:r w:rsidR="002E7C42" w:rsidRPr="008C4934">
        <w:rPr>
          <w:color w:val="auto"/>
        </w:rPr>
        <w:t xml:space="preserve"> «</w:t>
      </w:r>
      <w:r w:rsidR="00370475" w:rsidRPr="008C4934">
        <w:rPr>
          <w:color w:val="auto"/>
        </w:rPr>
        <w:t xml:space="preserve">Центр надання </w:t>
      </w:r>
      <w:r w:rsidR="00370475" w:rsidRPr="00B271A6">
        <w:rPr>
          <w:color w:val="auto"/>
        </w:rPr>
        <w:t>адміністративних послуг</w:t>
      </w:r>
      <w:r w:rsidR="002E7C42" w:rsidRPr="00B271A6">
        <w:rPr>
          <w:color w:val="auto"/>
        </w:rPr>
        <w:t>»</w:t>
      </w:r>
      <w:r w:rsidR="00370475" w:rsidRPr="00B271A6">
        <w:rPr>
          <w:color w:val="auto"/>
        </w:rPr>
        <w:t xml:space="preserve"> виконавчого комітету </w:t>
      </w:r>
      <w:r w:rsidR="002E7C42" w:rsidRPr="00B271A6">
        <w:rPr>
          <w:color w:val="auto"/>
        </w:rPr>
        <w:t>Нововолинської міської</w:t>
      </w:r>
      <w:r w:rsidR="00370475" w:rsidRPr="00B271A6">
        <w:rPr>
          <w:color w:val="auto"/>
        </w:rPr>
        <w:t xml:space="preserve"> ради.</w:t>
      </w:r>
    </w:p>
    <w:p w:rsidR="00D12D21" w:rsidRPr="008C4934" w:rsidRDefault="005435F2" w:rsidP="005435F2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 xml:space="preserve">4. </w:t>
      </w:r>
      <w:r w:rsidR="00D12D21" w:rsidRPr="00B271A6">
        <w:rPr>
          <w:rFonts w:eastAsia="Times New Roman"/>
          <w:color w:val="auto"/>
        </w:rPr>
        <w:t>Контроль за виконанням</w:t>
      </w:r>
      <w:r w:rsidR="00D12D21" w:rsidRPr="008C4934">
        <w:rPr>
          <w:rFonts w:eastAsia="Times New Roman"/>
          <w:color w:val="auto"/>
        </w:rPr>
        <w:t xml:space="preserve"> </w:t>
      </w:r>
      <w:r w:rsidR="006B532E">
        <w:rPr>
          <w:rFonts w:eastAsia="Times New Roman"/>
          <w:color w:val="auto"/>
        </w:rPr>
        <w:t xml:space="preserve">цього </w:t>
      </w:r>
      <w:r w:rsidR="002E7C42" w:rsidRPr="008C4934">
        <w:rPr>
          <w:rFonts w:eastAsia="Times New Roman"/>
          <w:color w:val="auto"/>
        </w:rPr>
        <w:t>рішення</w:t>
      </w:r>
      <w:r w:rsidR="00D12D21" w:rsidRPr="008C4934">
        <w:rPr>
          <w:rFonts w:eastAsia="Times New Roman"/>
          <w:color w:val="auto"/>
        </w:rPr>
        <w:t xml:space="preserve"> покласти на </w:t>
      </w:r>
      <w:r w:rsidR="002E7C42" w:rsidRPr="008C4934">
        <w:rPr>
          <w:rFonts w:eastAsia="Times New Roman"/>
          <w:color w:val="auto"/>
        </w:rPr>
        <w:t>керуючу справами виконавчого комітету міської ради Валентину Степюк.</w:t>
      </w:r>
    </w:p>
    <w:p w:rsidR="00D12D21" w:rsidRDefault="00D12D21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A5B22" w:rsidRPr="006A018F" w:rsidRDefault="000A5B22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  <w:t xml:space="preserve">            </w:t>
      </w:r>
      <w:r w:rsidR="00143B25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 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6B532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6B532E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Алла Ковальчук 0976845327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143B25">
          <w:pgSz w:w="11906" w:h="16838"/>
          <w:pgMar w:top="142" w:right="851" w:bottom="709" w:left="1418" w:header="709" w:footer="709" w:gutter="0"/>
          <w:cols w:space="708"/>
          <w:titlePg/>
          <w:docGrid w:linePitch="381"/>
        </w:sect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4963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</w:t>
      </w:r>
      <w:r w:rsidRPr="005435F2">
        <w:rPr>
          <w:rFonts w:eastAsia="Times New Roman" w:cs="Times New Roman"/>
          <w:color w:val="auto"/>
          <w:shd w:val="clear" w:color="auto" w:fill="auto"/>
          <w:lang w:eastAsia="ru-RU"/>
        </w:rPr>
        <w:t>ЗАТВЕРДЖЕНО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4963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 Рішення виконавчого </w:t>
      </w:r>
      <w:r w:rsidRPr="005435F2">
        <w:rPr>
          <w:rFonts w:eastAsia="Times New Roman" w:cs="Times New Roman"/>
          <w:color w:val="auto"/>
          <w:shd w:val="clear" w:color="auto" w:fill="auto"/>
          <w:lang w:eastAsia="ru-RU"/>
        </w:rPr>
        <w:t>комітету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5967"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hd w:val="clear" w:color="auto" w:fill="auto"/>
          <w:lang w:eastAsia="ru-RU"/>
        </w:rPr>
        <w:t>Нововолинської міської ради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5832" w:firstLine="135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18 січня </w:t>
      </w:r>
      <w:r w:rsidR="001F3CCB">
        <w:rPr>
          <w:rFonts w:eastAsia="Times New Roman" w:cs="Times New Roman"/>
          <w:color w:val="auto"/>
          <w:shd w:val="clear" w:color="auto" w:fill="auto"/>
          <w:lang w:eastAsia="ru-RU"/>
        </w:rPr>
        <w:t>2024 року № 48</w:t>
      </w:r>
    </w:p>
    <w:p w:rsidR="005435F2" w:rsidRPr="005435F2" w:rsidRDefault="005435F2" w:rsidP="005435F2">
      <w:pPr>
        <w:shd w:val="clear" w:color="auto" w:fill="auto"/>
        <w:spacing w:before="0" w:beforeAutospacing="0" w:after="160" w:afterAutospacing="0" w:line="259" w:lineRule="auto"/>
        <w:ind w:firstLine="0"/>
        <w:jc w:val="left"/>
        <w:rPr>
          <w:rFonts w:eastAsia="Times New Roman" w:cs="Times New Roman"/>
          <w:color w:val="auto"/>
          <w:sz w:val="22"/>
          <w:szCs w:val="22"/>
          <w:shd w:val="clear" w:color="auto" w:fill="auto"/>
          <w:lang w:eastAsia="uk-UA"/>
        </w:rPr>
      </w:pPr>
    </w:p>
    <w:p w:rsidR="005435F2" w:rsidRPr="005435F2" w:rsidRDefault="005435F2" w:rsidP="005435F2">
      <w:pPr>
        <w:shd w:val="clear" w:color="auto" w:fill="auto"/>
        <w:spacing w:before="0" w:beforeAutospacing="0" w:after="160" w:afterAutospacing="0" w:line="259" w:lineRule="auto"/>
        <w:ind w:firstLine="0"/>
        <w:jc w:val="left"/>
        <w:rPr>
          <w:rFonts w:eastAsia="Times New Roman" w:cs="Times New Roman"/>
          <w:color w:val="auto"/>
          <w:sz w:val="22"/>
          <w:szCs w:val="22"/>
          <w:shd w:val="clear" w:color="auto" w:fill="auto"/>
          <w:lang w:eastAsia="uk-UA"/>
        </w:rPr>
      </w:pPr>
    </w:p>
    <w:tbl>
      <w:tblPr>
        <w:tblW w:w="10892" w:type="dxa"/>
        <w:jc w:val="center"/>
        <w:tblInd w:w="9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"/>
        <w:gridCol w:w="1134"/>
        <w:gridCol w:w="399"/>
        <w:gridCol w:w="113"/>
        <w:gridCol w:w="231"/>
        <w:gridCol w:w="1681"/>
        <w:gridCol w:w="50"/>
        <w:gridCol w:w="86"/>
        <w:gridCol w:w="26"/>
        <w:gridCol w:w="184"/>
        <w:gridCol w:w="1289"/>
        <w:gridCol w:w="1081"/>
        <w:gridCol w:w="569"/>
        <w:gridCol w:w="3919"/>
        <w:gridCol w:w="42"/>
        <w:gridCol w:w="20"/>
        <w:gridCol w:w="37"/>
        <w:gridCol w:w="20"/>
      </w:tblGrid>
      <w:tr w:rsidR="005435F2" w:rsidRPr="005435F2" w:rsidTr="00AC2377">
        <w:trPr>
          <w:gridBefore w:val="1"/>
          <w:wBefore w:w="11" w:type="dxa"/>
          <w:trHeight w:hRule="exact" w:val="794"/>
          <w:jc w:val="center"/>
        </w:trPr>
        <w:tc>
          <w:tcPr>
            <w:tcW w:w="108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304" w:lineRule="exact"/>
              <w:ind w:left="15" w:firstLine="0"/>
              <w:jc w:val="center"/>
              <w:rPr>
                <w:rFonts w:eastAsia="Times New Roman" w:cs="Times New Roman"/>
                <w:color w:val="00000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hd w:val="clear" w:color="auto" w:fill="auto"/>
                <w:lang w:eastAsia="uk-UA"/>
              </w:rPr>
              <w:t>АКТ № __</w:t>
            </w:r>
            <w:r w:rsidRPr="005435F2">
              <w:rPr>
                <w:rFonts w:eastAsia="Times New Roman" w:cs="Times New Roman"/>
                <w:color w:val="000000"/>
                <w:shd w:val="clear" w:color="auto" w:fill="auto"/>
                <w:lang w:eastAsia="uk-UA"/>
              </w:rPr>
              <w:br/>
              <w:t>приймання - передачі</w:t>
            </w: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340"/>
          <w:jc w:val="center"/>
        </w:trPr>
        <w:tc>
          <w:tcPr>
            <w:tcW w:w="108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304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866"/>
          <w:jc w:val="center"/>
        </w:trPr>
        <w:tc>
          <w:tcPr>
            <w:tcW w:w="108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spacing w:before="0" w:beforeAutospacing="0" w:after="0" w:afterAutospacing="0"/>
              <w:ind w:right="23" w:firstLine="0"/>
              <w:jc w:val="left"/>
              <w:rPr>
                <w:rFonts w:cs="Times New Roman"/>
                <w:bCs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  <w:t>Комісія, утворена відповідно до рішення виконавчого комітету міської ради від 08 січня 2024 року № 18 «Про створення спільної комісії для приймання-передачі окремо індивідуального визначеного майна» у складі: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b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b/>
                <w:color w:val="auto"/>
                <w:sz w:val="20"/>
                <w:szCs w:val="20"/>
                <w:shd w:val="clear" w:color="auto" w:fill="auto"/>
                <w:lang w:eastAsia="ru-RU"/>
              </w:rPr>
              <w:t>Голова комісії</w:t>
            </w:r>
          </w:p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i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 xml:space="preserve">СТЕПЮК Валентина 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</w:p>
          <w:p w:rsidR="005435F2" w:rsidRPr="005435F2" w:rsidRDefault="005435F2" w:rsidP="005435F2">
            <w:pPr>
              <w:numPr>
                <w:ilvl w:val="0"/>
                <w:numId w:val="7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керуюча справами виконавчого комітету Нововолинської міської ради;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trHeight w:val="967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b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b/>
                <w:color w:val="auto"/>
                <w:sz w:val="20"/>
                <w:szCs w:val="20"/>
                <w:shd w:val="clear" w:color="auto" w:fill="auto"/>
                <w:lang w:eastAsia="ru-RU"/>
              </w:rPr>
              <w:t>Члени комісії</w:t>
            </w:r>
          </w:p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КОВАЛЬЧУК Алла</w:t>
            </w:r>
          </w:p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b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shd w:val="clear" w:color="auto" w:fill="auto"/>
              <w:tabs>
                <w:tab w:val="left" w:pos="317"/>
              </w:tabs>
              <w:spacing w:before="120" w:beforeAutospacing="0" w:after="0" w:afterAutospacing="0"/>
              <w:ind w:left="34"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</w:p>
          <w:p w:rsidR="005435F2" w:rsidRPr="005435F2" w:rsidRDefault="005435F2" w:rsidP="005435F2">
            <w:pPr>
              <w:numPr>
                <w:ilvl w:val="0"/>
                <w:numId w:val="7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34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начальник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МЕДВЕДЬ Ольга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6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34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заступник начальника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ВІТКОВСЬКА Ольга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6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34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начальник відділу державної реєстрації 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КУШНІР Інна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0" w:firstLine="34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начальник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 xml:space="preserve">БОРТНИК В’ячеслав 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0" w:firstLine="34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 xml:space="preserve">в.о. заступника директора з комерційної діяльності державного підприємства «Поліграфічний комбінат «Україна» по виготовленню цінних паперів»; 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ПТУХА Микола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0" w:firstLine="34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провідний фахівець відділу збуту державного підприємства «Поліграфічний комбінат «Україна» по виготовленню цінних паперів»;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РОЗОВА Олена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0" w:firstLine="34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завідувач складу відділу матеріально-технічного забезпечення державного підприємства «Поліграфічний комбінат «Україна» по виготовленню цінних паперів»;</w:t>
            </w:r>
          </w:p>
        </w:tc>
      </w:tr>
      <w:tr w:rsidR="005435F2" w:rsidRPr="005435F2" w:rsidTr="00AC2377">
        <w:tblPrEx>
          <w:tblCellMar>
            <w:left w:w="108" w:type="dxa"/>
            <w:right w:w="108" w:type="dxa"/>
          </w:tblCellMar>
          <w:tblLook w:val="04A0"/>
        </w:tblPrEx>
        <w:trPr>
          <w:gridAfter w:val="4"/>
          <w:wAfter w:w="119" w:type="dxa"/>
          <w:jc w:val="center"/>
        </w:trPr>
        <w:tc>
          <w:tcPr>
            <w:tcW w:w="3915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highlight w:val="cyan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aps/>
                <w:color w:val="auto"/>
                <w:sz w:val="20"/>
                <w:szCs w:val="20"/>
                <w:shd w:val="clear" w:color="auto" w:fill="auto"/>
                <w:lang w:eastAsia="ru-RU"/>
              </w:rPr>
              <w:t>Панасенко</w:t>
            </w: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 xml:space="preserve"> Тарас</w:t>
            </w:r>
          </w:p>
        </w:tc>
        <w:tc>
          <w:tcPr>
            <w:tcW w:w="6858" w:type="dxa"/>
            <w:gridSpan w:val="4"/>
          </w:tcPr>
          <w:p w:rsidR="005435F2" w:rsidRPr="005435F2" w:rsidRDefault="005435F2" w:rsidP="005435F2">
            <w:pPr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before="120" w:beforeAutospacing="0" w:after="0" w:afterAutospacing="0" w:line="259" w:lineRule="auto"/>
              <w:ind w:left="34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ru-RU"/>
              </w:rPr>
              <w:t>провідний інженер-програміст відділу системної інтеграції державного підприємства «Поліграфічний комбінат «Україна» по виготовленню цінних паперів» з цифрового розвитку</w:t>
            </w:r>
          </w:p>
        </w:tc>
      </w:tr>
      <w:tr w:rsidR="005435F2" w:rsidRPr="005435F2" w:rsidTr="00AC2377">
        <w:trPr>
          <w:gridBefore w:val="1"/>
          <w:wBefore w:w="11" w:type="dxa"/>
          <w:trHeight w:hRule="exact" w:val="648"/>
          <w:jc w:val="center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929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4"/>
                <w:szCs w:val="14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4"/>
                <w:szCs w:val="14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438"/>
          <w:jc w:val="center"/>
        </w:trPr>
        <w:tc>
          <w:tcPr>
            <w:tcW w:w="35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Об’єкт передачі розміщений за адресою: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7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м. Київ, вул. Дегтярівська,38-44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70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належить</w:t>
            </w:r>
          </w:p>
        </w:tc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  <w:t>до сфери управління Міністерства економіки України та перебуває на балансі державного підприємства «Поліграфічний комбінат «Україна» по виготовленню цінних паперів»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969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  <w:t>(найменування підприємства, установи та організації, що передає)</w:t>
            </w: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565"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5"/>
                <w:szCs w:val="15"/>
                <w:shd w:val="clear" w:color="auto" w:fill="auto"/>
                <w:lang w:eastAsia="uk-UA"/>
              </w:rPr>
            </w:pPr>
          </w:p>
        </w:tc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5"/>
                <w:szCs w:val="15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68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передається</w:t>
            </w:r>
          </w:p>
        </w:tc>
        <w:tc>
          <w:tcPr>
            <w:tcW w:w="96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  <w:t xml:space="preserve">до 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 xml:space="preserve">комунальної власності Нововолинської міської територіальної громади  </w:t>
            </w:r>
            <w:r w:rsidRPr="005435F2">
              <w:rPr>
                <w:rFonts w:eastAsia="Times New Roman" w:cs="Times New Roman"/>
                <w:bCs/>
                <w:color w:val="auto"/>
                <w:sz w:val="20"/>
                <w:szCs w:val="22"/>
                <w:shd w:val="clear" w:color="auto" w:fill="auto"/>
                <w:lang w:eastAsia="uk-UA"/>
              </w:rPr>
              <w:t>в особі виконавчого комітету Нововолинської міської ради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969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  <w:t>(найменування підприємства, установи та організації, що приймає)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964"/>
          <w:jc w:val="center"/>
        </w:trPr>
        <w:tc>
          <w:tcPr>
            <w:tcW w:w="62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lastRenderedPageBreak/>
              <w:t>Комісія установила: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1. До складу цілісного майнового комплексу, що передається, належать:</w:t>
            </w: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62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45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  <w:t>(перелік облікових одиниць згідно з балансом)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324"/>
          <w:jc w:val="center"/>
        </w:trPr>
        <w:tc>
          <w:tcPr>
            <w:tcW w:w="108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Загальні відомості: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загальна площа будівель та споруд (пооб’єктно) ________________    кв. метрів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площа земельної ділянки ___________________________________  гектарів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загальна площа житлового будинку __________________________   кв. метрів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кількість квартир __________________________________________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Вартість основних фондів: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відновна вартість _________________________________________  тис. гривень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залишкова вартість ________________________________________ тис. гривень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567"/>
          <w:jc w:val="center"/>
        </w:trPr>
        <w:tc>
          <w:tcPr>
            <w:tcW w:w="51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 xml:space="preserve">2. До складу нерухомого майна, що передається, належить </w:t>
            </w:r>
          </w:p>
        </w:tc>
        <w:tc>
          <w:tcPr>
            <w:tcW w:w="5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519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63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  <w:t>(найменування об’єкта передачі)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57"/>
          <w:jc w:val="center"/>
        </w:trPr>
        <w:tc>
          <w:tcPr>
            <w:tcW w:w="519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3"/>
                <w:szCs w:val="3"/>
                <w:shd w:val="clear" w:color="auto" w:fill="auto"/>
                <w:lang w:eastAsia="uk-UA"/>
              </w:rPr>
            </w:pPr>
          </w:p>
        </w:tc>
        <w:tc>
          <w:tcPr>
            <w:tcW w:w="5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3"/>
                <w:szCs w:val="3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10824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балансоутримувач</w:t>
            </w:r>
          </w:p>
        </w:tc>
        <w:tc>
          <w:tcPr>
            <w:tcW w:w="91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83"/>
          <w:jc w:val="center"/>
        </w:trPr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9178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  <w:t>(повне найменування, місцезнаходження та ідентифікаційний код юридичної особи)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83"/>
          <w:jc w:val="center"/>
        </w:trPr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9178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186" w:lineRule="exact"/>
              <w:ind w:left="15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wBefore w:w="11" w:type="dxa"/>
          <w:trHeight w:hRule="exact" w:val="2665"/>
          <w:jc w:val="center"/>
        </w:trPr>
        <w:tc>
          <w:tcPr>
            <w:tcW w:w="68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Загальні відомості: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рік введення в експлуатацію _______________________________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будівельний об’єм (загальний) _____________________________  куб. метрів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площа забудови (загальна) ________________________________  кв. метрів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площа земельної ділянки _________________________________  гектарів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загальна площа житлового будинку _________________________   кв. метрів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кількість квартир ________________________________________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Вартість основних фондів: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відновна вартість ________________________________________ тис. гривень</w:t>
            </w: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br/>
              <w:t>залишкова вартість _______________________________________ тис. гривень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30" w:beforeAutospacing="0" w:after="0" w:afterAutospacing="0" w:line="225" w:lineRule="exact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gridAfter w:val="1"/>
          <w:wBefore w:w="11" w:type="dxa"/>
          <w:wAfter w:w="20" w:type="dxa"/>
          <w:trHeight w:hRule="exact" w:val="6247"/>
          <w:jc w:val="center"/>
        </w:trPr>
        <w:tc>
          <w:tcPr>
            <w:tcW w:w="1080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201"/>
              <w:tblW w:w="10861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2841"/>
              <w:gridCol w:w="3982"/>
              <w:gridCol w:w="739"/>
              <w:gridCol w:w="3242"/>
              <w:gridCol w:w="57"/>
            </w:tblGrid>
            <w:tr w:rsidR="005435F2" w:rsidRPr="005435F2" w:rsidTr="00AC2377">
              <w:trPr>
                <w:trHeight w:hRule="exact" w:val="283"/>
              </w:trPr>
              <w:tc>
                <w:tcPr>
                  <w:tcW w:w="108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3. До складу іншого окремого індивідуально визначеного майна, що передається, належить</w:t>
                  </w:r>
                </w:p>
              </w:tc>
              <w:tc>
                <w:tcPr>
                  <w:tcW w:w="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564"/>
              </w:trPr>
              <w:tc>
                <w:tcPr>
                  <w:tcW w:w="108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Принтер для двостороннього ретрансферного друку Swiftpro K60 з безконтактним енкодером та подвійним модулем ламінування</w:t>
                  </w:r>
                </w:p>
              </w:tc>
            </w:tr>
            <w:tr w:rsidR="005435F2" w:rsidRPr="005435F2" w:rsidTr="00AC2377">
              <w:trPr>
                <w:trHeight w:hRule="exact" w:val="567"/>
              </w:trPr>
              <w:tc>
                <w:tcPr>
                  <w:tcW w:w="108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824" w:hanging="1809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 xml:space="preserve">балансоутримувач  </w:t>
                  </w:r>
                  <w:r w:rsidRPr="005435F2">
                    <w:rPr>
                      <w:rFonts w:eastAsia="Times New Roman" w:cs="Times New Roman"/>
                      <w:bCs/>
                      <w:color w:val="auto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>державне підприємство «Поліграфічний комбінат «Україна» по виготовленню цінних паперів»</w:t>
                  </w:r>
                  <w:r w:rsidRPr="005435F2">
                    <w:rPr>
                      <w:rFonts w:eastAsia="Times New Roman" w:cs="Times New Roman"/>
                      <w:bCs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>"  ЄДРПОУ 16286441</w:t>
                  </w:r>
                </w:p>
              </w:tc>
              <w:tc>
                <w:tcPr>
                  <w:tcW w:w="5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108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опис майна: інвентарний/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>номенклатурний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 xml:space="preserve"> номер - 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>64551, (нові, не введені в експлуатацію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)</w:t>
                  </w: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567"/>
              </w:trPr>
              <w:tc>
                <w:tcPr>
                  <w:tcW w:w="108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для транспортних засобів (наземних, водних, повітряних) зазначається: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br/>
                    <w:t>реєстраційний номер,марка,модель,номер шасі_________________________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>-</w:t>
                  </w: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__</w:t>
                  </w: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рік випуску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398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вартість основних фондів: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3981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первісна (балансова) вартість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123 750,00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гривень</w:t>
                  </w:r>
                </w:p>
              </w:tc>
              <w:tc>
                <w:tcPr>
                  <w:tcW w:w="3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залишкова вартість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right="286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</w:pPr>
                </w:p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shd w:val="clear" w:color="auto" w:fill="auto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гривень</w:t>
                  </w:r>
                </w:p>
              </w:tc>
              <w:tc>
                <w:tcPr>
                  <w:tcW w:w="3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знос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right="286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-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гривень</w:t>
                  </w:r>
                </w:p>
              </w:tc>
              <w:tc>
                <w:tcPr>
                  <w:tcW w:w="3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кількість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right="144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____1____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компл</w:t>
                  </w:r>
                </w:p>
              </w:tc>
              <w:tc>
                <w:tcPr>
                  <w:tcW w:w="3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  <w:tr w:rsidR="005435F2" w:rsidRPr="005435F2" w:rsidTr="00AC2377">
              <w:trPr>
                <w:trHeight w:hRule="exact" w:val="283"/>
              </w:trPr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загальна сума</w:t>
                  </w:r>
                </w:p>
              </w:tc>
              <w:tc>
                <w:tcPr>
                  <w:tcW w:w="398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123 750,00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30" w:beforeAutospacing="0" w:after="0" w:afterAutospacing="0" w:line="225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гривень</w:t>
                  </w:r>
                </w:p>
              </w:tc>
              <w:tc>
                <w:tcPr>
                  <w:tcW w:w="3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  <w:tc>
                <w:tcPr>
                  <w:tcW w:w="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</w:tbl>
          <w:p w:rsidR="005435F2" w:rsidRPr="005435F2" w:rsidRDefault="005435F2" w:rsidP="005435F2">
            <w:pPr>
              <w:shd w:val="clear" w:color="auto" w:fill="auto"/>
              <w:spacing w:before="0" w:beforeAutospacing="0" w:after="0" w:afterAutospacing="0" w:line="259" w:lineRule="auto"/>
              <w:ind w:firstLine="0"/>
              <w:jc w:val="left"/>
              <w:rPr>
                <w:rFonts w:eastAsia="Times New Roman" w:cs="Times New Roman"/>
                <w:vanish/>
                <w:color w:val="auto"/>
                <w:sz w:val="22"/>
                <w:szCs w:val="22"/>
                <w:shd w:val="clear" w:color="auto" w:fill="auto"/>
                <w:lang w:eastAsia="uk-UA"/>
              </w:rPr>
            </w:pPr>
          </w:p>
          <w:tbl>
            <w:tblPr>
              <w:tblW w:w="10861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590"/>
              <w:gridCol w:w="9214"/>
              <w:gridCol w:w="57"/>
            </w:tblGrid>
            <w:tr w:rsidR="005435F2" w:rsidRPr="005435F2" w:rsidTr="00AC2377">
              <w:trPr>
                <w:trHeight w:hRule="exact" w:val="274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29" w:beforeAutospacing="0" w:after="0" w:afterAutospacing="0" w:line="218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4. Інші відомості</w:t>
                  </w:r>
                </w:p>
              </w:tc>
              <w:tc>
                <w:tcPr>
                  <w:tcW w:w="921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29" w:beforeAutospacing="0" w:after="0" w:afterAutospacing="0" w:line="218" w:lineRule="exact"/>
                    <w:ind w:left="15"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</w:pPr>
                  <w:r w:rsidRPr="005435F2">
                    <w:rPr>
                      <w:rFonts w:eastAsia="Times New Roman" w:cs="Times New Roman"/>
                      <w:color w:val="000000"/>
                      <w:sz w:val="20"/>
                      <w:szCs w:val="20"/>
                      <w:shd w:val="clear" w:color="auto" w:fill="auto"/>
                      <w:lang w:eastAsia="uk-UA"/>
                    </w:rPr>
                    <w:t>Відсутні</w:t>
                  </w:r>
                </w:p>
              </w:tc>
              <w:tc>
                <w:tcPr>
                  <w:tcW w:w="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35F2" w:rsidRPr="005435F2" w:rsidRDefault="005435F2" w:rsidP="005435F2">
                  <w:pPr>
                    <w:widowControl w:val="0"/>
                    <w:shd w:val="clear" w:color="auto" w:fill="auto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firstLine="0"/>
                    <w:jc w:val="left"/>
                    <w:rPr>
                      <w:rFonts w:eastAsia="Times New Roman" w:cs="Times New Roman"/>
                      <w:color w:val="auto"/>
                      <w:sz w:val="18"/>
                      <w:szCs w:val="18"/>
                      <w:shd w:val="clear" w:color="auto" w:fill="auto"/>
                      <w:lang w:eastAsia="uk-UA"/>
                    </w:rPr>
                  </w:pPr>
                </w:p>
              </w:tc>
            </w:tr>
          </w:tbl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966" w:hanging="1951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gridAfter w:val="1"/>
          <w:wBefore w:w="11" w:type="dxa"/>
          <w:wAfter w:w="20" w:type="dxa"/>
          <w:trHeight w:hRule="exact" w:val="1572"/>
          <w:jc w:val="center"/>
        </w:trPr>
        <w:tc>
          <w:tcPr>
            <w:tcW w:w="1877" w:type="dxa"/>
            <w:gridSpan w:val="4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lastRenderedPageBreak/>
              <w:t>5. Пропозиції комісії</w:t>
            </w:r>
          </w:p>
        </w:tc>
        <w:tc>
          <w:tcPr>
            <w:tcW w:w="8927" w:type="dxa"/>
            <w:gridSpan w:val="10"/>
          </w:tcPr>
          <w:p w:rsidR="005435F2" w:rsidRPr="005435F2" w:rsidRDefault="005435F2" w:rsidP="005435F2">
            <w:pPr>
              <w:shd w:val="clear" w:color="auto" w:fill="auto"/>
              <w:spacing w:before="0" w:beforeAutospacing="0" w:after="0" w:afterAutospacing="0"/>
              <w:ind w:firstLine="0"/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  <w:t>передати принтер для двостороннього ретрансферного друку Swiftpro K60 з безконтактним енкодером та подвійним модулем ламінування у кількості ___1_____ комплект (номенклатурний номер 64551) загальною вартістю: 123 750,00 (сто двадцять три тисячі сімсот п’ятдесят) гривень 00 коп. (без урахування ПДВ) зі сфери управління Міністерства економіки України з балансу державного підприємства «Поліграфічний комбінат «Україна» по виготовленню цінних паперів» до комунальної власності Нововолинської міської територіальної громади в особі виконавчого комітету Нововолинської міської ради</w:t>
            </w:r>
          </w:p>
        </w:tc>
        <w:tc>
          <w:tcPr>
            <w:tcW w:w="57" w:type="dxa"/>
            <w:gridSpan w:val="2"/>
            <w:vMerge/>
            <w:tcBorders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gridAfter w:val="1"/>
          <w:wBefore w:w="11" w:type="dxa"/>
          <w:wAfter w:w="20" w:type="dxa"/>
          <w:trHeight w:hRule="exact" w:val="1269"/>
          <w:jc w:val="center"/>
        </w:trPr>
        <w:tc>
          <w:tcPr>
            <w:tcW w:w="3720" w:type="dxa"/>
            <w:gridSpan w:val="8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6. Разом з об’єктом передається технічна документація:</w:t>
            </w:r>
          </w:p>
        </w:tc>
        <w:tc>
          <w:tcPr>
            <w:tcW w:w="7084" w:type="dxa"/>
            <w:gridSpan w:val="6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color w:val="000000"/>
                <w:sz w:val="20"/>
                <w:szCs w:val="20"/>
                <w:u w:val="single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  <w:t xml:space="preserve">технічна документація та Регламент технічного обслуговування </w:t>
            </w:r>
            <w:bookmarkStart w:id="2" w:name="_Hlk105145829"/>
            <w:r w:rsidRPr="005435F2"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  <w:t>принтерів для двостороннього ретрансферного друку Swiftpro K60 з безконтактним енкодером та подвійним модулем ламінування</w:t>
            </w:r>
            <w:bookmarkEnd w:id="2"/>
            <w:r w:rsidRPr="005435F2"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  <w:t>.</w:t>
            </w:r>
          </w:p>
        </w:tc>
        <w:tc>
          <w:tcPr>
            <w:tcW w:w="57" w:type="dxa"/>
            <w:gridSpan w:val="2"/>
            <w:vMerge/>
            <w:tcBorders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gridAfter w:val="1"/>
          <w:wBefore w:w="11" w:type="dxa"/>
          <w:wAfter w:w="20" w:type="dxa"/>
          <w:trHeight w:hRule="exact" w:val="591"/>
          <w:jc w:val="center"/>
        </w:trPr>
        <w:tc>
          <w:tcPr>
            <w:tcW w:w="3694" w:type="dxa"/>
            <w:gridSpan w:val="7"/>
            <w:vAlign w:val="center"/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  <w:r w:rsidRPr="005435F2"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  <w:t>7. До акта приймання-передачі додається:</w:t>
            </w:r>
          </w:p>
        </w:tc>
        <w:tc>
          <w:tcPr>
            <w:tcW w:w="7110" w:type="dxa"/>
            <w:gridSpan w:val="7"/>
          </w:tcPr>
          <w:p w:rsidR="005435F2" w:rsidRPr="005435F2" w:rsidRDefault="005435F2" w:rsidP="005435F2">
            <w:pPr>
              <w:shd w:val="clear" w:color="auto" w:fill="auto"/>
              <w:spacing w:before="120" w:beforeAutospacing="0" w:after="0" w:afterAutospacing="0"/>
              <w:ind w:firstLine="0"/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</w:pPr>
            <w:r w:rsidRPr="005435F2">
              <w:rPr>
                <w:rFonts w:eastAsia="Times New Roman" w:cs="Times New Roman"/>
                <w:bCs/>
                <w:color w:val="auto"/>
                <w:sz w:val="20"/>
                <w:szCs w:val="20"/>
                <w:u w:val="single"/>
                <w:shd w:val="clear" w:color="auto" w:fill="auto"/>
                <w:lang w:eastAsia="ru-RU"/>
              </w:rPr>
              <w:t>довідка про вартість об’єкта передачі.</w:t>
            </w: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5"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  <w:tr w:rsidR="005435F2" w:rsidRPr="005435F2" w:rsidTr="00AC2377">
        <w:trPr>
          <w:gridBefore w:val="1"/>
          <w:gridAfter w:val="1"/>
          <w:wBefore w:w="11" w:type="dxa"/>
          <w:wAfter w:w="20" w:type="dxa"/>
          <w:trHeight w:hRule="exact" w:val="653"/>
          <w:jc w:val="center"/>
        </w:trPr>
        <w:tc>
          <w:tcPr>
            <w:tcW w:w="10804" w:type="dxa"/>
            <w:gridSpan w:val="14"/>
            <w:tcBorders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29" w:beforeAutospacing="0" w:after="0" w:afterAutospacing="0" w:line="218" w:lineRule="exact"/>
              <w:ind w:left="15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auto"/>
                <w:lang w:eastAsia="uk-UA"/>
              </w:rPr>
            </w:pPr>
          </w:p>
        </w:tc>
        <w:tc>
          <w:tcPr>
            <w:tcW w:w="5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435F2" w:rsidRPr="005435F2" w:rsidRDefault="005435F2" w:rsidP="005435F2">
            <w:pPr>
              <w:widowControl w:val="0"/>
              <w:shd w:val="clear" w:color="auto" w:fill="auto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left"/>
              <w:rPr>
                <w:rFonts w:eastAsia="Times New Roman" w:cs="Times New Roman"/>
                <w:color w:val="auto"/>
                <w:sz w:val="18"/>
                <w:szCs w:val="18"/>
                <w:shd w:val="clear" w:color="auto" w:fill="auto"/>
                <w:lang w:eastAsia="uk-UA"/>
              </w:rPr>
            </w:pPr>
          </w:p>
        </w:tc>
      </w:tr>
    </w:tbl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Голова комісії _________________________________ Валентина СТЕПЮК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693" w:hanging="425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>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Члени комісії _________________________________ Алла КОВАЛЬЧУК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6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>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_______________________________ Ольга МЕДВЕДЬ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 Ольга ВІТКОВСЬКА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______________________________ Інна КУШНІР 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______________________________ Вячеслав БОРТНИК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___________________________Микола ПТУХА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___________________________Олена РОЗОВА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                       ___________________________Тарас ПАНАСЕНКО</w:t>
      </w:r>
    </w:p>
    <w:p w:rsidR="005435F2" w:rsidRPr="005435F2" w:rsidRDefault="005435F2" w:rsidP="005435F2">
      <w:pPr>
        <w:shd w:val="clear" w:color="auto" w:fill="auto"/>
        <w:spacing w:before="0" w:beforeAutospacing="0" w:after="0" w:afterAutospacing="0"/>
        <w:ind w:left="2228" w:firstLine="0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5435F2"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  <w:t xml:space="preserve"> (підпис, ініціали та прізвище)</w:t>
      </w: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5435F2" w:rsidRPr="005435F2" w:rsidRDefault="005435F2" w:rsidP="005435F2">
      <w:pPr>
        <w:shd w:val="clear" w:color="auto" w:fill="auto"/>
        <w:spacing w:before="120" w:beforeAutospacing="0" w:after="0" w:afterAutospacing="0"/>
        <w:ind w:firstLine="567"/>
        <w:rPr>
          <w:rFonts w:eastAsia="Times New Roman" w:cs="Times New Roman"/>
          <w:color w:val="auto"/>
          <w:shd w:val="clear" w:color="auto" w:fill="auto"/>
          <w:lang w:eastAsia="ru-RU"/>
        </w:rPr>
      </w:pPr>
    </w:p>
    <w:p w:rsidR="005435F2" w:rsidRPr="005435F2" w:rsidRDefault="005435F2" w:rsidP="005435F2">
      <w:pPr>
        <w:shd w:val="clear" w:color="auto" w:fill="auto"/>
        <w:spacing w:before="0" w:beforeAutospacing="0" w:after="160" w:afterAutospacing="0" w:line="259" w:lineRule="auto"/>
        <w:ind w:firstLine="0"/>
        <w:jc w:val="left"/>
        <w:rPr>
          <w:rFonts w:eastAsia="Times New Roman" w:cs="Times New Roman"/>
          <w:color w:val="auto"/>
          <w:sz w:val="22"/>
          <w:szCs w:val="22"/>
          <w:shd w:val="clear" w:color="auto" w:fill="auto"/>
          <w:lang w:eastAsia="uk-UA"/>
        </w:rPr>
      </w:pPr>
    </w:p>
    <w:p w:rsidR="005435F2" w:rsidRPr="005435F2" w:rsidRDefault="005435F2" w:rsidP="005435F2">
      <w:pPr>
        <w:shd w:val="clear" w:color="auto" w:fill="auto"/>
        <w:spacing w:before="0" w:beforeAutospacing="0" w:after="160" w:afterAutospacing="0" w:line="259" w:lineRule="auto"/>
        <w:ind w:firstLine="0"/>
        <w:jc w:val="left"/>
        <w:rPr>
          <w:rFonts w:ascii="Calibri" w:eastAsia="Times New Roman" w:hAnsi="Calibri" w:cs="Times New Roman"/>
          <w:color w:val="auto"/>
          <w:sz w:val="22"/>
          <w:szCs w:val="22"/>
          <w:shd w:val="clear" w:color="auto" w:fill="auto"/>
          <w:lang w:eastAsia="uk-UA"/>
        </w:rPr>
      </w:pPr>
    </w:p>
    <w:p w:rsidR="005435F2" w:rsidRPr="006A018F" w:rsidRDefault="005435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sectPr w:rsidR="005435F2" w:rsidRPr="006A018F" w:rsidSect="008F7106">
      <w:pgSz w:w="11906" w:h="16838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093" w:rsidRDefault="00157093" w:rsidP="00693E0F">
      <w:pPr>
        <w:spacing w:before="0" w:after="0"/>
      </w:pPr>
      <w:r>
        <w:separator/>
      </w:r>
    </w:p>
  </w:endnote>
  <w:endnote w:type="continuationSeparator" w:id="0">
    <w:p w:rsidR="00157093" w:rsidRDefault="00157093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093" w:rsidRDefault="00157093" w:rsidP="00693E0F">
      <w:pPr>
        <w:spacing w:before="0" w:after="0"/>
      </w:pPr>
      <w:r>
        <w:separator/>
      </w:r>
    </w:p>
  </w:footnote>
  <w:footnote w:type="continuationSeparator" w:id="0">
    <w:p w:rsidR="00157093" w:rsidRDefault="00157093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7F44"/>
    <w:rsid w:val="00042DBB"/>
    <w:rsid w:val="00070B92"/>
    <w:rsid w:val="00073858"/>
    <w:rsid w:val="00075FE1"/>
    <w:rsid w:val="00090622"/>
    <w:rsid w:val="000A5B22"/>
    <w:rsid w:val="000B2D38"/>
    <w:rsid w:val="000D3808"/>
    <w:rsid w:val="000E0B4E"/>
    <w:rsid w:val="000E2EE2"/>
    <w:rsid w:val="0013450E"/>
    <w:rsid w:val="00143B25"/>
    <w:rsid w:val="00157093"/>
    <w:rsid w:val="001942B5"/>
    <w:rsid w:val="001D0F66"/>
    <w:rsid w:val="001D121C"/>
    <w:rsid w:val="001D3529"/>
    <w:rsid w:val="001E274E"/>
    <w:rsid w:val="001F3CCB"/>
    <w:rsid w:val="00245C99"/>
    <w:rsid w:val="002538A5"/>
    <w:rsid w:val="0025481F"/>
    <w:rsid w:val="00254A43"/>
    <w:rsid w:val="002631B6"/>
    <w:rsid w:val="00276F19"/>
    <w:rsid w:val="00277816"/>
    <w:rsid w:val="002848BA"/>
    <w:rsid w:val="00286A7B"/>
    <w:rsid w:val="00290AA6"/>
    <w:rsid w:val="002A0E6A"/>
    <w:rsid w:val="002C12AA"/>
    <w:rsid w:val="002E0CA8"/>
    <w:rsid w:val="002E7C42"/>
    <w:rsid w:val="0030644D"/>
    <w:rsid w:val="00307288"/>
    <w:rsid w:val="00320A54"/>
    <w:rsid w:val="003456FA"/>
    <w:rsid w:val="00357F01"/>
    <w:rsid w:val="003623A0"/>
    <w:rsid w:val="00370475"/>
    <w:rsid w:val="003736B9"/>
    <w:rsid w:val="0037627C"/>
    <w:rsid w:val="003900E0"/>
    <w:rsid w:val="003A7FAA"/>
    <w:rsid w:val="003B413D"/>
    <w:rsid w:val="003C2F5C"/>
    <w:rsid w:val="00423180"/>
    <w:rsid w:val="00433600"/>
    <w:rsid w:val="004602CE"/>
    <w:rsid w:val="004638F2"/>
    <w:rsid w:val="00464A03"/>
    <w:rsid w:val="004A00CF"/>
    <w:rsid w:val="004B74E5"/>
    <w:rsid w:val="004C2806"/>
    <w:rsid w:val="004D464A"/>
    <w:rsid w:val="004D7ADF"/>
    <w:rsid w:val="00512CE3"/>
    <w:rsid w:val="00512DD6"/>
    <w:rsid w:val="00524C61"/>
    <w:rsid w:val="00537595"/>
    <w:rsid w:val="005435F2"/>
    <w:rsid w:val="00547C4F"/>
    <w:rsid w:val="00564FA5"/>
    <w:rsid w:val="00570A98"/>
    <w:rsid w:val="00576E0E"/>
    <w:rsid w:val="00584AA8"/>
    <w:rsid w:val="00592CA5"/>
    <w:rsid w:val="005A06C3"/>
    <w:rsid w:val="005A110F"/>
    <w:rsid w:val="005A26CF"/>
    <w:rsid w:val="005A4E91"/>
    <w:rsid w:val="005B052E"/>
    <w:rsid w:val="005B4D14"/>
    <w:rsid w:val="005C234A"/>
    <w:rsid w:val="005F7B9E"/>
    <w:rsid w:val="00623440"/>
    <w:rsid w:val="006262E9"/>
    <w:rsid w:val="00664B8B"/>
    <w:rsid w:val="00665B0F"/>
    <w:rsid w:val="0067736B"/>
    <w:rsid w:val="00681FFF"/>
    <w:rsid w:val="00685253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A88"/>
    <w:rsid w:val="00714A1B"/>
    <w:rsid w:val="0071762A"/>
    <w:rsid w:val="00723EF5"/>
    <w:rsid w:val="00726047"/>
    <w:rsid w:val="007332E5"/>
    <w:rsid w:val="00740F7C"/>
    <w:rsid w:val="00747FDC"/>
    <w:rsid w:val="007722CE"/>
    <w:rsid w:val="00786EE2"/>
    <w:rsid w:val="007C38C4"/>
    <w:rsid w:val="007C40A9"/>
    <w:rsid w:val="007C7754"/>
    <w:rsid w:val="00805CCA"/>
    <w:rsid w:val="00813F78"/>
    <w:rsid w:val="0081462D"/>
    <w:rsid w:val="00817B1A"/>
    <w:rsid w:val="008500F0"/>
    <w:rsid w:val="00875838"/>
    <w:rsid w:val="00877791"/>
    <w:rsid w:val="00883F59"/>
    <w:rsid w:val="008A6585"/>
    <w:rsid w:val="008C4197"/>
    <w:rsid w:val="008C4934"/>
    <w:rsid w:val="008F20F0"/>
    <w:rsid w:val="008F5715"/>
    <w:rsid w:val="008F7106"/>
    <w:rsid w:val="00906A69"/>
    <w:rsid w:val="009229C0"/>
    <w:rsid w:val="0092664D"/>
    <w:rsid w:val="0094275E"/>
    <w:rsid w:val="0096485C"/>
    <w:rsid w:val="009672F2"/>
    <w:rsid w:val="00993B6C"/>
    <w:rsid w:val="009C34C1"/>
    <w:rsid w:val="009C5471"/>
    <w:rsid w:val="009D73D9"/>
    <w:rsid w:val="009F14C9"/>
    <w:rsid w:val="00A07ABC"/>
    <w:rsid w:val="00A36D88"/>
    <w:rsid w:val="00A377BE"/>
    <w:rsid w:val="00A37A3A"/>
    <w:rsid w:val="00A705E0"/>
    <w:rsid w:val="00A764AD"/>
    <w:rsid w:val="00A94E26"/>
    <w:rsid w:val="00AC2377"/>
    <w:rsid w:val="00AD23F5"/>
    <w:rsid w:val="00AF407A"/>
    <w:rsid w:val="00B02B68"/>
    <w:rsid w:val="00B0376E"/>
    <w:rsid w:val="00B06C74"/>
    <w:rsid w:val="00B21412"/>
    <w:rsid w:val="00B271A6"/>
    <w:rsid w:val="00B43FFE"/>
    <w:rsid w:val="00B76AF8"/>
    <w:rsid w:val="00BB4BAF"/>
    <w:rsid w:val="00BD0D8B"/>
    <w:rsid w:val="00BD23BC"/>
    <w:rsid w:val="00BD256A"/>
    <w:rsid w:val="00BE2B8A"/>
    <w:rsid w:val="00C13016"/>
    <w:rsid w:val="00C231B7"/>
    <w:rsid w:val="00C232BC"/>
    <w:rsid w:val="00C24187"/>
    <w:rsid w:val="00C34C80"/>
    <w:rsid w:val="00C4015B"/>
    <w:rsid w:val="00C8600E"/>
    <w:rsid w:val="00C972B2"/>
    <w:rsid w:val="00CD7444"/>
    <w:rsid w:val="00CF2060"/>
    <w:rsid w:val="00CF64D6"/>
    <w:rsid w:val="00D12D21"/>
    <w:rsid w:val="00D52021"/>
    <w:rsid w:val="00D572F9"/>
    <w:rsid w:val="00D60803"/>
    <w:rsid w:val="00D7362E"/>
    <w:rsid w:val="00D97C54"/>
    <w:rsid w:val="00DA3A33"/>
    <w:rsid w:val="00DB185B"/>
    <w:rsid w:val="00DB3775"/>
    <w:rsid w:val="00DC6095"/>
    <w:rsid w:val="00DD021F"/>
    <w:rsid w:val="00E03737"/>
    <w:rsid w:val="00E0446C"/>
    <w:rsid w:val="00E1622F"/>
    <w:rsid w:val="00E24897"/>
    <w:rsid w:val="00E31B4E"/>
    <w:rsid w:val="00E34C2C"/>
    <w:rsid w:val="00E50453"/>
    <w:rsid w:val="00E55921"/>
    <w:rsid w:val="00E81E4A"/>
    <w:rsid w:val="00E873E6"/>
    <w:rsid w:val="00EC21E2"/>
    <w:rsid w:val="00EC5125"/>
    <w:rsid w:val="00ED5FE7"/>
    <w:rsid w:val="00EE0BE9"/>
    <w:rsid w:val="00EE1E17"/>
    <w:rsid w:val="00EF079E"/>
    <w:rsid w:val="00F00B84"/>
    <w:rsid w:val="00F06E7F"/>
    <w:rsid w:val="00F3095F"/>
    <w:rsid w:val="00F32337"/>
    <w:rsid w:val="00F41620"/>
    <w:rsid w:val="00F45B0C"/>
    <w:rsid w:val="00F87FE4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5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styleId="af1">
    <w:name w:val="Заголовок"/>
    <w:basedOn w:val="a"/>
    <w:next w:val="a"/>
    <w:link w:val="af2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2">
    <w:name w:val="Заголовок Знак"/>
    <w:link w:val="af1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2B2C-75E7-41C9-BF04-6ECE1E8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5261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2</cp:revision>
  <cp:lastPrinted>2024-01-16T05:59:00Z</cp:lastPrinted>
  <dcterms:created xsi:type="dcterms:W3CDTF">2024-01-19T08:55:00Z</dcterms:created>
  <dcterms:modified xsi:type="dcterms:W3CDTF">2024-01-19T08:55:00Z</dcterms:modified>
</cp:coreProperties>
</file>