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5EED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7455A3">
        <w:rPr>
          <w:b/>
          <w:noProof/>
          <w:spacing w:val="8"/>
          <w:sz w:val="28"/>
          <w:lang w:eastAsia="uk-UA"/>
        </w:rPr>
        <w:drawing>
          <wp:inline distT="0" distB="0" distL="0" distR="0" wp14:anchorId="6CB41F53" wp14:editId="5522B228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6867B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73A21B76" w14:textId="77777777" w:rsidR="00F64F04" w:rsidRPr="007455A3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455A3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2D046498" w14:textId="77777777" w:rsidR="00F64F04" w:rsidRPr="007455A3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7455A3">
        <w:rPr>
          <w:sz w:val="24"/>
          <w:szCs w:val="24"/>
        </w:rPr>
        <w:t>ВОСЬМОГО СКЛИКАННЯ</w:t>
      </w:r>
    </w:p>
    <w:p w14:paraId="1C93F642" w14:textId="77777777" w:rsidR="00F64F04" w:rsidRPr="007455A3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735B100D" w14:textId="77777777" w:rsidR="00F64F04" w:rsidRPr="007455A3" w:rsidRDefault="00A501B6" w:rsidP="00F64F04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7455A3">
        <w:rPr>
          <w:b/>
          <w:sz w:val="32"/>
          <w:szCs w:val="32"/>
        </w:rPr>
        <w:t xml:space="preserve">   </w:t>
      </w:r>
      <w:r w:rsidR="00F64F04" w:rsidRPr="007455A3">
        <w:rPr>
          <w:b/>
          <w:sz w:val="32"/>
          <w:szCs w:val="32"/>
        </w:rPr>
        <w:t xml:space="preserve">Р І Ш Е Н </w:t>
      </w:r>
      <w:proofErr w:type="spellStart"/>
      <w:r w:rsidR="00F64F04" w:rsidRPr="007455A3">
        <w:rPr>
          <w:b/>
          <w:sz w:val="32"/>
          <w:szCs w:val="32"/>
        </w:rPr>
        <w:t>Н</w:t>
      </w:r>
      <w:proofErr w:type="spellEnd"/>
      <w:r w:rsidR="00F64F04" w:rsidRPr="007455A3">
        <w:rPr>
          <w:b/>
          <w:sz w:val="32"/>
          <w:szCs w:val="32"/>
        </w:rPr>
        <w:t xml:space="preserve"> Я</w:t>
      </w:r>
      <w:r w:rsidRPr="007455A3">
        <w:rPr>
          <w:b/>
          <w:sz w:val="32"/>
          <w:szCs w:val="32"/>
        </w:rPr>
        <w:t xml:space="preserve">                            </w:t>
      </w:r>
    </w:p>
    <w:p w14:paraId="0783A6E8" w14:textId="77777777" w:rsidR="00F64F04" w:rsidRPr="007455A3" w:rsidRDefault="00F64F04" w:rsidP="00F64F04">
      <w:pPr>
        <w:spacing w:line="360" w:lineRule="auto"/>
        <w:ind w:right="567"/>
        <w:rPr>
          <w:sz w:val="28"/>
          <w:szCs w:val="28"/>
        </w:rPr>
      </w:pPr>
    </w:p>
    <w:p w14:paraId="60A6C036" w14:textId="77777777" w:rsidR="00F64F04" w:rsidRPr="007455A3" w:rsidRDefault="00F605A7" w:rsidP="00F605A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19 </w:t>
      </w:r>
      <w:r w:rsidR="008F7B23">
        <w:rPr>
          <w:sz w:val="28"/>
          <w:szCs w:val="28"/>
        </w:rPr>
        <w:t>березня</w:t>
      </w:r>
      <w:r w:rsidR="00F03B2F">
        <w:rPr>
          <w:sz w:val="28"/>
          <w:szCs w:val="28"/>
        </w:rPr>
        <w:t xml:space="preserve"> </w:t>
      </w:r>
      <w:r w:rsidR="00F64F04" w:rsidRPr="007455A3">
        <w:rPr>
          <w:sz w:val="28"/>
          <w:szCs w:val="28"/>
        </w:rPr>
        <w:t>202</w:t>
      </w:r>
      <w:r w:rsidR="002F7AF1">
        <w:rPr>
          <w:sz w:val="28"/>
          <w:szCs w:val="28"/>
        </w:rPr>
        <w:t>4</w:t>
      </w:r>
      <w:r w:rsidR="00F64F04" w:rsidRPr="007455A3">
        <w:rPr>
          <w:sz w:val="28"/>
          <w:szCs w:val="28"/>
        </w:rPr>
        <w:t xml:space="preserve"> року                     м. Нововолин</w:t>
      </w:r>
      <w:r w:rsidR="009C6DA5" w:rsidRPr="007455A3">
        <w:rPr>
          <w:sz w:val="28"/>
          <w:szCs w:val="28"/>
        </w:rPr>
        <w:t xml:space="preserve">ськ                 </w:t>
      </w:r>
      <w:r>
        <w:rPr>
          <w:sz w:val="28"/>
          <w:szCs w:val="28"/>
        </w:rPr>
        <w:t xml:space="preserve">       </w:t>
      </w:r>
      <w:r w:rsidR="009C6DA5" w:rsidRPr="007455A3">
        <w:rPr>
          <w:sz w:val="28"/>
          <w:szCs w:val="28"/>
        </w:rPr>
        <w:t xml:space="preserve">          №</w:t>
      </w:r>
      <w:r>
        <w:rPr>
          <w:sz w:val="28"/>
          <w:szCs w:val="28"/>
        </w:rPr>
        <w:t xml:space="preserve"> 30/81</w:t>
      </w:r>
    </w:p>
    <w:p w14:paraId="7828BEB7" w14:textId="77777777" w:rsidR="007A11CE" w:rsidRPr="007455A3" w:rsidRDefault="007A11CE" w:rsidP="00292630">
      <w:pPr>
        <w:rPr>
          <w:sz w:val="28"/>
          <w:szCs w:val="28"/>
        </w:rPr>
      </w:pPr>
    </w:p>
    <w:p w14:paraId="4E297049" w14:textId="77777777" w:rsidR="00E20691" w:rsidRPr="00E20691" w:rsidRDefault="00E20691" w:rsidP="00E20691">
      <w:pPr>
        <w:rPr>
          <w:sz w:val="28"/>
          <w:szCs w:val="28"/>
        </w:rPr>
      </w:pPr>
      <w:r w:rsidRPr="00E20691">
        <w:rPr>
          <w:sz w:val="28"/>
          <w:szCs w:val="28"/>
        </w:rPr>
        <w:t>Про безоплатну передачу</w:t>
      </w:r>
    </w:p>
    <w:p w14:paraId="26C57976" w14:textId="77777777" w:rsidR="00025FFC" w:rsidRPr="007455A3" w:rsidRDefault="00E20691" w:rsidP="00E20691">
      <w:pPr>
        <w:rPr>
          <w:sz w:val="28"/>
          <w:szCs w:val="28"/>
        </w:rPr>
      </w:pPr>
      <w:r w:rsidRPr="00E20691">
        <w:rPr>
          <w:sz w:val="28"/>
          <w:szCs w:val="28"/>
        </w:rPr>
        <w:t>товарно-матеріальних цінностей</w:t>
      </w:r>
    </w:p>
    <w:p w14:paraId="00D16EA6" w14:textId="77777777" w:rsidR="00BF483C" w:rsidRDefault="00BF483C" w:rsidP="00292630">
      <w:pPr>
        <w:rPr>
          <w:sz w:val="28"/>
          <w:szCs w:val="28"/>
        </w:rPr>
      </w:pPr>
    </w:p>
    <w:p w14:paraId="7D8E946B" w14:textId="77777777" w:rsidR="004F3A76" w:rsidRPr="007455A3" w:rsidRDefault="004F3A76" w:rsidP="00292630">
      <w:pPr>
        <w:rPr>
          <w:sz w:val="28"/>
          <w:szCs w:val="28"/>
        </w:rPr>
      </w:pPr>
    </w:p>
    <w:p w14:paraId="61E0BCF7" w14:textId="77777777" w:rsidR="00292630" w:rsidRPr="007455A3" w:rsidRDefault="00BF483C" w:rsidP="00A501B6">
      <w:pPr>
        <w:ind w:firstLine="567"/>
        <w:jc w:val="both"/>
        <w:rPr>
          <w:color w:val="FF0000"/>
          <w:sz w:val="28"/>
          <w:szCs w:val="28"/>
        </w:rPr>
      </w:pPr>
      <w:r w:rsidRPr="007455A3">
        <w:rPr>
          <w:sz w:val="28"/>
          <w:szCs w:val="28"/>
        </w:rPr>
        <w:t>Відповідно до стат</w:t>
      </w:r>
      <w:r w:rsidR="001408F8" w:rsidRPr="007455A3">
        <w:rPr>
          <w:sz w:val="28"/>
          <w:szCs w:val="28"/>
        </w:rPr>
        <w:t>ті</w:t>
      </w:r>
      <w:r w:rsidRPr="007455A3">
        <w:rPr>
          <w:sz w:val="28"/>
          <w:szCs w:val="28"/>
        </w:rPr>
        <w:t xml:space="preserve"> 2</w:t>
      </w:r>
      <w:r w:rsidR="001408F8" w:rsidRPr="007455A3">
        <w:rPr>
          <w:sz w:val="28"/>
          <w:szCs w:val="28"/>
        </w:rPr>
        <w:t>6</w:t>
      </w:r>
      <w:r w:rsidRPr="007455A3">
        <w:rPr>
          <w:sz w:val="28"/>
          <w:szCs w:val="28"/>
        </w:rPr>
        <w:t xml:space="preserve"> Закону України «Про місцеве самоврядування в Україні», </w:t>
      </w:r>
      <w:r w:rsidR="001D7D78">
        <w:rPr>
          <w:sz w:val="28"/>
          <w:szCs w:val="28"/>
        </w:rPr>
        <w:t xml:space="preserve">розглянувши </w:t>
      </w:r>
      <w:r w:rsidR="007A11CE" w:rsidRPr="007455A3">
        <w:rPr>
          <w:sz w:val="28"/>
          <w:szCs w:val="28"/>
        </w:rPr>
        <w:t>клопотан</w:t>
      </w:r>
      <w:r w:rsidR="009C6DA5" w:rsidRPr="007455A3">
        <w:rPr>
          <w:sz w:val="28"/>
          <w:szCs w:val="28"/>
        </w:rPr>
        <w:t>ня</w:t>
      </w:r>
      <w:r w:rsidR="007A11CE" w:rsidRPr="007455A3">
        <w:rPr>
          <w:sz w:val="28"/>
          <w:szCs w:val="28"/>
        </w:rPr>
        <w:t xml:space="preserve"> </w:t>
      </w:r>
      <w:r w:rsidR="009C6DA5" w:rsidRPr="007455A3">
        <w:rPr>
          <w:sz w:val="28"/>
          <w:szCs w:val="28"/>
        </w:rPr>
        <w:t>Виробничого управління комунального господарства</w:t>
      </w:r>
      <w:r w:rsidR="007A11CE" w:rsidRPr="007455A3">
        <w:rPr>
          <w:sz w:val="28"/>
          <w:szCs w:val="28"/>
        </w:rPr>
        <w:t xml:space="preserve"> Но</w:t>
      </w:r>
      <w:r w:rsidR="00F64F04" w:rsidRPr="007455A3">
        <w:rPr>
          <w:sz w:val="28"/>
          <w:szCs w:val="28"/>
        </w:rPr>
        <w:t>воволинської міської ради</w:t>
      </w:r>
      <w:r w:rsidR="001D7D78">
        <w:rPr>
          <w:sz w:val="28"/>
          <w:szCs w:val="28"/>
        </w:rPr>
        <w:t xml:space="preserve"> від 15.12.2023 № 06-1461 та </w:t>
      </w:r>
      <w:r w:rsidR="00F64F04" w:rsidRPr="007455A3">
        <w:rPr>
          <w:sz w:val="28"/>
          <w:szCs w:val="28"/>
        </w:rPr>
        <w:t xml:space="preserve"> від </w:t>
      </w:r>
      <w:r w:rsidR="002F7AF1">
        <w:rPr>
          <w:sz w:val="28"/>
          <w:szCs w:val="28"/>
        </w:rPr>
        <w:t>16</w:t>
      </w:r>
      <w:r w:rsidR="00F64F04" w:rsidRPr="007455A3">
        <w:rPr>
          <w:sz w:val="28"/>
          <w:szCs w:val="28"/>
        </w:rPr>
        <w:t>.0</w:t>
      </w:r>
      <w:r w:rsidR="002F7AF1">
        <w:rPr>
          <w:sz w:val="28"/>
          <w:szCs w:val="28"/>
        </w:rPr>
        <w:t>1</w:t>
      </w:r>
      <w:r w:rsidR="00F64F04" w:rsidRPr="007455A3">
        <w:rPr>
          <w:sz w:val="28"/>
          <w:szCs w:val="28"/>
        </w:rPr>
        <w:t>.202</w:t>
      </w:r>
      <w:r w:rsidR="002F7AF1">
        <w:rPr>
          <w:sz w:val="28"/>
          <w:szCs w:val="28"/>
        </w:rPr>
        <w:t>4</w:t>
      </w:r>
      <w:r w:rsidR="007A11CE" w:rsidRPr="007455A3">
        <w:rPr>
          <w:sz w:val="28"/>
          <w:szCs w:val="28"/>
        </w:rPr>
        <w:t xml:space="preserve"> №</w:t>
      </w:r>
      <w:r w:rsidR="00F64F04" w:rsidRPr="007455A3">
        <w:rPr>
          <w:sz w:val="28"/>
          <w:szCs w:val="28"/>
        </w:rPr>
        <w:t xml:space="preserve"> </w:t>
      </w:r>
      <w:r w:rsidR="002F7AF1">
        <w:rPr>
          <w:sz w:val="28"/>
          <w:szCs w:val="28"/>
        </w:rPr>
        <w:t>82/01-02/2-24</w:t>
      </w:r>
      <w:r w:rsidR="00F64F04" w:rsidRPr="007455A3">
        <w:rPr>
          <w:sz w:val="28"/>
          <w:szCs w:val="28"/>
        </w:rPr>
        <w:t xml:space="preserve"> </w:t>
      </w:r>
      <w:r w:rsidR="00292630" w:rsidRPr="007455A3">
        <w:rPr>
          <w:sz w:val="28"/>
          <w:szCs w:val="28"/>
        </w:rPr>
        <w:t>міська рада</w:t>
      </w:r>
    </w:p>
    <w:p w14:paraId="05BE2AEC" w14:textId="77777777" w:rsidR="00292630" w:rsidRPr="007455A3" w:rsidRDefault="00292630" w:rsidP="00292630">
      <w:pPr>
        <w:ind w:firstLine="851"/>
        <w:jc w:val="both"/>
        <w:rPr>
          <w:sz w:val="28"/>
          <w:szCs w:val="28"/>
        </w:rPr>
      </w:pPr>
    </w:p>
    <w:p w14:paraId="6B815561" w14:textId="77777777" w:rsidR="00292630" w:rsidRPr="007455A3" w:rsidRDefault="00F64F04" w:rsidP="00F64F04">
      <w:pPr>
        <w:rPr>
          <w:spacing w:val="-4"/>
          <w:sz w:val="28"/>
          <w:szCs w:val="28"/>
        </w:rPr>
      </w:pPr>
      <w:r w:rsidRPr="007455A3">
        <w:rPr>
          <w:spacing w:val="-4"/>
          <w:sz w:val="28"/>
          <w:szCs w:val="28"/>
        </w:rPr>
        <w:t>ВИРІШИЛ</w:t>
      </w:r>
      <w:r w:rsidR="00292630" w:rsidRPr="007455A3">
        <w:rPr>
          <w:spacing w:val="-4"/>
          <w:sz w:val="28"/>
          <w:szCs w:val="28"/>
        </w:rPr>
        <w:t>А:</w:t>
      </w:r>
    </w:p>
    <w:p w14:paraId="5BB56C8A" w14:textId="77777777" w:rsidR="003766BB" w:rsidRPr="007455A3" w:rsidRDefault="003766BB" w:rsidP="00292630">
      <w:pPr>
        <w:jc w:val="center"/>
        <w:rPr>
          <w:spacing w:val="-4"/>
          <w:sz w:val="28"/>
          <w:szCs w:val="28"/>
        </w:rPr>
      </w:pPr>
    </w:p>
    <w:p w14:paraId="5A11BF2D" w14:textId="77777777" w:rsidR="00292630" w:rsidRDefault="007A11CE" w:rsidP="00A501B6">
      <w:pPr>
        <w:pStyle w:val="12"/>
        <w:ind w:firstLine="567"/>
        <w:jc w:val="both"/>
        <w:rPr>
          <w:sz w:val="28"/>
          <w:szCs w:val="28"/>
        </w:rPr>
      </w:pPr>
      <w:r w:rsidRPr="007455A3">
        <w:rPr>
          <w:sz w:val="28"/>
          <w:szCs w:val="28"/>
        </w:rPr>
        <w:t>1</w:t>
      </w:r>
      <w:r w:rsidR="00292630" w:rsidRPr="007455A3">
        <w:rPr>
          <w:sz w:val="28"/>
          <w:szCs w:val="28"/>
        </w:rPr>
        <w:t>. </w:t>
      </w:r>
      <w:r w:rsidRPr="007455A3">
        <w:rPr>
          <w:sz w:val="28"/>
          <w:szCs w:val="28"/>
        </w:rPr>
        <w:t>Надати згоду</w:t>
      </w:r>
      <w:r w:rsidR="00292630" w:rsidRPr="007455A3">
        <w:rPr>
          <w:sz w:val="28"/>
          <w:szCs w:val="28"/>
        </w:rPr>
        <w:t xml:space="preserve"> </w:t>
      </w:r>
      <w:r w:rsidR="009C6DA5" w:rsidRPr="007455A3">
        <w:rPr>
          <w:sz w:val="28"/>
          <w:szCs w:val="28"/>
        </w:rPr>
        <w:t>Виробничому управлінню комунального господарства</w:t>
      </w:r>
      <w:r w:rsidR="00292630" w:rsidRPr="007455A3">
        <w:rPr>
          <w:sz w:val="28"/>
          <w:szCs w:val="28"/>
        </w:rPr>
        <w:t xml:space="preserve"> Нововолинської місь</w:t>
      </w:r>
      <w:r w:rsidR="00F64F04" w:rsidRPr="007455A3">
        <w:rPr>
          <w:sz w:val="28"/>
          <w:szCs w:val="28"/>
        </w:rPr>
        <w:t xml:space="preserve">кої ради на безоплатну передачу на баланс та обслуговування ОСББ </w:t>
      </w:r>
      <w:r w:rsidR="009C6DA5" w:rsidRPr="007455A3">
        <w:rPr>
          <w:sz w:val="28"/>
          <w:szCs w:val="28"/>
        </w:rPr>
        <w:t>вуличних лавок та урн</w:t>
      </w:r>
      <w:r w:rsidR="002C7590" w:rsidRPr="007455A3">
        <w:rPr>
          <w:sz w:val="28"/>
          <w:szCs w:val="28"/>
        </w:rPr>
        <w:t xml:space="preserve"> </w:t>
      </w:r>
      <w:r w:rsidR="0043787A" w:rsidRPr="007455A3">
        <w:rPr>
          <w:sz w:val="28"/>
          <w:szCs w:val="28"/>
        </w:rPr>
        <w:t xml:space="preserve">на загальну суму </w:t>
      </w:r>
      <w:r w:rsidR="008B2258" w:rsidRPr="008B2258">
        <w:rPr>
          <w:sz w:val="28"/>
          <w:szCs w:val="28"/>
        </w:rPr>
        <w:t>169 593,</w:t>
      </w:r>
      <w:r w:rsidR="003C20BB">
        <w:rPr>
          <w:sz w:val="28"/>
          <w:szCs w:val="28"/>
        </w:rPr>
        <w:t>00</w:t>
      </w:r>
      <w:r w:rsidR="00025FFC" w:rsidRPr="007455A3">
        <w:rPr>
          <w:sz w:val="28"/>
          <w:szCs w:val="28"/>
        </w:rPr>
        <w:t xml:space="preserve"> грн, згідно з додатком 1.</w:t>
      </w:r>
    </w:p>
    <w:p w14:paraId="75E00167" w14:textId="77777777" w:rsidR="001C2C13" w:rsidRDefault="001C2C13" w:rsidP="001C2C13">
      <w:pPr>
        <w:pStyle w:val="12"/>
        <w:ind w:firstLine="567"/>
        <w:jc w:val="both"/>
        <w:rPr>
          <w:sz w:val="28"/>
          <w:szCs w:val="28"/>
        </w:rPr>
      </w:pPr>
      <w:r w:rsidRPr="001C2C13">
        <w:rPr>
          <w:sz w:val="28"/>
          <w:szCs w:val="28"/>
        </w:rPr>
        <w:t xml:space="preserve">2. Надати згоду Виробничому управлінню комунального господарства Нововолинської міської ради на безоплатну передачу на баланс ПАТ «Національна енергетична компанія «УКРЕНЕРГО» (Рівненський регіональний центр обслуговування мережі Західного територіального управління обслуговування мережі) </w:t>
      </w:r>
      <w:r>
        <w:rPr>
          <w:sz w:val="28"/>
          <w:szCs w:val="28"/>
        </w:rPr>
        <w:t>матеріалів</w:t>
      </w:r>
      <w:r w:rsidRPr="001C2C13">
        <w:rPr>
          <w:sz w:val="28"/>
          <w:szCs w:val="28"/>
        </w:rPr>
        <w:t xml:space="preserve"> на загальну суму </w:t>
      </w:r>
      <w:r>
        <w:rPr>
          <w:sz w:val="28"/>
          <w:szCs w:val="28"/>
        </w:rPr>
        <w:t>86 400</w:t>
      </w:r>
      <w:r w:rsidRPr="001C2C13">
        <w:rPr>
          <w:sz w:val="28"/>
          <w:szCs w:val="28"/>
        </w:rPr>
        <w:t>,0</w:t>
      </w:r>
      <w:r>
        <w:rPr>
          <w:sz w:val="28"/>
          <w:szCs w:val="28"/>
        </w:rPr>
        <w:t>0</w:t>
      </w:r>
      <w:r w:rsidRPr="001C2C13">
        <w:rPr>
          <w:sz w:val="28"/>
          <w:szCs w:val="28"/>
        </w:rPr>
        <w:t xml:space="preserve"> грн, згідно з додатком 2.</w:t>
      </w:r>
    </w:p>
    <w:p w14:paraId="2DA2C760" w14:textId="77777777" w:rsidR="003766BB" w:rsidRPr="007455A3" w:rsidRDefault="001C2C13" w:rsidP="001C2C13">
      <w:pPr>
        <w:pStyle w:val="12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292630" w:rsidRPr="007455A3">
        <w:rPr>
          <w:sz w:val="28"/>
          <w:szCs w:val="28"/>
        </w:rPr>
        <w:t>. </w:t>
      </w:r>
      <w:r w:rsidR="000002DC" w:rsidRPr="000002DC">
        <w:rPr>
          <w:rFonts w:eastAsia="SimSun"/>
          <w:sz w:val="28"/>
        </w:rPr>
        <w:t xml:space="preserve">Контроль за виконанням рішення покласти на </w:t>
      </w:r>
      <w:r w:rsidR="000002DC">
        <w:rPr>
          <w:rFonts w:eastAsia="SimSun"/>
          <w:sz w:val="28"/>
        </w:rPr>
        <w:t>п</w:t>
      </w:r>
      <w:r w:rsidR="000002DC" w:rsidRPr="000002DC">
        <w:rPr>
          <w:rFonts w:eastAsia="SimSun"/>
          <w:sz w:val="28"/>
        </w:rPr>
        <w:t>остійн</w:t>
      </w:r>
      <w:r w:rsidR="000002DC">
        <w:rPr>
          <w:rFonts w:eastAsia="SimSun"/>
          <w:sz w:val="28"/>
        </w:rPr>
        <w:t>у</w:t>
      </w:r>
      <w:r w:rsidR="000002DC" w:rsidRPr="000002DC">
        <w:rPr>
          <w:rFonts w:eastAsia="SimSun"/>
          <w:sz w:val="28"/>
        </w:rPr>
        <w:t xml:space="preserve"> комісі</w:t>
      </w:r>
      <w:r w:rsidR="000002DC">
        <w:rPr>
          <w:rFonts w:eastAsia="SimSun"/>
          <w:sz w:val="28"/>
        </w:rPr>
        <w:t>ю</w:t>
      </w:r>
      <w:r w:rsidR="000002DC" w:rsidRPr="000002DC">
        <w:rPr>
          <w:rFonts w:eastAsia="SimSun"/>
          <w:sz w:val="28"/>
        </w:rPr>
        <w:t xml:space="preserve"> з питань житлово-комунального господарства, благоустрою та екології та заступника міського голови з питань діяльності виконавчих органів Миколу </w:t>
      </w:r>
      <w:proofErr w:type="spellStart"/>
      <w:r w:rsidR="000002DC" w:rsidRPr="000002DC">
        <w:rPr>
          <w:rFonts w:eastAsia="SimSun"/>
          <w:sz w:val="28"/>
        </w:rPr>
        <w:t>Пасевича</w:t>
      </w:r>
      <w:proofErr w:type="spellEnd"/>
      <w:r w:rsidR="000002DC" w:rsidRPr="000002DC">
        <w:rPr>
          <w:rFonts w:eastAsia="SimSun"/>
          <w:sz w:val="28"/>
        </w:rPr>
        <w:t>.</w:t>
      </w:r>
    </w:p>
    <w:p w14:paraId="58C78A8F" w14:textId="77777777" w:rsidR="00025FFC" w:rsidRDefault="00025FFC" w:rsidP="00292630">
      <w:pPr>
        <w:rPr>
          <w:sz w:val="28"/>
          <w:szCs w:val="28"/>
        </w:rPr>
      </w:pPr>
    </w:p>
    <w:p w14:paraId="7A1B843C" w14:textId="77777777" w:rsidR="00556C3B" w:rsidRPr="007455A3" w:rsidRDefault="00556C3B" w:rsidP="00292630">
      <w:pPr>
        <w:rPr>
          <w:sz w:val="28"/>
          <w:szCs w:val="28"/>
        </w:rPr>
      </w:pPr>
    </w:p>
    <w:p w14:paraId="0CACEE68" w14:textId="77777777" w:rsidR="00025FFC" w:rsidRPr="007455A3" w:rsidRDefault="00025FFC" w:rsidP="00292630">
      <w:pPr>
        <w:rPr>
          <w:sz w:val="28"/>
          <w:szCs w:val="28"/>
        </w:rPr>
      </w:pPr>
    </w:p>
    <w:p w14:paraId="6142C1F4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7455A3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591793FE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789555C1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1407CF31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0AA44ADE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 30586</w:t>
      </w:r>
    </w:p>
    <w:p w14:paraId="5BD8E5BD" w14:textId="77777777" w:rsidR="00025FFC" w:rsidRPr="007455A3" w:rsidRDefault="00025FFC" w:rsidP="00292630">
      <w:pPr>
        <w:pStyle w:val="3"/>
      </w:pPr>
    </w:p>
    <w:p w14:paraId="2AF25B41" w14:textId="77777777" w:rsidR="00025FFC" w:rsidRPr="007455A3" w:rsidRDefault="00025FFC" w:rsidP="00025FFC"/>
    <w:p w14:paraId="2EA38D0E" w14:textId="77777777" w:rsidR="00025FFC" w:rsidRPr="007455A3" w:rsidRDefault="00025FFC" w:rsidP="00025FFC"/>
    <w:p w14:paraId="53670DA7" w14:textId="77777777" w:rsidR="00025FFC" w:rsidRPr="007455A3" w:rsidRDefault="00025FFC" w:rsidP="00025FFC"/>
    <w:p w14:paraId="3383A905" w14:textId="77777777" w:rsidR="00025FFC" w:rsidRPr="007455A3" w:rsidRDefault="00025FFC" w:rsidP="00025FFC"/>
    <w:p w14:paraId="5CF7E720" w14:textId="77777777" w:rsidR="00025FFC" w:rsidRPr="007455A3" w:rsidRDefault="00025FFC" w:rsidP="00025FFC"/>
    <w:p w14:paraId="2D6AAD50" w14:textId="77777777" w:rsidR="00025FFC" w:rsidRPr="007455A3" w:rsidRDefault="00025FFC" w:rsidP="00025FFC"/>
    <w:p w14:paraId="7087A51C" w14:textId="77777777" w:rsidR="00025FFC" w:rsidRPr="007455A3" w:rsidRDefault="00025FFC" w:rsidP="00025FFC"/>
    <w:p w14:paraId="1ED61537" w14:textId="77777777" w:rsidR="00025FFC" w:rsidRPr="007455A3" w:rsidRDefault="00025FFC" w:rsidP="00025FFC"/>
    <w:p w14:paraId="15F8A424" w14:textId="77777777" w:rsidR="00025FFC" w:rsidRPr="007455A3" w:rsidRDefault="00025FFC" w:rsidP="00025FFC"/>
    <w:p w14:paraId="7EBDC5A7" w14:textId="77777777" w:rsidR="00292630" w:rsidRPr="007455A3" w:rsidRDefault="001D0ED5" w:rsidP="00292630">
      <w:pPr>
        <w:pStyle w:val="3"/>
        <w:rPr>
          <w:b w:val="0"/>
          <w:sz w:val="28"/>
          <w:szCs w:val="28"/>
        </w:rPr>
      </w:pPr>
      <w:r w:rsidRPr="007455A3">
        <w:t xml:space="preserve"> </w:t>
      </w:r>
      <w:r w:rsidR="0029557F" w:rsidRPr="007455A3">
        <w:t xml:space="preserve"> </w:t>
      </w:r>
      <w:r w:rsidR="00025FFC" w:rsidRPr="007455A3">
        <w:t xml:space="preserve">                                              </w:t>
      </w:r>
      <w:r w:rsidR="00292630" w:rsidRPr="007455A3">
        <w:rPr>
          <w:b w:val="0"/>
          <w:sz w:val="28"/>
          <w:szCs w:val="28"/>
        </w:rPr>
        <w:t>Додаток 1</w:t>
      </w:r>
    </w:p>
    <w:p w14:paraId="515489EF" w14:textId="77777777" w:rsidR="00292630" w:rsidRPr="007455A3" w:rsidRDefault="00292630" w:rsidP="00292630">
      <w:pPr>
        <w:ind w:left="5670"/>
        <w:rPr>
          <w:sz w:val="28"/>
          <w:szCs w:val="28"/>
        </w:rPr>
      </w:pPr>
      <w:r w:rsidRPr="007455A3">
        <w:rPr>
          <w:sz w:val="28"/>
          <w:szCs w:val="28"/>
        </w:rPr>
        <w:t>до рішення міської ради</w:t>
      </w:r>
    </w:p>
    <w:p w14:paraId="333C6FD0" w14:textId="77777777" w:rsidR="00292630" w:rsidRPr="007455A3" w:rsidRDefault="00F605A7" w:rsidP="00292630">
      <w:pPr>
        <w:ind w:left="5670"/>
        <w:rPr>
          <w:sz w:val="28"/>
          <w:szCs w:val="28"/>
        </w:rPr>
      </w:pPr>
      <w:r>
        <w:rPr>
          <w:sz w:val="28"/>
          <w:szCs w:val="28"/>
        </w:rPr>
        <w:t>19.</w:t>
      </w:r>
      <w:r w:rsidR="00F03B2F">
        <w:rPr>
          <w:sz w:val="28"/>
          <w:szCs w:val="28"/>
        </w:rPr>
        <w:t>0</w:t>
      </w:r>
      <w:r w:rsidR="008F7B23">
        <w:rPr>
          <w:sz w:val="28"/>
          <w:szCs w:val="28"/>
        </w:rPr>
        <w:t>3</w:t>
      </w:r>
      <w:r w:rsidR="00292630" w:rsidRPr="007455A3">
        <w:rPr>
          <w:sz w:val="28"/>
          <w:szCs w:val="28"/>
        </w:rPr>
        <w:t>.20</w:t>
      </w:r>
      <w:r w:rsidR="00025FFC" w:rsidRPr="007455A3">
        <w:rPr>
          <w:sz w:val="28"/>
          <w:szCs w:val="28"/>
        </w:rPr>
        <w:t>2</w:t>
      </w:r>
      <w:r w:rsidR="000A2D34">
        <w:rPr>
          <w:sz w:val="28"/>
          <w:szCs w:val="28"/>
        </w:rPr>
        <w:t>4</w:t>
      </w:r>
      <w:r w:rsidR="00292630" w:rsidRPr="007455A3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30/81</w:t>
      </w:r>
    </w:p>
    <w:p w14:paraId="309A5E2C" w14:textId="77777777" w:rsidR="00292630" w:rsidRPr="007455A3" w:rsidRDefault="00292630" w:rsidP="00292630">
      <w:pPr>
        <w:pStyle w:val="4"/>
        <w:rPr>
          <w:sz w:val="28"/>
          <w:szCs w:val="28"/>
        </w:rPr>
      </w:pPr>
    </w:p>
    <w:p w14:paraId="2D1B8F22" w14:textId="77777777" w:rsidR="003A3AA4" w:rsidRPr="007455A3" w:rsidRDefault="00292630" w:rsidP="003A3AA4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7455A3">
        <w:t xml:space="preserve"> </w:t>
      </w:r>
      <w:r w:rsidR="003A3AA4" w:rsidRPr="007455A3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="003A3AA4" w:rsidRPr="007455A3">
        <w:rPr>
          <w:rFonts w:eastAsia="Calibri"/>
          <w:b/>
          <w:sz w:val="32"/>
          <w:szCs w:val="32"/>
          <w:lang w:eastAsia="en-US"/>
        </w:rPr>
        <w:t>ПЕРЕЛІК</w:t>
      </w:r>
    </w:p>
    <w:p w14:paraId="154EDA54" w14:textId="77777777" w:rsidR="003A3AA4" w:rsidRPr="007455A3" w:rsidRDefault="000E0FA0" w:rsidP="000E0FA0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 w:rsidRPr="007455A3">
        <w:rPr>
          <w:sz w:val="28"/>
          <w:szCs w:val="28"/>
        </w:rPr>
        <w:t>вуличних лавок та урн, що передаються на баланс та обслуговування ОСББ</w:t>
      </w:r>
    </w:p>
    <w:p w14:paraId="0D1A8D3A" w14:textId="77777777" w:rsidR="003A3AA4" w:rsidRPr="007455A3" w:rsidRDefault="003A3AA4" w:rsidP="003A3AA4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327"/>
        <w:gridCol w:w="2410"/>
        <w:gridCol w:w="2112"/>
      </w:tblGrid>
      <w:tr w:rsidR="003A3AA4" w:rsidRPr="007455A3" w14:paraId="3675178E" w14:textId="77777777" w:rsidTr="002605B9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4EA8B333" w14:textId="77777777" w:rsidR="003A3AA4" w:rsidRPr="007455A3" w:rsidRDefault="003A3AA4" w:rsidP="00A9180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№ п</w:t>
            </w:r>
            <w:r w:rsidR="00A9180A" w:rsidRPr="007455A3">
              <w:rPr>
                <w:sz w:val="24"/>
                <w:szCs w:val="24"/>
                <w:lang w:eastAsia="zh-CN"/>
              </w:rPr>
              <w:t>/</w:t>
            </w:r>
            <w:r w:rsidRPr="007455A3">
              <w:rPr>
                <w:sz w:val="24"/>
                <w:szCs w:val="24"/>
                <w:lang w:eastAsia="zh-CN"/>
              </w:rPr>
              <w:t>п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38EF9028" w14:textId="77777777" w:rsidR="003A3AA4" w:rsidRPr="007455A3" w:rsidRDefault="003A3AA4" w:rsidP="000E0FA0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 xml:space="preserve">Найменування </w:t>
            </w:r>
            <w:r w:rsidR="000E0FA0" w:rsidRPr="007455A3">
              <w:rPr>
                <w:sz w:val="24"/>
                <w:szCs w:val="24"/>
                <w:lang w:eastAsia="zh-CN"/>
              </w:rPr>
              <w:t>ОСББ</w:t>
            </w:r>
          </w:p>
        </w:tc>
        <w:tc>
          <w:tcPr>
            <w:tcW w:w="2410" w:type="dxa"/>
            <w:vAlign w:val="center"/>
          </w:tcPr>
          <w:p w14:paraId="597A2632" w14:textId="77777777" w:rsidR="000E0FA0" w:rsidRPr="007455A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Кількість</w:t>
            </w:r>
          </w:p>
          <w:p w14:paraId="3E1839EF" w14:textId="77777777" w:rsidR="003A3AA4" w:rsidRPr="007455A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лавок та урн</w:t>
            </w:r>
            <w:r w:rsidR="002605B9" w:rsidRPr="007455A3">
              <w:rPr>
                <w:sz w:val="24"/>
                <w:szCs w:val="24"/>
                <w:lang w:eastAsia="zh-CN"/>
              </w:rPr>
              <w:t>, шт.</w:t>
            </w:r>
          </w:p>
        </w:tc>
        <w:tc>
          <w:tcPr>
            <w:tcW w:w="2112" w:type="dxa"/>
            <w:vAlign w:val="center"/>
          </w:tcPr>
          <w:p w14:paraId="427363A2" w14:textId="77777777" w:rsidR="003A3AA4" w:rsidRPr="007455A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Сума,</w:t>
            </w:r>
          </w:p>
          <w:p w14:paraId="5FC22793" w14:textId="77777777" w:rsidR="003A3AA4" w:rsidRPr="007455A3" w:rsidRDefault="007455A3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г</w:t>
            </w:r>
            <w:r w:rsidR="003A3AA4" w:rsidRPr="007455A3">
              <w:rPr>
                <w:sz w:val="24"/>
                <w:szCs w:val="24"/>
                <w:lang w:eastAsia="zh-CN"/>
              </w:rPr>
              <w:t>рн</w:t>
            </w:r>
          </w:p>
        </w:tc>
      </w:tr>
      <w:tr w:rsidR="007040BF" w:rsidRPr="007455A3" w14:paraId="012B4948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451584AB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658F650B" w14:textId="77777777" w:rsidR="007040BF" w:rsidRPr="00E321BE" w:rsidRDefault="007040BF" w:rsidP="00E321BE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ОСББ «</w:t>
            </w:r>
            <w:r w:rsidR="00E321BE" w:rsidRPr="00E321BE">
              <w:rPr>
                <w:sz w:val="24"/>
                <w:szCs w:val="24"/>
                <w:lang w:eastAsia="zh-CN"/>
              </w:rPr>
              <w:t>Кораблик</w:t>
            </w:r>
            <w:r w:rsidRPr="00E321BE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4924376E" w14:textId="77777777" w:rsidR="007040BF" w:rsidRPr="00E321BE" w:rsidRDefault="00E321BE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14:paraId="0D6F4809" w14:textId="77777777" w:rsidR="007040BF" w:rsidRPr="00E20691" w:rsidRDefault="00E321BE" w:rsidP="00BD5F4B">
            <w:pPr>
              <w:jc w:val="center"/>
              <w:rPr>
                <w:color w:val="FF0000"/>
                <w:sz w:val="24"/>
                <w:lang w:val="en-US"/>
              </w:rPr>
            </w:pPr>
            <w:r w:rsidRPr="00BD5F4B">
              <w:rPr>
                <w:sz w:val="24"/>
              </w:rPr>
              <w:t>28 265,5</w:t>
            </w:r>
            <w:r w:rsidR="00BD5F4B" w:rsidRPr="00BD5F4B">
              <w:rPr>
                <w:sz w:val="24"/>
              </w:rPr>
              <w:t>0</w:t>
            </w:r>
          </w:p>
        </w:tc>
      </w:tr>
      <w:tr w:rsidR="007040BF" w:rsidRPr="007455A3" w14:paraId="47FFC73F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74A6F19F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43904FE2" w14:textId="77777777" w:rsidR="007040BF" w:rsidRPr="00E321BE" w:rsidRDefault="007040BF" w:rsidP="00E321BE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ОСББ «</w:t>
            </w:r>
            <w:r w:rsidR="00E321BE" w:rsidRPr="00E321BE">
              <w:rPr>
                <w:sz w:val="24"/>
                <w:szCs w:val="24"/>
                <w:lang w:eastAsia="zh-CN"/>
              </w:rPr>
              <w:t>15/23</w:t>
            </w:r>
            <w:r w:rsidRPr="00E321BE">
              <w:rPr>
                <w:sz w:val="24"/>
                <w:szCs w:val="24"/>
                <w:lang w:eastAsia="zh-CN"/>
              </w:rPr>
              <w:t>-НВ»</w:t>
            </w:r>
          </w:p>
        </w:tc>
        <w:tc>
          <w:tcPr>
            <w:tcW w:w="2410" w:type="dxa"/>
            <w:vAlign w:val="center"/>
          </w:tcPr>
          <w:p w14:paraId="12555E81" w14:textId="77777777" w:rsidR="007040BF" w:rsidRPr="00E321BE" w:rsidRDefault="00E321BE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14:paraId="701746B0" w14:textId="77777777" w:rsidR="007040BF" w:rsidRPr="003C6438" w:rsidRDefault="00BD5F4B" w:rsidP="007040BF">
            <w:pPr>
              <w:jc w:val="center"/>
              <w:rPr>
                <w:color w:val="FF0000"/>
                <w:sz w:val="24"/>
              </w:rPr>
            </w:pPr>
            <w:r w:rsidRPr="00BD5F4B">
              <w:rPr>
                <w:sz w:val="24"/>
              </w:rPr>
              <w:t>28 265,50</w:t>
            </w:r>
          </w:p>
        </w:tc>
      </w:tr>
      <w:tr w:rsidR="007040BF" w:rsidRPr="007455A3" w14:paraId="22E90850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3A8B98B9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186ECD12" w14:textId="77777777" w:rsidR="007040BF" w:rsidRPr="00E321BE" w:rsidRDefault="007040BF" w:rsidP="00E321BE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ОСББ «</w:t>
            </w:r>
            <w:r w:rsidR="00E321BE" w:rsidRPr="00E321BE">
              <w:rPr>
                <w:sz w:val="24"/>
                <w:szCs w:val="24"/>
                <w:lang w:eastAsia="zh-CN"/>
              </w:rPr>
              <w:t>Фортуна-</w:t>
            </w:r>
            <w:r w:rsidRPr="00E321BE">
              <w:rPr>
                <w:sz w:val="24"/>
                <w:szCs w:val="24"/>
                <w:lang w:eastAsia="zh-CN"/>
              </w:rPr>
              <w:t>НВ»</w:t>
            </w:r>
          </w:p>
        </w:tc>
        <w:tc>
          <w:tcPr>
            <w:tcW w:w="2410" w:type="dxa"/>
            <w:vAlign w:val="center"/>
          </w:tcPr>
          <w:p w14:paraId="6DBDF989" w14:textId="77777777" w:rsidR="007040BF" w:rsidRPr="00E321BE" w:rsidRDefault="00E321BE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14:paraId="2C1B0058" w14:textId="77777777" w:rsidR="007040BF" w:rsidRPr="003C6438" w:rsidRDefault="00E321BE" w:rsidP="00BD5F4B">
            <w:pPr>
              <w:jc w:val="center"/>
              <w:rPr>
                <w:color w:val="FF0000"/>
                <w:sz w:val="24"/>
              </w:rPr>
            </w:pPr>
            <w:r w:rsidRPr="00BD5F4B">
              <w:rPr>
                <w:sz w:val="24"/>
              </w:rPr>
              <w:t>14 132,7</w:t>
            </w:r>
            <w:r w:rsidR="00BD5F4B" w:rsidRPr="00BD5F4B">
              <w:rPr>
                <w:sz w:val="24"/>
              </w:rPr>
              <w:t>5</w:t>
            </w:r>
          </w:p>
        </w:tc>
      </w:tr>
      <w:tr w:rsidR="007040BF" w:rsidRPr="007455A3" w14:paraId="6402D383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60F09E75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09FBCD97" w14:textId="77777777" w:rsidR="007040BF" w:rsidRPr="00E321BE" w:rsidRDefault="007040BF" w:rsidP="00E321BE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ОСББ «</w:t>
            </w:r>
            <w:r w:rsidR="00E321BE" w:rsidRPr="00E321BE">
              <w:rPr>
                <w:sz w:val="24"/>
                <w:szCs w:val="24"/>
                <w:lang w:eastAsia="zh-CN"/>
              </w:rPr>
              <w:t>Комфорт-НВ</w:t>
            </w:r>
            <w:r w:rsidRPr="00E321BE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1C0AE097" w14:textId="77777777" w:rsidR="007040BF" w:rsidRPr="00E321BE" w:rsidRDefault="00E321BE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14:paraId="6856C650" w14:textId="77777777" w:rsidR="007040BF" w:rsidRPr="00BD5F4B" w:rsidRDefault="00BD5F4B" w:rsidP="007040BF">
            <w:pPr>
              <w:jc w:val="center"/>
              <w:rPr>
                <w:sz w:val="24"/>
              </w:rPr>
            </w:pPr>
            <w:r w:rsidRPr="00BD5F4B">
              <w:rPr>
                <w:sz w:val="24"/>
              </w:rPr>
              <w:t>28 265,50</w:t>
            </w:r>
          </w:p>
        </w:tc>
      </w:tr>
      <w:tr w:rsidR="007040BF" w:rsidRPr="007455A3" w14:paraId="1E6CD99E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5B792A5F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525B59EC" w14:textId="77777777" w:rsidR="007040BF" w:rsidRPr="00E321BE" w:rsidRDefault="007040BF" w:rsidP="00E321BE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ОСББ «</w:t>
            </w:r>
            <w:r w:rsidR="00E321BE" w:rsidRPr="00E321BE">
              <w:rPr>
                <w:sz w:val="24"/>
                <w:szCs w:val="24"/>
                <w:lang w:eastAsia="zh-CN"/>
              </w:rPr>
              <w:t>Шахтар-27</w:t>
            </w:r>
            <w:r w:rsidRPr="00E321BE">
              <w:rPr>
                <w:sz w:val="24"/>
                <w:szCs w:val="24"/>
                <w:lang w:eastAsia="zh-CN"/>
              </w:rPr>
              <w:t>-НВ»</w:t>
            </w:r>
          </w:p>
        </w:tc>
        <w:tc>
          <w:tcPr>
            <w:tcW w:w="2410" w:type="dxa"/>
            <w:vAlign w:val="center"/>
          </w:tcPr>
          <w:p w14:paraId="1595A3A7" w14:textId="77777777" w:rsidR="007040BF" w:rsidRPr="00E321BE" w:rsidRDefault="00E321BE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14:paraId="28B40D3E" w14:textId="77777777" w:rsidR="007040BF" w:rsidRPr="00BD5F4B" w:rsidRDefault="00BD5F4B" w:rsidP="007040BF">
            <w:pPr>
              <w:jc w:val="center"/>
              <w:rPr>
                <w:sz w:val="24"/>
              </w:rPr>
            </w:pPr>
            <w:r w:rsidRPr="00BD5F4B">
              <w:rPr>
                <w:sz w:val="24"/>
              </w:rPr>
              <w:t>28 265,50</w:t>
            </w:r>
          </w:p>
        </w:tc>
      </w:tr>
      <w:tr w:rsidR="007040BF" w:rsidRPr="007455A3" w14:paraId="68F21EC7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50E550EC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085E555D" w14:textId="77777777" w:rsidR="007040BF" w:rsidRPr="00E321BE" w:rsidRDefault="007040BF" w:rsidP="00E321BE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ОСББ «</w:t>
            </w:r>
            <w:r w:rsidR="00E321BE" w:rsidRPr="00E321BE">
              <w:rPr>
                <w:sz w:val="24"/>
                <w:szCs w:val="24"/>
                <w:lang w:eastAsia="zh-CN"/>
              </w:rPr>
              <w:t>Шахтар-40</w:t>
            </w:r>
            <w:r w:rsidRPr="00E321BE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25FD8C48" w14:textId="77777777" w:rsidR="007040BF" w:rsidRPr="00E321BE" w:rsidRDefault="00E321BE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12" w:type="dxa"/>
            <w:vAlign w:val="center"/>
          </w:tcPr>
          <w:p w14:paraId="0AFB622D" w14:textId="77777777" w:rsidR="007040BF" w:rsidRPr="00BD5F4B" w:rsidRDefault="00E321BE" w:rsidP="00BD5F4B">
            <w:pPr>
              <w:jc w:val="center"/>
              <w:rPr>
                <w:sz w:val="24"/>
              </w:rPr>
            </w:pPr>
            <w:r w:rsidRPr="00BD5F4B">
              <w:rPr>
                <w:sz w:val="24"/>
              </w:rPr>
              <w:t>21 199,1</w:t>
            </w:r>
            <w:r w:rsidR="00BD5F4B" w:rsidRPr="00BD5F4B">
              <w:rPr>
                <w:sz w:val="24"/>
              </w:rPr>
              <w:t>3</w:t>
            </w:r>
          </w:p>
        </w:tc>
      </w:tr>
      <w:tr w:rsidR="007040BF" w:rsidRPr="007455A3" w14:paraId="6F99FAAC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2B93AE9B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5B9E42E1" w14:textId="77777777" w:rsidR="007040BF" w:rsidRPr="00E321BE" w:rsidRDefault="007040BF" w:rsidP="00E321BE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ОСББ «</w:t>
            </w:r>
            <w:r w:rsidR="00E321BE" w:rsidRPr="00E321BE">
              <w:rPr>
                <w:sz w:val="24"/>
                <w:szCs w:val="24"/>
                <w:lang w:eastAsia="zh-CN"/>
              </w:rPr>
              <w:t>Перемоги-24-НВ</w:t>
            </w:r>
            <w:r w:rsidRPr="00E321BE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61789205" w14:textId="77777777" w:rsidR="007040BF" w:rsidRPr="00E321BE" w:rsidRDefault="00E321BE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vAlign w:val="center"/>
          </w:tcPr>
          <w:p w14:paraId="6986B350" w14:textId="77777777" w:rsidR="007040BF" w:rsidRPr="00BD5F4B" w:rsidRDefault="00E321BE" w:rsidP="00BD5F4B">
            <w:pPr>
              <w:jc w:val="center"/>
              <w:rPr>
                <w:sz w:val="24"/>
              </w:rPr>
            </w:pPr>
            <w:r w:rsidRPr="00BD5F4B">
              <w:rPr>
                <w:sz w:val="24"/>
              </w:rPr>
              <w:t>7 066,3</w:t>
            </w:r>
            <w:r w:rsidR="00BD5F4B" w:rsidRPr="00BD5F4B">
              <w:rPr>
                <w:sz w:val="24"/>
              </w:rPr>
              <w:t>7</w:t>
            </w:r>
          </w:p>
        </w:tc>
      </w:tr>
      <w:tr w:rsidR="007040BF" w:rsidRPr="007455A3" w14:paraId="497C4086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013286EF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0A6F286A" w14:textId="77777777" w:rsidR="007040BF" w:rsidRPr="00E321BE" w:rsidRDefault="00E321BE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ОСББ «Каштан</w:t>
            </w:r>
            <w:r w:rsidR="007040BF" w:rsidRPr="00E321BE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656E16B7" w14:textId="77777777" w:rsidR="007040BF" w:rsidRPr="00E321BE" w:rsidRDefault="00E321BE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14:paraId="4B6A5644" w14:textId="77777777" w:rsidR="007040BF" w:rsidRPr="00BD5F4B" w:rsidRDefault="00BD5F4B" w:rsidP="007040BF">
            <w:pPr>
              <w:jc w:val="center"/>
              <w:rPr>
                <w:sz w:val="24"/>
              </w:rPr>
            </w:pPr>
            <w:r w:rsidRPr="00BD5F4B">
              <w:rPr>
                <w:sz w:val="24"/>
              </w:rPr>
              <w:t>14 132,75</w:t>
            </w:r>
          </w:p>
        </w:tc>
      </w:tr>
    </w:tbl>
    <w:p w14:paraId="3EC43C02" w14:textId="77777777" w:rsidR="00292630" w:rsidRPr="007455A3" w:rsidRDefault="00292630" w:rsidP="003C6438">
      <w:pPr>
        <w:pStyle w:val="3"/>
        <w:jc w:val="left"/>
      </w:pPr>
      <w:r w:rsidRPr="007455A3">
        <w:t xml:space="preserve">                      </w:t>
      </w:r>
    </w:p>
    <w:p w14:paraId="093EDEB7" w14:textId="77777777" w:rsidR="00292630" w:rsidRPr="007455A3" w:rsidRDefault="00292630" w:rsidP="003C6438">
      <w:pPr>
        <w:pStyle w:val="3"/>
        <w:jc w:val="left"/>
      </w:pPr>
    </w:p>
    <w:p w14:paraId="4BF2B89E" w14:textId="77777777" w:rsidR="003A3AA4" w:rsidRPr="007455A3" w:rsidRDefault="003A3AA4" w:rsidP="003A3AA4"/>
    <w:p w14:paraId="39A170B2" w14:textId="77777777" w:rsidR="00292630" w:rsidRPr="007455A3" w:rsidRDefault="003A3AA4" w:rsidP="003A3AA4">
      <w:pPr>
        <w:pStyle w:val="3"/>
        <w:jc w:val="left"/>
        <w:rPr>
          <w:b w:val="0"/>
          <w:sz w:val="28"/>
          <w:szCs w:val="28"/>
        </w:rPr>
      </w:pPr>
      <w:r w:rsidRPr="007455A3">
        <w:rPr>
          <w:b w:val="0"/>
          <w:sz w:val="28"/>
          <w:szCs w:val="28"/>
        </w:rPr>
        <w:t xml:space="preserve">Секретар ради                                                                                     </w:t>
      </w:r>
      <w:r w:rsidR="000E0FA0" w:rsidRPr="007455A3">
        <w:rPr>
          <w:b w:val="0"/>
          <w:sz w:val="28"/>
          <w:szCs w:val="28"/>
        </w:rPr>
        <w:t>Надія ЖУК</w:t>
      </w:r>
    </w:p>
    <w:p w14:paraId="016D3AB4" w14:textId="77777777" w:rsidR="00292630" w:rsidRPr="007455A3" w:rsidRDefault="00292630" w:rsidP="003C6438">
      <w:pPr>
        <w:pStyle w:val="3"/>
        <w:jc w:val="left"/>
      </w:pPr>
    </w:p>
    <w:p w14:paraId="5671BD4B" w14:textId="77777777" w:rsidR="000E0FA0" w:rsidRPr="007455A3" w:rsidRDefault="000E0FA0" w:rsidP="000E0FA0"/>
    <w:p w14:paraId="6477BF09" w14:textId="77777777" w:rsidR="000E0FA0" w:rsidRPr="007455A3" w:rsidRDefault="000E0FA0" w:rsidP="000E0FA0"/>
    <w:p w14:paraId="60E8AAF0" w14:textId="77777777" w:rsidR="00BF483C" w:rsidRDefault="003A3AA4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</w:t>
      </w:r>
    </w:p>
    <w:p w14:paraId="58F29DE4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6EA01276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0DF12285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76C60049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2505E4A9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6E21EFD9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26FB4A79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1164DA81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651F3278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78E01ADA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487327AA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04C57203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25B39AFC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764D6A5E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12F69A87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1992E29F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330C9C5E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05D79B3E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3B6B4BE0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1E4AAC9D" w14:textId="77777777" w:rsidR="008F7B23" w:rsidRDefault="008F7B2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31CCCD84" w14:textId="77777777" w:rsidR="008F7B23" w:rsidRDefault="008F7B2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18F50990" w14:textId="77777777" w:rsidR="008F7B23" w:rsidRDefault="008F7B2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0B7C8D2B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44405268" w14:textId="77777777" w:rsid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72A64AED" w14:textId="77777777" w:rsidR="001C2C13" w:rsidRPr="007455A3" w:rsidRDefault="001C2C13" w:rsidP="001C2C13">
      <w:pPr>
        <w:pStyle w:val="3"/>
        <w:ind w:left="567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Додаток 2</w:t>
      </w:r>
    </w:p>
    <w:p w14:paraId="70955C8F" w14:textId="77777777" w:rsidR="001C2C13" w:rsidRPr="007455A3" w:rsidRDefault="001C2C13" w:rsidP="001C2C13">
      <w:pPr>
        <w:ind w:left="5670"/>
        <w:rPr>
          <w:sz w:val="28"/>
          <w:szCs w:val="28"/>
        </w:rPr>
      </w:pPr>
      <w:r w:rsidRPr="007455A3">
        <w:rPr>
          <w:sz w:val="28"/>
          <w:szCs w:val="28"/>
        </w:rPr>
        <w:t>до рішення міської ради</w:t>
      </w:r>
    </w:p>
    <w:p w14:paraId="2D0CBA89" w14:textId="77777777" w:rsidR="001C2C13" w:rsidRPr="007455A3" w:rsidRDefault="00F605A7" w:rsidP="001C2C13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1C2C13">
        <w:rPr>
          <w:sz w:val="28"/>
          <w:szCs w:val="28"/>
        </w:rPr>
        <w:t>0</w:t>
      </w:r>
      <w:r w:rsidR="008F7B23">
        <w:rPr>
          <w:sz w:val="28"/>
          <w:szCs w:val="28"/>
        </w:rPr>
        <w:t>3</w:t>
      </w:r>
      <w:r w:rsidR="001C2C13" w:rsidRPr="007455A3">
        <w:rPr>
          <w:sz w:val="28"/>
          <w:szCs w:val="28"/>
        </w:rPr>
        <w:t>.202</w:t>
      </w:r>
      <w:r w:rsidR="001C2C13">
        <w:rPr>
          <w:sz w:val="28"/>
          <w:szCs w:val="28"/>
        </w:rPr>
        <w:t>4</w:t>
      </w:r>
      <w:r w:rsidR="001C2C13" w:rsidRPr="007455A3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30/81</w:t>
      </w:r>
    </w:p>
    <w:p w14:paraId="5C5CD27D" w14:textId="77777777" w:rsidR="001C2C13" w:rsidRPr="007455A3" w:rsidRDefault="001C2C13" w:rsidP="001C2C13">
      <w:pPr>
        <w:pStyle w:val="4"/>
        <w:rPr>
          <w:sz w:val="28"/>
          <w:szCs w:val="28"/>
        </w:rPr>
      </w:pPr>
    </w:p>
    <w:p w14:paraId="7003F281" w14:textId="77777777" w:rsidR="001C2C13" w:rsidRPr="007455A3" w:rsidRDefault="001C2C13" w:rsidP="001C2C13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7455A3">
        <w:t xml:space="preserve"> </w:t>
      </w:r>
      <w:r w:rsidRPr="007455A3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Pr="007455A3">
        <w:rPr>
          <w:rFonts w:eastAsia="Calibri"/>
          <w:b/>
          <w:sz w:val="32"/>
          <w:szCs w:val="32"/>
          <w:lang w:eastAsia="en-US"/>
        </w:rPr>
        <w:t>ПЕРЕЛІК</w:t>
      </w:r>
    </w:p>
    <w:p w14:paraId="627B2AAF" w14:textId="77777777" w:rsidR="001C2C13" w:rsidRPr="007455A3" w:rsidRDefault="00057D7F" w:rsidP="001C2C13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матеріалів</w:t>
      </w:r>
      <w:r w:rsidR="001C2C13" w:rsidRPr="007455A3">
        <w:rPr>
          <w:sz w:val="28"/>
          <w:szCs w:val="28"/>
        </w:rPr>
        <w:t xml:space="preserve">, що передаються </w:t>
      </w:r>
      <w:r w:rsidR="001C2C13">
        <w:rPr>
          <w:sz w:val="28"/>
          <w:szCs w:val="28"/>
        </w:rPr>
        <w:t>на баланс ПАТ «Національна енергетична компанія «УКРЕНЕРГО» (Рівненський регіональний центр обслуговування мережі Західного територіального управління обслуговування мережі)</w:t>
      </w:r>
    </w:p>
    <w:p w14:paraId="2A21641A" w14:textId="77777777" w:rsidR="001C2C13" w:rsidRPr="007455A3" w:rsidRDefault="001C2C13" w:rsidP="001C2C13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3477"/>
        <w:gridCol w:w="2126"/>
        <w:gridCol w:w="3260"/>
      </w:tblGrid>
      <w:tr w:rsidR="001C2C13" w:rsidRPr="007455A3" w14:paraId="726F9DDE" w14:textId="77777777" w:rsidTr="00D7031C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5E09FBD5" w14:textId="77777777" w:rsidR="001C2C13" w:rsidRPr="007455A3" w:rsidRDefault="001C2C13" w:rsidP="00D7031C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vAlign w:val="center"/>
          </w:tcPr>
          <w:p w14:paraId="400EF1AC" w14:textId="77777777" w:rsidR="001C2C13" w:rsidRPr="007455A3" w:rsidRDefault="001C2C13" w:rsidP="00D7031C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Найменування</w:t>
            </w:r>
          </w:p>
        </w:tc>
        <w:tc>
          <w:tcPr>
            <w:tcW w:w="2126" w:type="dxa"/>
            <w:vAlign w:val="center"/>
          </w:tcPr>
          <w:p w14:paraId="185A1E6A" w14:textId="77777777" w:rsidR="001C2C13" w:rsidRPr="007455A3" w:rsidRDefault="001C2C13" w:rsidP="00D7031C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Кількість</w:t>
            </w:r>
          </w:p>
        </w:tc>
        <w:tc>
          <w:tcPr>
            <w:tcW w:w="3260" w:type="dxa"/>
            <w:vAlign w:val="center"/>
          </w:tcPr>
          <w:p w14:paraId="544D948F" w14:textId="77777777" w:rsidR="001C2C13" w:rsidRPr="007455A3" w:rsidRDefault="001C2C13" w:rsidP="00D7031C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Сума,</w:t>
            </w:r>
          </w:p>
          <w:p w14:paraId="3F4919CD" w14:textId="77777777" w:rsidR="001C2C13" w:rsidRPr="007455A3" w:rsidRDefault="001C2C13" w:rsidP="00D7031C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грн</w:t>
            </w:r>
          </w:p>
        </w:tc>
      </w:tr>
      <w:tr w:rsidR="001C2C13" w:rsidRPr="007455A3" w14:paraId="33A3ABDB" w14:textId="77777777" w:rsidTr="00617D6A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3F084A08" w14:textId="77777777" w:rsidR="001C2C13" w:rsidRPr="007455A3" w:rsidRDefault="001C2C13" w:rsidP="00617D6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vAlign w:val="center"/>
          </w:tcPr>
          <w:p w14:paraId="3C0CDC77" w14:textId="77777777" w:rsidR="001C2C13" w:rsidRPr="00583DE9" w:rsidRDefault="001C2C13" w:rsidP="00617D6A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>Пісок</w:t>
            </w:r>
          </w:p>
        </w:tc>
        <w:tc>
          <w:tcPr>
            <w:tcW w:w="2126" w:type="dxa"/>
            <w:vAlign w:val="center"/>
          </w:tcPr>
          <w:p w14:paraId="5472869D" w14:textId="77777777" w:rsidR="001C2C13" w:rsidRPr="007455A3" w:rsidRDefault="001C2C13" w:rsidP="00617D6A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100 т</w:t>
            </w:r>
          </w:p>
        </w:tc>
        <w:tc>
          <w:tcPr>
            <w:tcW w:w="3260" w:type="dxa"/>
            <w:vAlign w:val="center"/>
          </w:tcPr>
          <w:p w14:paraId="48A31684" w14:textId="77777777" w:rsidR="001C2C13" w:rsidRPr="007455A3" w:rsidRDefault="001C2C13" w:rsidP="00617D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60 000,00</w:t>
            </w:r>
          </w:p>
        </w:tc>
      </w:tr>
      <w:tr w:rsidR="001C2C13" w:rsidRPr="007455A3" w14:paraId="047A0BE1" w14:textId="77777777" w:rsidTr="00617D6A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2904CB99" w14:textId="77777777" w:rsidR="001C2C13" w:rsidRPr="007455A3" w:rsidRDefault="001C2C13" w:rsidP="00617D6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vAlign w:val="center"/>
          </w:tcPr>
          <w:p w14:paraId="38037AA8" w14:textId="77777777" w:rsidR="001C2C13" w:rsidRPr="007455A3" w:rsidRDefault="001C2C13" w:rsidP="00617D6A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Щебінь</w:t>
            </w:r>
          </w:p>
        </w:tc>
        <w:tc>
          <w:tcPr>
            <w:tcW w:w="2126" w:type="dxa"/>
            <w:vAlign w:val="center"/>
          </w:tcPr>
          <w:p w14:paraId="78856335" w14:textId="77777777" w:rsidR="001C2C13" w:rsidRPr="007455A3" w:rsidRDefault="001C2C13" w:rsidP="00617D6A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30 т</w:t>
            </w:r>
          </w:p>
        </w:tc>
        <w:tc>
          <w:tcPr>
            <w:tcW w:w="3260" w:type="dxa"/>
            <w:vAlign w:val="center"/>
          </w:tcPr>
          <w:p w14:paraId="303BE2D6" w14:textId="77777777" w:rsidR="001C2C13" w:rsidRPr="007455A3" w:rsidRDefault="001C2C13" w:rsidP="001C2C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26 400,00</w:t>
            </w:r>
          </w:p>
        </w:tc>
      </w:tr>
    </w:tbl>
    <w:p w14:paraId="59266BF0" w14:textId="77777777" w:rsidR="001C2C13" w:rsidRPr="007455A3" w:rsidRDefault="001C2C13" w:rsidP="001C2C13">
      <w:pPr>
        <w:pStyle w:val="3"/>
      </w:pPr>
      <w:r w:rsidRPr="007455A3">
        <w:t xml:space="preserve">                      </w:t>
      </w:r>
    </w:p>
    <w:p w14:paraId="3207AEAE" w14:textId="77777777" w:rsidR="001C2C13" w:rsidRPr="007455A3" w:rsidRDefault="001C2C13" w:rsidP="001C2C13">
      <w:pPr>
        <w:pStyle w:val="3"/>
      </w:pPr>
    </w:p>
    <w:p w14:paraId="6BC5108A" w14:textId="77777777" w:rsidR="001C2C13" w:rsidRPr="007455A3" w:rsidRDefault="001C2C13" w:rsidP="001C2C13"/>
    <w:p w14:paraId="02187B58" w14:textId="77777777" w:rsidR="001C2C13" w:rsidRPr="007455A3" w:rsidRDefault="001C2C13" w:rsidP="001C2C13">
      <w:pPr>
        <w:pStyle w:val="3"/>
        <w:jc w:val="left"/>
        <w:rPr>
          <w:b w:val="0"/>
          <w:sz w:val="28"/>
          <w:szCs w:val="28"/>
        </w:rPr>
      </w:pPr>
      <w:r w:rsidRPr="007455A3">
        <w:rPr>
          <w:b w:val="0"/>
          <w:sz w:val="28"/>
          <w:szCs w:val="28"/>
        </w:rPr>
        <w:t>Секретар ради                                                                                     Надія ЖУК</w:t>
      </w:r>
    </w:p>
    <w:p w14:paraId="0040802B" w14:textId="77777777" w:rsidR="001C2C13" w:rsidRPr="00D6463A" w:rsidRDefault="001C2C13" w:rsidP="001C2C13">
      <w:pPr>
        <w:pStyle w:val="3"/>
      </w:pPr>
    </w:p>
    <w:p w14:paraId="458190A5" w14:textId="77777777" w:rsidR="001C2C13" w:rsidRPr="007455A3" w:rsidRDefault="001C2C13" w:rsidP="001C2C13"/>
    <w:p w14:paraId="1696DC0F" w14:textId="77777777" w:rsidR="001C2C13" w:rsidRPr="007455A3" w:rsidRDefault="001C2C13" w:rsidP="001C2C13"/>
    <w:p w14:paraId="3484F807" w14:textId="77777777" w:rsidR="001C2C13" w:rsidRPr="007455A3" w:rsidRDefault="001C2C13" w:rsidP="001C2C13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</w:t>
      </w:r>
    </w:p>
    <w:p w14:paraId="6C2BF071" w14:textId="77777777" w:rsidR="001C2C13" w:rsidRPr="001C2C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sectPr w:rsidR="001C2C13" w:rsidRPr="001C2C13" w:rsidSect="00A74C5F">
      <w:pgSz w:w="11906" w:h="16838"/>
      <w:pgMar w:top="284" w:right="566" w:bottom="28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6E985" w14:textId="77777777" w:rsidR="000A6841" w:rsidRDefault="000A6841" w:rsidP="0066367A">
      <w:r>
        <w:separator/>
      </w:r>
    </w:p>
  </w:endnote>
  <w:endnote w:type="continuationSeparator" w:id="0">
    <w:p w14:paraId="106EC363" w14:textId="77777777" w:rsidR="000A6841" w:rsidRDefault="000A6841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70147" w14:textId="77777777" w:rsidR="000A6841" w:rsidRDefault="000A6841" w:rsidP="0066367A">
      <w:r>
        <w:separator/>
      </w:r>
    </w:p>
  </w:footnote>
  <w:footnote w:type="continuationSeparator" w:id="0">
    <w:p w14:paraId="77188AD6" w14:textId="77777777" w:rsidR="000A6841" w:rsidRDefault="000A6841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67411237">
    <w:abstractNumId w:val="1"/>
  </w:num>
  <w:num w:numId="2" w16cid:durableId="1495605846">
    <w:abstractNumId w:val="0"/>
  </w:num>
  <w:num w:numId="3" w16cid:durableId="1115056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9"/>
    <w:rsid w:val="00000172"/>
    <w:rsid w:val="000002DC"/>
    <w:rsid w:val="0000227F"/>
    <w:rsid w:val="00005457"/>
    <w:rsid w:val="000067F0"/>
    <w:rsid w:val="00017300"/>
    <w:rsid w:val="00022A07"/>
    <w:rsid w:val="00025FFC"/>
    <w:rsid w:val="0003399E"/>
    <w:rsid w:val="00042C32"/>
    <w:rsid w:val="00053B03"/>
    <w:rsid w:val="00056B63"/>
    <w:rsid w:val="00057D7F"/>
    <w:rsid w:val="00065967"/>
    <w:rsid w:val="000731BD"/>
    <w:rsid w:val="000760A2"/>
    <w:rsid w:val="00085061"/>
    <w:rsid w:val="000A0403"/>
    <w:rsid w:val="000A1958"/>
    <w:rsid w:val="000A2D34"/>
    <w:rsid w:val="000A599C"/>
    <w:rsid w:val="000A6841"/>
    <w:rsid w:val="000C01D7"/>
    <w:rsid w:val="000C17C2"/>
    <w:rsid w:val="000C53DA"/>
    <w:rsid w:val="000E0FA0"/>
    <w:rsid w:val="000E1159"/>
    <w:rsid w:val="000E16BC"/>
    <w:rsid w:val="000E5B7A"/>
    <w:rsid w:val="000E7AAA"/>
    <w:rsid w:val="000F17CE"/>
    <w:rsid w:val="000F22E7"/>
    <w:rsid w:val="000F384E"/>
    <w:rsid w:val="001040E6"/>
    <w:rsid w:val="00105278"/>
    <w:rsid w:val="00107623"/>
    <w:rsid w:val="00111506"/>
    <w:rsid w:val="00115286"/>
    <w:rsid w:val="001165DD"/>
    <w:rsid w:val="00121B2B"/>
    <w:rsid w:val="0012230D"/>
    <w:rsid w:val="001257B5"/>
    <w:rsid w:val="001330EF"/>
    <w:rsid w:val="0013320B"/>
    <w:rsid w:val="00133F4F"/>
    <w:rsid w:val="00134667"/>
    <w:rsid w:val="00134F48"/>
    <w:rsid w:val="001408F8"/>
    <w:rsid w:val="00144EB9"/>
    <w:rsid w:val="0015234D"/>
    <w:rsid w:val="001664B6"/>
    <w:rsid w:val="00175900"/>
    <w:rsid w:val="00190FD1"/>
    <w:rsid w:val="00192B85"/>
    <w:rsid w:val="00194EC8"/>
    <w:rsid w:val="001A22A1"/>
    <w:rsid w:val="001A3F83"/>
    <w:rsid w:val="001A50EB"/>
    <w:rsid w:val="001A63A7"/>
    <w:rsid w:val="001B1A55"/>
    <w:rsid w:val="001B7CC6"/>
    <w:rsid w:val="001C2C13"/>
    <w:rsid w:val="001C2DA7"/>
    <w:rsid w:val="001C338E"/>
    <w:rsid w:val="001D0ED5"/>
    <w:rsid w:val="001D7D78"/>
    <w:rsid w:val="001E2EDE"/>
    <w:rsid w:val="00212428"/>
    <w:rsid w:val="00224F19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4867"/>
    <w:rsid w:val="00281BD7"/>
    <w:rsid w:val="002901CD"/>
    <w:rsid w:val="00292630"/>
    <w:rsid w:val="0029557F"/>
    <w:rsid w:val="002B187F"/>
    <w:rsid w:val="002B25B6"/>
    <w:rsid w:val="002B62E2"/>
    <w:rsid w:val="002C414C"/>
    <w:rsid w:val="002C71B2"/>
    <w:rsid w:val="002C7590"/>
    <w:rsid w:val="002E0AEA"/>
    <w:rsid w:val="002E2911"/>
    <w:rsid w:val="002E3B21"/>
    <w:rsid w:val="002F0FEA"/>
    <w:rsid w:val="002F7AF1"/>
    <w:rsid w:val="00301F92"/>
    <w:rsid w:val="00311ABF"/>
    <w:rsid w:val="00314D0D"/>
    <w:rsid w:val="00323C18"/>
    <w:rsid w:val="00327A2A"/>
    <w:rsid w:val="00331B35"/>
    <w:rsid w:val="003351C2"/>
    <w:rsid w:val="0034311D"/>
    <w:rsid w:val="003446B5"/>
    <w:rsid w:val="003559F0"/>
    <w:rsid w:val="003565CA"/>
    <w:rsid w:val="003766BB"/>
    <w:rsid w:val="00377FAD"/>
    <w:rsid w:val="00395958"/>
    <w:rsid w:val="00396737"/>
    <w:rsid w:val="003975D1"/>
    <w:rsid w:val="00397892"/>
    <w:rsid w:val="003A2C0C"/>
    <w:rsid w:val="003A3AA4"/>
    <w:rsid w:val="003A5432"/>
    <w:rsid w:val="003C20BB"/>
    <w:rsid w:val="003C6438"/>
    <w:rsid w:val="003E2E7E"/>
    <w:rsid w:val="003F12A5"/>
    <w:rsid w:val="003F2BEE"/>
    <w:rsid w:val="00422216"/>
    <w:rsid w:val="004223F1"/>
    <w:rsid w:val="0043787A"/>
    <w:rsid w:val="00456AE1"/>
    <w:rsid w:val="00466480"/>
    <w:rsid w:val="00467E88"/>
    <w:rsid w:val="00487AB8"/>
    <w:rsid w:val="0049737D"/>
    <w:rsid w:val="004A1D1B"/>
    <w:rsid w:val="004B6B64"/>
    <w:rsid w:val="004B6C2D"/>
    <w:rsid w:val="004C777B"/>
    <w:rsid w:val="004D03E3"/>
    <w:rsid w:val="004D19B4"/>
    <w:rsid w:val="004D53AB"/>
    <w:rsid w:val="004E20B9"/>
    <w:rsid w:val="004E3AA2"/>
    <w:rsid w:val="004E63A6"/>
    <w:rsid w:val="004F2422"/>
    <w:rsid w:val="004F3A76"/>
    <w:rsid w:val="004F44E4"/>
    <w:rsid w:val="004F605A"/>
    <w:rsid w:val="004F62E3"/>
    <w:rsid w:val="00501F0B"/>
    <w:rsid w:val="00504B44"/>
    <w:rsid w:val="005133F6"/>
    <w:rsid w:val="0051353B"/>
    <w:rsid w:val="00520BFD"/>
    <w:rsid w:val="00527127"/>
    <w:rsid w:val="00530F28"/>
    <w:rsid w:val="0053210A"/>
    <w:rsid w:val="00537965"/>
    <w:rsid w:val="005416B9"/>
    <w:rsid w:val="00550690"/>
    <w:rsid w:val="00552F80"/>
    <w:rsid w:val="00556C3B"/>
    <w:rsid w:val="00556EEE"/>
    <w:rsid w:val="00563891"/>
    <w:rsid w:val="00584A4C"/>
    <w:rsid w:val="00585D75"/>
    <w:rsid w:val="005915B8"/>
    <w:rsid w:val="005A0B2D"/>
    <w:rsid w:val="005A7566"/>
    <w:rsid w:val="005A76E0"/>
    <w:rsid w:val="005D05D2"/>
    <w:rsid w:val="005E6A0C"/>
    <w:rsid w:val="005F2E0C"/>
    <w:rsid w:val="00627082"/>
    <w:rsid w:val="0063334D"/>
    <w:rsid w:val="00657778"/>
    <w:rsid w:val="0066367A"/>
    <w:rsid w:val="00666F6A"/>
    <w:rsid w:val="00674B9B"/>
    <w:rsid w:val="006A6CE4"/>
    <w:rsid w:val="006B186B"/>
    <w:rsid w:val="006B27F8"/>
    <w:rsid w:val="006C27B1"/>
    <w:rsid w:val="006C5E07"/>
    <w:rsid w:val="006D3512"/>
    <w:rsid w:val="006D6839"/>
    <w:rsid w:val="006F764B"/>
    <w:rsid w:val="007040BF"/>
    <w:rsid w:val="00711A72"/>
    <w:rsid w:val="00712DB6"/>
    <w:rsid w:val="00722206"/>
    <w:rsid w:val="00727164"/>
    <w:rsid w:val="007437CD"/>
    <w:rsid w:val="007455A3"/>
    <w:rsid w:val="00755B44"/>
    <w:rsid w:val="007635DD"/>
    <w:rsid w:val="007801B1"/>
    <w:rsid w:val="00786221"/>
    <w:rsid w:val="007920DA"/>
    <w:rsid w:val="00795292"/>
    <w:rsid w:val="00795681"/>
    <w:rsid w:val="00797B73"/>
    <w:rsid w:val="007A11CE"/>
    <w:rsid w:val="007B7E8B"/>
    <w:rsid w:val="007C5E55"/>
    <w:rsid w:val="007C6B7E"/>
    <w:rsid w:val="007D70DD"/>
    <w:rsid w:val="007E76E3"/>
    <w:rsid w:val="007F3FC4"/>
    <w:rsid w:val="007F4EFB"/>
    <w:rsid w:val="008024D1"/>
    <w:rsid w:val="00806F26"/>
    <w:rsid w:val="0080780F"/>
    <w:rsid w:val="008117BF"/>
    <w:rsid w:val="00811D93"/>
    <w:rsid w:val="00817DBD"/>
    <w:rsid w:val="008219BB"/>
    <w:rsid w:val="00842CC1"/>
    <w:rsid w:val="00856200"/>
    <w:rsid w:val="00860A57"/>
    <w:rsid w:val="008717C1"/>
    <w:rsid w:val="008737B8"/>
    <w:rsid w:val="00874874"/>
    <w:rsid w:val="00882288"/>
    <w:rsid w:val="008A57FF"/>
    <w:rsid w:val="008B057F"/>
    <w:rsid w:val="008B13B6"/>
    <w:rsid w:val="008B2258"/>
    <w:rsid w:val="008B305E"/>
    <w:rsid w:val="008B315C"/>
    <w:rsid w:val="008B613A"/>
    <w:rsid w:val="008C138E"/>
    <w:rsid w:val="008C7E6D"/>
    <w:rsid w:val="008D25D5"/>
    <w:rsid w:val="008E7E16"/>
    <w:rsid w:val="008F18CD"/>
    <w:rsid w:val="008F2C74"/>
    <w:rsid w:val="008F365B"/>
    <w:rsid w:val="008F64C8"/>
    <w:rsid w:val="008F7B23"/>
    <w:rsid w:val="0093080C"/>
    <w:rsid w:val="00930ADD"/>
    <w:rsid w:val="00930D9C"/>
    <w:rsid w:val="00931E55"/>
    <w:rsid w:val="009357C8"/>
    <w:rsid w:val="009448BB"/>
    <w:rsid w:val="00967483"/>
    <w:rsid w:val="00973BC9"/>
    <w:rsid w:val="00981DE5"/>
    <w:rsid w:val="009A3548"/>
    <w:rsid w:val="009A6D9B"/>
    <w:rsid w:val="009B32E3"/>
    <w:rsid w:val="009C6DA5"/>
    <w:rsid w:val="009D115A"/>
    <w:rsid w:val="009D3D18"/>
    <w:rsid w:val="009E4A99"/>
    <w:rsid w:val="00A02F02"/>
    <w:rsid w:val="00A24E8F"/>
    <w:rsid w:val="00A25D36"/>
    <w:rsid w:val="00A41335"/>
    <w:rsid w:val="00A46099"/>
    <w:rsid w:val="00A47FDD"/>
    <w:rsid w:val="00A501B6"/>
    <w:rsid w:val="00A53355"/>
    <w:rsid w:val="00A57F4C"/>
    <w:rsid w:val="00A74C5F"/>
    <w:rsid w:val="00A80B9A"/>
    <w:rsid w:val="00A87EA1"/>
    <w:rsid w:val="00A9180A"/>
    <w:rsid w:val="00AA4E72"/>
    <w:rsid w:val="00AB09FC"/>
    <w:rsid w:val="00AB345E"/>
    <w:rsid w:val="00AC0C16"/>
    <w:rsid w:val="00AC19BF"/>
    <w:rsid w:val="00AE2937"/>
    <w:rsid w:val="00AF4777"/>
    <w:rsid w:val="00AF56DB"/>
    <w:rsid w:val="00AF75C7"/>
    <w:rsid w:val="00B0051D"/>
    <w:rsid w:val="00B1425A"/>
    <w:rsid w:val="00B157B6"/>
    <w:rsid w:val="00B208B6"/>
    <w:rsid w:val="00B27708"/>
    <w:rsid w:val="00B27DBF"/>
    <w:rsid w:val="00B37B31"/>
    <w:rsid w:val="00B52A5D"/>
    <w:rsid w:val="00B66787"/>
    <w:rsid w:val="00B81F54"/>
    <w:rsid w:val="00B8475E"/>
    <w:rsid w:val="00B8606B"/>
    <w:rsid w:val="00BA1AEC"/>
    <w:rsid w:val="00BA4EB0"/>
    <w:rsid w:val="00BC4AD0"/>
    <w:rsid w:val="00BD5F4B"/>
    <w:rsid w:val="00BD5FA8"/>
    <w:rsid w:val="00BD6F13"/>
    <w:rsid w:val="00BE7763"/>
    <w:rsid w:val="00BE7F64"/>
    <w:rsid w:val="00BF2825"/>
    <w:rsid w:val="00BF483C"/>
    <w:rsid w:val="00BF6D35"/>
    <w:rsid w:val="00BF7CB3"/>
    <w:rsid w:val="00C001F4"/>
    <w:rsid w:val="00C142EE"/>
    <w:rsid w:val="00C16ECA"/>
    <w:rsid w:val="00C247E4"/>
    <w:rsid w:val="00C304AB"/>
    <w:rsid w:val="00C31861"/>
    <w:rsid w:val="00C442D2"/>
    <w:rsid w:val="00C45B48"/>
    <w:rsid w:val="00C6383A"/>
    <w:rsid w:val="00C71967"/>
    <w:rsid w:val="00C77E9D"/>
    <w:rsid w:val="00C91676"/>
    <w:rsid w:val="00C9338D"/>
    <w:rsid w:val="00C965A2"/>
    <w:rsid w:val="00CB390D"/>
    <w:rsid w:val="00CB733F"/>
    <w:rsid w:val="00CC43EB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C35"/>
    <w:rsid w:val="00D7031C"/>
    <w:rsid w:val="00D7137F"/>
    <w:rsid w:val="00D72719"/>
    <w:rsid w:val="00D81E8A"/>
    <w:rsid w:val="00D8642D"/>
    <w:rsid w:val="00D866C8"/>
    <w:rsid w:val="00D91CFB"/>
    <w:rsid w:val="00DA0250"/>
    <w:rsid w:val="00DC26FE"/>
    <w:rsid w:val="00DC44BE"/>
    <w:rsid w:val="00DC4789"/>
    <w:rsid w:val="00DD3715"/>
    <w:rsid w:val="00DD715A"/>
    <w:rsid w:val="00DE11D8"/>
    <w:rsid w:val="00E004D9"/>
    <w:rsid w:val="00E06493"/>
    <w:rsid w:val="00E20691"/>
    <w:rsid w:val="00E321BE"/>
    <w:rsid w:val="00E37195"/>
    <w:rsid w:val="00E47E1E"/>
    <w:rsid w:val="00E55398"/>
    <w:rsid w:val="00E562C3"/>
    <w:rsid w:val="00E70012"/>
    <w:rsid w:val="00E7320C"/>
    <w:rsid w:val="00E74F2B"/>
    <w:rsid w:val="00E87CDC"/>
    <w:rsid w:val="00EA225A"/>
    <w:rsid w:val="00EA45AA"/>
    <w:rsid w:val="00EB29EE"/>
    <w:rsid w:val="00EB7378"/>
    <w:rsid w:val="00EC5258"/>
    <w:rsid w:val="00EE26BC"/>
    <w:rsid w:val="00EE2AA0"/>
    <w:rsid w:val="00EE4348"/>
    <w:rsid w:val="00EE5386"/>
    <w:rsid w:val="00EF43F7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53D3D"/>
    <w:rsid w:val="00F571F3"/>
    <w:rsid w:val="00F605A7"/>
    <w:rsid w:val="00F64F04"/>
    <w:rsid w:val="00F6508A"/>
    <w:rsid w:val="00F6575E"/>
    <w:rsid w:val="00F775DC"/>
    <w:rsid w:val="00F77B8C"/>
    <w:rsid w:val="00F86AF9"/>
    <w:rsid w:val="00F901FA"/>
    <w:rsid w:val="00F97DB9"/>
    <w:rsid w:val="00FA471F"/>
    <w:rsid w:val="00FA4ADD"/>
    <w:rsid w:val="00FA67F0"/>
    <w:rsid w:val="00FA6986"/>
    <w:rsid w:val="00FB3DCE"/>
    <w:rsid w:val="00FB7288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6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C13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1AB92-DC20-447E-88FE-7A1BD9DB2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1780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2024-03-21T08:15:00Z</dcterms:created>
  <dcterms:modified xsi:type="dcterms:W3CDTF">2024-03-21T08:15:00Z</dcterms:modified>
</cp:coreProperties>
</file>