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1304251F" w:rsidR="00782AF3" w:rsidRPr="002A4182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2A4182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181486E" w14:textId="77777777" w:rsidR="009F3D37" w:rsidRPr="000B6249" w:rsidRDefault="00AE3863" w:rsidP="009F3D37">
      <w:pPr>
        <w:spacing w:after="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bookmarkEnd w:id="0"/>
      <w:r w:rsidR="009F3D37" w:rsidRPr="000B6249">
        <w:rPr>
          <w:rFonts w:ascii="Times New Roman" w:hAnsi="Times New Roman"/>
          <w:b/>
          <w:sz w:val="28"/>
          <w:szCs w:val="28"/>
          <w:lang w:eastAsia="uk-UA"/>
        </w:rPr>
        <w:t>(147-00158)</w:t>
      </w:r>
    </w:p>
    <w:p w14:paraId="17C48898" w14:textId="77777777" w:rsidR="009F3D37" w:rsidRPr="000B6249" w:rsidRDefault="009F3D37" w:rsidP="009F3D3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B6249">
        <w:rPr>
          <w:rFonts w:ascii="Times New Roman" w:hAnsi="Times New Roman"/>
          <w:b/>
          <w:bCs/>
          <w:sz w:val="28"/>
          <w:szCs w:val="28"/>
          <w:lang w:eastAsia="uk-UA"/>
        </w:rPr>
        <w:t>АДМІНІСТРАТИВНОЇ ПОСЛУГИ</w:t>
      </w:r>
    </w:p>
    <w:p w14:paraId="3A8CF87D" w14:textId="1721C25B" w:rsidR="007D799E" w:rsidRPr="009F3D37" w:rsidRDefault="009F3D37" w:rsidP="009F3D37">
      <w:pPr>
        <w:tabs>
          <w:tab w:val="left" w:pos="0"/>
        </w:tabs>
        <w:spacing w:after="0"/>
        <w:ind w:left="-360" w:right="-36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Надання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містобудівних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умов і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обмежень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B624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для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</w:rPr>
        <w:t>проектування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</w:rPr>
        <w:t>об'єкта</w:t>
      </w:r>
      <w:proofErr w:type="spellEnd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color w:val="000000"/>
          <w:sz w:val="28"/>
          <w:szCs w:val="28"/>
          <w:u w:val="single"/>
        </w:rPr>
        <w:t>будівництва</w:t>
      </w:r>
      <w:proofErr w:type="spellEnd"/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06EB86F5" w:rsidR="006C4341" w:rsidRPr="001800D7" w:rsidRDefault="002A4182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9F3D37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9F3D37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9F3D37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9F3D37" w:rsidRPr="002A4182" w14:paraId="09FFD931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9F3D37" w:rsidRPr="00E96080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9F3D37" w:rsidRPr="0042661B" w:rsidRDefault="009F3D37" w:rsidP="009F3D3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0F1CE6EF" w:rsidR="009F3D37" w:rsidRPr="009F3D37" w:rsidRDefault="009F3D37" w:rsidP="009F3D3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від 17.02.2011 № 3038 –</w:t>
            </w:r>
            <w:r w:rsidRPr="009F3D37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9F3D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регулювання містобудівної діяльності» (із змінами), Закон України "Про архітектурну діяльність", Закон України "Про основи містобудування", Закон України "Про місцеве самоврядування" (із змінами) Стаття 31 Закону України «Про місцеве самоврядування в Україні», статті 29 та 34 Закону України «Про регулювання містобудівної діяльності»</w:t>
            </w:r>
          </w:p>
        </w:tc>
      </w:tr>
      <w:tr w:rsidR="009F3D37" w:rsidRPr="006B4EAB" w14:paraId="30A84255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42614" w14:textId="77777777" w:rsidR="009F3D37" w:rsidRPr="009F3D37" w:rsidRDefault="009F3D37" w:rsidP="009F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D37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23.06.2021 № 681.</w:t>
            </w:r>
          </w:p>
          <w:p w14:paraId="7F1701AD" w14:textId="7FC5C380" w:rsidR="009F3D37" w:rsidRPr="009F3D37" w:rsidRDefault="009F3D37" w:rsidP="009F3D37">
            <w:pPr>
              <w:rPr>
                <w:rFonts w:ascii="Times New Roman" w:hAnsi="Times New Roman"/>
                <w:sz w:val="24"/>
                <w:szCs w:val="24"/>
              </w:rPr>
            </w:pPr>
            <w:r w:rsidRPr="009F3D37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9F3D37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9F3D37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24.06.2022 № 722 “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дозвільних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процедур у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будівництві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 стану»</w:t>
            </w:r>
          </w:p>
        </w:tc>
      </w:tr>
      <w:tr w:rsidR="009F3D37" w:rsidRPr="00C835C2" w14:paraId="64ED5761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60E9F777" w:rsidR="009F3D37" w:rsidRPr="009F3D37" w:rsidRDefault="009F3D37" w:rsidP="009F3D37">
            <w:pPr>
              <w:rPr>
                <w:rFonts w:ascii="Times New Roman" w:hAnsi="Times New Roman"/>
                <w:sz w:val="24"/>
                <w:szCs w:val="24"/>
              </w:rPr>
            </w:pPr>
            <w:r w:rsidRPr="009F3D37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житлово-комунального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31.05.2017 № 135 «Про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містобудівних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умов та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обмежень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F3D37" w:rsidRPr="002A4182" w14:paraId="1121BF2F" w14:textId="77777777" w:rsidTr="009F3D37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0AC774B6" w:rsidR="009F3D37" w:rsidRPr="009F3D37" w:rsidRDefault="009F3D37" w:rsidP="009F3D37">
            <w:pPr>
              <w:rPr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«Про затвердження Положення про відділ містобудування та архітектури виконавчого комітету Нововолинської міської ради» 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42661B" w:rsidRDefault="007F3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proofErr w:type="gram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9F3D37" w:rsidRPr="002A4182" w14:paraId="1258B0CE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15ED1EBD" w:rsidR="009F3D37" w:rsidRPr="009F3D37" w:rsidRDefault="009F3D37" w:rsidP="009F3D3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sz w:val="24"/>
                <w:szCs w:val="24"/>
                <w:lang w:val="uk-UA"/>
              </w:rPr>
              <w:t>Фізичні або юридичні особи, які мають намір щодо забудови</w:t>
            </w:r>
            <w:r w:rsidRPr="009F3D37">
              <w:rPr>
                <w:rFonts w:ascii="Times New Roman" w:hAnsi="Times New Roman"/>
                <w:color w:val="646464"/>
                <w:sz w:val="24"/>
                <w:szCs w:val="24"/>
                <w:lang w:val="uk-UA" w:eastAsia="uk-UA"/>
              </w:rPr>
              <w:t xml:space="preserve"> </w:t>
            </w:r>
            <w:r w:rsidRPr="009F3D3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земельних ділянок, проектування, нове будівництво, реконструкція, реставрація, капітальний ремонт об’єктів містобудування, благоустрій території</w:t>
            </w:r>
          </w:p>
        </w:tc>
      </w:tr>
      <w:tr w:rsidR="009F3D37" w:rsidRPr="00C835C2" w14:paraId="37DC3B54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документів, необхідних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0EDB6" w14:textId="77777777" w:rsidR="009F3D37" w:rsidRPr="009F3D37" w:rsidRDefault="009F3D37" w:rsidP="009F3D37">
            <w:pPr>
              <w:pStyle w:val="af"/>
              <w:autoSpaceDE w:val="0"/>
              <w:autoSpaceDN w:val="0"/>
              <w:spacing w:line="240" w:lineRule="auto"/>
              <w:ind w:left="-22" w:right="-36" w:firstLine="22"/>
              <w:rPr>
                <w:spacing w:val="0"/>
                <w:szCs w:val="24"/>
              </w:rPr>
            </w:pPr>
            <w:r w:rsidRPr="009F3D37">
              <w:rPr>
                <w:szCs w:val="24"/>
              </w:rPr>
              <w:lastRenderedPageBreak/>
              <w:t xml:space="preserve">1. Заява зі згодою суб’єкта звернення на обробку персональних даних за формою, наведеною у додатку до цієї інформаційної </w:t>
            </w:r>
            <w:r w:rsidRPr="009F3D37">
              <w:rPr>
                <w:szCs w:val="24"/>
              </w:rPr>
              <w:lastRenderedPageBreak/>
              <w:t>картки (ідентифікаційний код, паспорт);</w:t>
            </w:r>
          </w:p>
          <w:p w14:paraId="386C29AC" w14:textId="77777777" w:rsidR="009F3D37" w:rsidRPr="009F3D37" w:rsidRDefault="009F3D37" w:rsidP="009F3D37">
            <w:pPr>
              <w:pStyle w:val="af"/>
              <w:autoSpaceDE w:val="0"/>
              <w:autoSpaceDN w:val="0"/>
              <w:spacing w:line="240" w:lineRule="auto"/>
              <w:ind w:left="-22" w:right="-36" w:firstLine="22"/>
              <w:rPr>
                <w:spacing w:val="0"/>
                <w:szCs w:val="24"/>
              </w:rPr>
            </w:pPr>
            <w:r w:rsidRPr="009F3D37">
              <w:rPr>
                <w:szCs w:val="24"/>
              </w:rPr>
              <w:t xml:space="preserve">2 копія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Pr="009F3D37">
              <w:rPr>
                <w:szCs w:val="24"/>
              </w:rPr>
              <w:t>суперфіцію</w:t>
            </w:r>
            <w:proofErr w:type="spellEnd"/>
            <w:r w:rsidRPr="009F3D37">
              <w:rPr>
                <w:szCs w:val="24"/>
              </w:rPr>
              <w:t xml:space="preserve"> (документом, на підставі якого використовується земельна ділянка для будівництва, може бути державний акт, свідоцтво про право власності на землю, договір оренди/</w:t>
            </w:r>
            <w:proofErr w:type="spellStart"/>
            <w:r w:rsidRPr="009F3D37">
              <w:rPr>
                <w:szCs w:val="24"/>
              </w:rPr>
              <w:t>суперфіцію</w:t>
            </w:r>
            <w:proofErr w:type="spellEnd"/>
            <w:r w:rsidRPr="009F3D37">
              <w:rPr>
                <w:szCs w:val="24"/>
              </w:rPr>
              <w:t>; під терміном «засвідчена в установленому порядку» мається на увазі або нотаріальне посвідчення документа, або посвідчення документа керівником підприємства, установи, організації, що надає такий документ;</w:t>
            </w:r>
            <w:bookmarkStart w:id="2" w:name="n1013"/>
            <w:bookmarkEnd w:id="2"/>
          </w:p>
          <w:p w14:paraId="28877B0F" w14:textId="77777777" w:rsidR="009F3D37" w:rsidRPr="009F3D37" w:rsidRDefault="009F3D37" w:rsidP="009F3D37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r w:rsidRPr="009F3D37">
              <w:rPr>
                <w:color w:val="000000"/>
              </w:rPr>
              <w:t>3 копія документа, що посвідчує право власності на об’єкт нерухомого майна, розташований на земельній ділянці, або згода його власника, засвідчена в установленому законодавством порядку (у разі здійснення реконструкції або реставрації);</w:t>
            </w:r>
          </w:p>
          <w:p w14:paraId="7088C48A" w14:textId="77777777" w:rsidR="009F3D37" w:rsidRPr="009F3D37" w:rsidRDefault="009F3D37" w:rsidP="009F3D37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bookmarkStart w:id="3" w:name="n1014"/>
            <w:bookmarkEnd w:id="3"/>
            <w:r w:rsidRPr="009F3D37">
              <w:rPr>
                <w:color w:val="000000"/>
              </w:rPr>
              <w:t xml:space="preserve">4 </w:t>
            </w:r>
            <w:r w:rsidRPr="009F3D37">
              <w:t>топографо-геодезичний план М 1:2000 з нанесенням контурів ділянки</w:t>
            </w:r>
            <w:r w:rsidRPr="009F3D37">
              <w:rPr>
                <w:color w:val="000000"/>
              </w:rPr>
              <w:t>;</w:t>
            </w:r>
          </w:p>
          <w:p w14:paraId="49E8D705" w14:textId="77777777" w:rsidR="009F3D37" w:rsidRPr="009F3D37" w:rsidRDefault="009F3D37" w:rsidP="009F3D37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bookmarkStart w:id="4" w:name="n1015"/>
            <w:bookmarkEnd w:id="4"/>
            <w:r w:rsidRPr="009F3D37">
              <w:rPr>
                <w:color w:val="000000"/>
              </w:rPr>
              <w:t>5 витяг із Державного земельного кадастру.</w:t>
            </w:r>
          </w:p>
          <w:p w14:paraId="6036F830" w14:textId="1F131716" w:rsidR="009F3D37" w:rsidRPr="009F3D37" w:rsidRDefault="009F3D37" w:rsidP="009F3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D37" w:rsidRPr="00C835C2" w14:paraId="514CBA1C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048DC272" w:rsidR="009F3D37" w:rsidRPr="009F3D37" w:rsidRDefault="009F3D37" w:rsidP="009F3D37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вибором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через центр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електронний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кабінет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Електронній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системі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шляхом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засобами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програмного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вебпорталу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електронних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заповнюються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надсилаються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рекомендованим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листом з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описом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вкладення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до центру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урахуванням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26-1 Закону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“Про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”, Порядку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затвердженого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23.06.2021 № 681 та постанови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24.06.2022 № 722 “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дозвільних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процедур у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будівництві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9F3D37">
              <w:rPr>
                <w:rFonts w:ascii="Times New Roman" w:hAnsi="Times New Roman"/>
                <w:sz w:val="24"/>
                <w:szCs w:val="24"/>
              </w:rPr>
              <w:t xml:space="preserve"> стану”.</w:t>
            </w:r>
          </w:p>
        </w:tc>
      </w:tr>
      <w:tr w:rsidR="009F3D37" w:rsidRPr="00C835C2" w14:paraId="366C012E" w14:textId="77777777" w:rsidTr="009F3D37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9F3D37" w:rsidRPr="0042661B" w:rsidRDefault="009F3D37" w:rsidP="009F3D3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4D694AE8" w:rsidR="009F3D37" w:rsidRPr="009F3D37" w:rsidRDefault="009F3D37" w:rsidP="009F3D3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9F3D37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C7519A" w:rsidRDefault="00C7519A" w:rsidP="00C751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3AAF7274" w:rsidR="00F30338" w:rsidRPr="00F30338" w:rsidRDefault="009F3D37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77C69C89" w:rsidR="00F30338" w:rsidRPr="00F30338" w:rsidRDefault="009F3D37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19703027" w:rsidR="00F30338" w:rsidRPr="00F30338" w:rsidRDefault="009F3D37" w:rsidP="002A4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9F3D37" w:rsidRPr="00C835C2" w14:paraId="314B189D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179CB4DE" w:rsidR="009F3D37" w:rsidRPr="009F3D37" w:rsidRDefault="009F3D37" w:rsidP="002A4182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9F3D37">
              <w:rPr>
                <w:sz w:val="24"/>
                <w:szCs w:val="24"/>
              </w:rPr>
              <w:t xml:space="preserve">Десять  робочих днів з дня </w:t>
            </w:r>
            <w:proofErr w:type="spellStart"/>
            <w:r w:rsidRPr="009F3D37">
              <w:rPr>
                <w:sz w:val="24"/>
                <w:szCs w:val="24"/>
              </w:rPr>
              <w:t>рестрації</w:t>
            </w:r>
            <w:proofErr w:type="spellEnd"/>
            <w:r w:rsidRPr="009F3D37">
              <w:rPr>
                <w:sz w:val="24"/>
                <w:szCs w:val="24"/>
              </w:rPr>
              <w:t xml:space="preserve"> заяви</w:t>
            </w:r>
          </w:p>
        </w:tc>
      </w:tr>
      <w:tr w:rsidR="009F3D37" w:rsidRPr="002A4182" w14:paraId="4ABA82C2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71D377FF" w14:textId="77777777" w:rsidR="009F3D37" w:rsidRPr="009F3D37" w:rsidRDefault="009F3D37" w:rsidP="002A4182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r w:rsidRPr="009F3D37">
              <w:rPr>
                <w:color w:val="000000"/>
              </w:rPr>
              <w:t>1) неподання документів, необхідних для прийняття рішення про надання містобудівних умов та обмежень;</w:t>
            </w:r>
          </w:p>
          <w:p w14:paraId="58AF5930" w14:textId="77777777" w:rsidR="009F3D37" w:rsidRPr="009F3D37" w:rsidRDefault="009F3D37" w:rsidP="002A4182">
            <w:pPr>
              <w:pStyle w:val="rvps2"/>
              <w:shd w:val="clear" w:color="auto" w:fill="FFFFFF"/>
              <w:spacing w:before="0" w:beforeAutospacing="0" w:after="0" w:afterAutospacing="0"/>
              <w:ind w:left="-22" w:right="-36" w:firstLine="22"/>
              <w:jc w:val="both"/>
              <w:textAlignment w:val="baseline"/>
              <w:rPr>
                <w:color w:val="000000"/>
              </w:rPr>
            </w:pPr>
            <w:bookmarkStart w:id="5" w:name="n1022"/>
            <w:bookmarkEnd w:id="5"/>
            <w:r w:rsidRPr="009F3D37">
              <w:rPr>
                <w:color w:val="000000"/>
              </w:rPr>
              <w:t xml:space="preserve">2) виявлення недостовірних відомостей у документах, що посвідчують право власності чи користування земельною </w:t>
            </w:r>
            <w:r w:rsidRPr="009F3D37">
              <w:rPr>
                <w:color w:val="000000"/>
              </w:rPr>
              <w:lastRenderedPageBreak/>
              <w:t>ділянкою, або у д</w:t>
            </w:r>
            <w:bookmarkStart w:id="6" w:name="_GoBack"/>
            <w:bookmarkEnd w:id="6"/>
            <w:r w:rsidRPr="009F3D37">
              <w:rPr>
                <w:color w:val="000000"/>
              </w:rPr>
              <w:t>окументах, що посвідчують право власності на об’єкт нерухомого майна, розташований на земельній ділянці;</w:t>
            </w:r>
          </w:p>
          <w:p w14:paraId="4CC8B452" w14:textId="59FD6179" w:rsidR="009F3D37" w:rsidRPr="009F3D37" w:rsidRDefault="009F3D37" w:rsidP="002A4182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bookmarkStart w:id="7" w:name="n1023"/>
            <w:bookmarkEnd w:id="7"/>
            <w:r w:rsidRPr="009F3D37">
              <w:rPr>
                <w:color w:val="000000"/>
                <w:sz w:val="24"/>
                <w:szCs w:val="24"/>
              </w:rPr>
              <w:t>3) невідповідність намірів забудови вимогам містобудівної документації на місцевому рівні.</w:t>
            </w:r>
          </w:p>
        </w:tc>
      </w:tr>
      <w:tr w:rsidR="009F3D37" w:rsidRPr="002A4182" w14:paraId="5CF82127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15365" w14:textId="77777777" w:rsidR="009F3D37" w:rsidRPr="009F3D37" w:rsidRDefault="009F3D37" w:rsidP="002A4182">
            <w:pPr>
              <w:autoSpaceDE w:val="0"/>
              <w:autoSpaceDN w:val="0"/>
              <w:spacing w:after="0" w:line="240" w:lineRule="auto"/>
              <w:ind w:left="-22" w:right="-36" w:firstLine="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sz w:val="24"/>
                <w:szCs w:val="24"/>
                <w:lang w:val="uk-UA"/>
              </w:rPr>
              <w:t>1. Містобудівні умови та обмеження для проектування об’єкта будівництва, затверджені наказом відділу містобудування та архітектури виконавчого комітету Нововолинської  міської ради з використанням електронного кабінету уповноваженого органу з питань містобудування та архітектури в Електронній системі;</w:t>
            </w:r>
          </w:p>
          <w:p w14:paraId="051A4C92" w14:textId="2A392DDF" w:rsidR="009F3D37" w:rsidRPr="009F3D37" w:rsidRDefault="009F3D37" w:rsidP="002A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 Відмова у наданні містобудівних умов та обмежень для проектування об’єкта будівництва з відповідним обґрунтуванням у строк, який не перевищує строк їх надання з використанням електронного кабінету уповноваженого органу з питань містобудування та архітектури в Електронній системі.</w:t>
            </w:r>
          </w:p>
        </w:tc>
      </w:tr>
      <w:tr w:rsidR="009F3D37" w:rsidRPr="002A4182" w14:paraId="462C8FD2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983B" w14:textId="77777777" w:rsidR="009F3D37" w:rsidRPr="009F3D37" w:rsidRDefault="009F3D37" w:rsidP="002A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Надання суб’єкту звернення або уповноваженій особі (згідно з довіреністю) містобудівних умов та обмежень для проектування об’єкта будівництва або повернення пакета документів з відповідним обґрунтуванням здійснюється у Центрі надання адміністративних послуг в робочий час. </w:t>
            </w:r>
          </w:p>
          <w:p w14:paraId="159D149D" w14:textId="4859EF91" w:rsidR="009F3D37" w:rsidRPr="009F3D37" w:rsidRDefault="009F3D37" w:rsidP="002A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sz w:val="24"/>
                <w:szCs w:val="24"/>
                <w:lang w:val="uk-UA"/>
              </w:rPr>
              <w:t>2. Надання суб’єкту звернення або уповноваженій особі (згідно з довіреністю) містобудівних умов та обмежень для проектування об’єкта будівництва або повернення пакета документів з відповідним обґрунтуванням здійснюється засобами поштового зв’язку</w:t>
            </w:r>
          </w:p>
        </w:tc>
      </w:tr>
      <w:tr w:rsidR="009F3D37" w:rsidRPr="00C835C2" w14:paraId="2690A2E3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9F3D37" w:rsidRPr="0042661B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9F3D37" w:rsidRPr="009F3D37" w:rsidRDefault="009F3D37" w:rsidP="009F3D3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F3D37" w:rsidRPr="00C835C2" w14:paraId="7EF1F5BE" w14:textId="77777777" w:rsidTr="009F3D37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CC553" w14:textId="3FC0BF9F" w:rsidR="009F3D37" w:rsidRDefault="009F3D37" w:rsidP="009F3D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AAE69" w14:textId="52C3C6AA" w:rsidR="009F3D37" w:rsidRPr="0042661B" w:rsidRDefault="009F3D37" w:rsidP="009F3D37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Додаток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1C0E5" w14:textId="640C4D74" w:rsidR="009F3D37" w:rsidRPr="009F3D37" w:rsidRDefault="009F3D37" w:rsidP="009F3D3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Бланк заяви</w:t>
            </w:r>
          </w:p>
        </w:tc>
      </w:tr>
    </w:tbl>
    <w:p w14:paraId="1250ED65" w14:textId="00AB3758" w:rsid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165D372" w14:textId="156D5279" w:rsidR="009F3D37" w:rsidRPr="009F3D37" w:rsidRDefault="009F3D37" w:rsidP="00B63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5048"/>
      </w:tblGrid>
      <w:tr w:rsidR="009F3D37" w14:paraId="221F813F" w14:textId="77777777" w:rsidTr="009F3D37">
        <w:tc>
          <w:tcPr>
            <w:tcW w:w="4672" w:type="dxa"/>
          </w:tcPr>
          <w:p w14:paraId="19DC121B" w14:textId="77777777" w:rsidR="009F3D37" w:rsidRDefault="009F3D37" w:rsidP="009F3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DA73D1C" w14:textId="19E961AD" w:rsidR="009F3D37" w:rsidRPr="009F3D37" w:rsidRDefault="009F3D37" w:rsidP="009F3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Начальнику  </w:t>
            </w:r>
            <w:proofErr w:type="spellStart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відділу</w:t>
            </w:r>
            <w:proofErr w:type="spellEnd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містобудування</w:t>
            </w:r>
            <w:proofErr w:type="spellEnd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3AE3467C" w14:textId="77777777" w:rsidR="009F3D37" w:rsidRDefault="009F3D37" w:rsidP="009F3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797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та </w:t>
            </w:r>
            <w:proofErr w:type="spellStart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архітектури</w:t>
            </w:r>
            <w:proofErr w:type="spellEnd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23E03C22" w14:textId="7498F392" w:rsidR="009F3D37" w:rsidRPr="009F3D37" w:rsidRDefault="009F3D37" w:rsidP="009F3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797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proofErr w:type="spellStart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Ірині</w:t>
            </w:r>
            <w:proofErr w:type="spellEnd"/>
            <w:r w:rsidRPr="009F3D3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КИРИЧУК</w:t>
            </w:r>
          </w:p>
          <w:p w14:paraId="105FAED8" w14:textId="70925332" w:rsidR="009F3D37" w:rsidRPr="009F3D37" w:rsidRDefault="009F3D37" w:rsidP="009F3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1C35FEC" w14:textId="77777777" w:rsidR="009F3D37" w:rsidRPr="009F3D37" w:rsidRDefault="009F3D37" w:rsidP="009F3D3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</w:t>
            </w:r>
          </w:p>
          <w:p w14:paraId="7F43B733" w14:textId="740F00B9" w:rsidR="009F3D37" w:rsidRPr="009F3D37" w:rsidRDefault="009F3D37" w:rsidP="009F3D3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</w:t>
            </w:r>
            <w:proofErr w:type="gram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</w:t>
            </w:r>
            <w:proofErr w:type="gram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ІБ 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фіз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 ос. ,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керівника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або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уповноваженого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юр. особа)</w:t>
            </w:r>
          </w:p>
          <w:p w14:paraId="63D810E4" w14:textId="0FD513CC" w:rsidR="009F3D37" w:rsidRPr="009F3D37" w:rsidRDefault="009F3D37" w:rsidP="009F3D3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_____</w:t>
            </w:r>
          </w:p>
          <w:p w14:paraId="730CF449" w14:textId="7E9BBDD4" w:rsidR="009F3D37" w:rsidRPr="009F3D37" w:rsidRDefault="009F3D37" w:rsidP="009F3D37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назва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установи, </w:t>
            </w:r>
            <w:proofErr w:type="spellStart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9F3D3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)</w:t>
            </w:r>
          </w:p>
          <w:p w14:paraId="53047F37" w14:textId="0F21BB19" w:rsidR="009F3D37" w:rsidRPr="009F3D37" w:rsidRDefault="009F3D37" w:rsidP="009F3D3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_____</w:t>
            </w:r>
          </w:p>
          <w:p w14:paraId="769AFA02" w14:textId="77777777" w:rsidR="009F3D37" w:rsidRDefault="009F3D37" w:rsidP="009F3D3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313A129B" w14:textId="1AE60548" w:rsidR="009F3D37" w:rsidRPr="009F3D37" w:rsidRDefault="009F3D37" w:rsidP="009F3D3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9F3D37">
              <w:rPr>
                <w:rFonts w:ascii="Times New Roman" w:hAnsi="Times New Roman"/>
                <w:color w:val="000000"/>
                <w:sz w:val="24"/>
                <w:szCs w:val="24"/>
              </w:rPr>
              <w:t>Код ЄДРПОУ</w:t>
            </w: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 ______________________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_____</w:t>
            </w: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Адреса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__________________________________</w:t>
            </w:r>
          </w:p>
          <w:p w14:paraId="2AAF4CBC" w14:textId="4E698EAD" w:rsidR="009F3D37" w:rsidRPr="009F3D37" w:rsidRDefault="009F3D37" w:rsidP="009F3D3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u w:val="single"/>
              </w:rPr>
            </w:pP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тел._____________________________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________</w:t>
            </w:r>
            <w:r w:rsidRPr="009F3D3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9F3D37" w14:paraId="539BE2BA" w14:textId="77777777" w:rsidTr="009F3D37">
        <w:tc>
          <w:tcPr>
            <w:tcW w:w="4672" w:type="dxa"/>
          </w:tcPr>
          <w:p w14:paraId="60C6C522" w14:textId="77777777" w:rsidR="009F3D37" w:rsidRDefault="009F3D37" w:rsidP="009F3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485946D" w14:textId="77777777" w:rsidR="009F3D37" w:rsidRPr="009F3D37" w:rsidRDefault="009F3D37" w:rsidP="009F3D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789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4BD4EFD6" w14:textId="50F9FCD8" w:rsidR="009F3D37" w:rsidRDefault="009F3D37" w:rsidP="009F3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F3D37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</w:p>
    <w:p w14:paraId="624871AF" w14:textId="59849078" w:rsidR="009F3D37" w:rsidRPr="009F3D37" w:rsidRDefault="009F3D37" w:rsidP="009F3D37">
      <w:pPr>
        <w:tabs>
          <w:tab w:val="left" w:pos="165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u w:val="single"/>
        </w:rPr>
      </w:pPr>
      <w:r w:rsidRPr="009F3D37">
        <w:rPr>
          <w:rFonts w:ascii="Times New Roman" w:hAnsi="Times New Roman"/>
          <w:iCs/>
          <w:color w:val="000000"/>
          <w:sz w:val="24"/>
          <w:szCs w:val="24"/>
        </w:rPr>
        <w:tab/>
      </w:r>
    </w:p>
    <w:p w14:paraId="103E3339" w14:textId="77777777" w:rsidR="009F3D37" w:rsidRPr="009F3D37" w:rsidRDefault="009F3D37" w:rsidP="009F3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3D3FD3B8" w14:textId="77777777" w:rsidR="009F3D37" w:rsidRPr="009F3D37" w:rsidRDefault="009F3D37" w:rsidP="009F3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ab/>
      </w:r>
    </w:p>
    <w:p w14:paraId="54AA14A8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>ЗАЯВА</w:t>
      </w:r>
    </w:p>
    <w:p w14:paraId="1BE75091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 xml:space="preserve">на </w:t>
      </w:r>
      <w:proofErr w:type="spellStart"/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>видачу</w:t>
      </w:r>
      <w:proofErr w:type="spellEnd"/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>містобудівних</w:t>
      </w:r>
      <w:proofErr w:type="spellEnd"/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 xml:space="preserve"> умов і </w:t>
      </w:r>
      <w:proofErr w:type="spellStart"/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>обмежень</w:t>
      </w:r>
      <w:proofErr w:type="spellEnd"/>
      <w:r w:rsidRPr="009F3D37">
        <w:rPr>
          <w:rFonts w:ascii="Times New Roman" w:hAnsi="Times New Roman"/>
          <w:b/>
          <w:color w:val="000000"/>
          <w:sz w:val="24"/>
          <w:szCs w:val="24"/>
        </w:rPr>
        <w:t xml:space="preserve"> для </w:t>
      </w:r>
      <w:proofErr w:type="spellStart"/>
      <w:r w:rsidRPr="009F3D37">
        <w:rPr>
          <w:rFonts w:ascii="Times New Roman" w:hAnsi="Times New Roman"/>
          <w:b/>
          <w:color w:val="000000"/>
          <w:sz w:val="24"/>
          <w:szCs w:val="24"/>
        </w:rPr>
        <w:t>проектування</w:t>
      </w:r>
      <w:proofErr w:type="spellEnd"/>
      <w:r w:rsidRPr="009F3D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b/>
          <w:color w:val="000000"/>
          <w:sz w:val="24"/>
          <w:szCs w:val="24"/>
        </w:rPr>
        <w:t>об'єкта</w:t>
      </w:r>
      <w:proofErr w:type="spellEnd"/>
      <w:r w:rsidRPr="009F3D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b/>
          <w:color w:val="000000"/>
          <w:sz w:val="24"/>
          <w:szCs w:val="24"/>
        </w:rPr>
        <w:t>будівництва</w:t>
      </w:r>
      <w:proofErr w:type="spellEnd"/>
    </w:p>
    <w:p w14:paraId="140A94DC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</w:p>
    <w:p w14:paraId="74FD68A7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Прошу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надати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містобудівні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умови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та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обмеження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r w:rsidRPr="009F3D37">
        <w:rPr>
          <w:rFonts w:ascii="Times New Roman" w:hAnsi="Times New Roman"/>
          <w:color w:val="000000"/>
          <w:sz w:val="24"/>
          <w:szCs w:val="24"/>
        </w:rPr>
        <w:t xml:space="preserve">для </w:t>
      </w:r>
      <w:proofErr w:type="spellStart"/>
      <w:r w:rsidRPr="009F3D37">
        <w:rPr>
          <w:rFonts w:ascii="Times New Roman" w:hAnsi="Times New Roman"/>
          <w:color w:val="000000"/>
          <w:sz w:val="24"/>
          <w:szCs w:val="24"/>
        </w:rPr>
        <w:t>проектування</w:t>
      </w:r>
      <w:proofErr w:type="spellEnd"/>
      <w:r w:rsidRPr="009F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color w:val="000000"/>
          <w:sz w:val="24"/>
          <w:szCs w:val="24"/>
        </w:rPr>
        <w:t>об'єкта</w:t>
      </w:r>
      <w:proofErr w:type="spellEnd"/>
      <w:r w:rsidRPr="009F3D3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color w:val="000000"/>
          <w:sz w:val="24"/>
          <w:szCs w:val="24"/>
        </w:rPr>
        <w:t>будівництва</w:t>
      </w:r>
      <w:proofErr w:type="spellEnd"/>
      <w:r w:rsidRPr="009F3D37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земельній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ділянці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загальною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площею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9F3D37">
        <w:rPr>
          <w:rFonts w:ascii="Times New Roman" w:hAnsi="Times New Roman"/>
          <w:b/>
          <w:i/>
          <w:iCs/>
          <w:color w:val="000000"/>
          <w:sz w:val="24"/>
          <w:szCs w:val="24"/>
        </w:rPr>
        <w:t>________</w:t>
      </w: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га,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посвідчена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9F3D37">
        <w:rPr>
          <w:rFonts w:ascii="Times New Roman" w:hAnsi="Times New Roman"/>
          <w:b/>
          <w:i/>
          <w:iCs/>
          <w:color w:val="000000"/>
          <w:sz w:val="24"/>
          <w:szCs w:val="24"/>
        </w:rPr>
        <w:t>_________________________________________________________________</w:t>
      </w:r>
      <w:proofErr w:type="gramStart"/>
      <w:r w:rsidRPr="009F3D37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,</w:t>
      </w:r>
      <w:proofErr w:type="gramEnd"/>
      <w:r w:rsidRPr="009F3D37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14:paraId="38A4B95E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</w:p>
    <w:p w14:paraId="341EE34A" w14:textId="77777777" w:rsidR="00B6359A" w:rsidRDefault="009F3D37" w:rsidP="00B6359A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  <w:lang w:val="uk-UA"/>
        </w:rPr>
      </w:pPr>
      <w:r w:rsidRPr="009F3D37">
        <w:rPr>
          <w:rFonts w:ascii="Times New Roman" w:hAnsi="Times New Roman"/>
          <w:b/>
          <w:i/>
          <w:iCs/>
          <w:color w:val="000000"/>
          <w:sz w:val="24"/>
          <w:szCs w:val="24"/>
        </w:rPr>
        <w:t>___________________________________________________________</w:t>
      </w:r>
      <w:r w:rsidR="00B6359A">
        <w:rPr>
          <w:rFonts w:ascii="Times New Roman" w:hAnsi="Times New Roman"/>
          <w:b/>
          <w:i/>
          <w:iCs/>
          <w:color w:val="000000"/>
          <w:sz w:val="24"/>
          <w:szCs w:val="24"/>
          <w:lang w:val="uk-UA"/>
        </w:rPr>
        <w:t>__________________</w:t>
      </w:r>
    </w:p>
    <w:p w14:paraId="0E65E659" w14:textId="28C1F69E" w:rsidR="009F3D37" w:rsidRPr="00B6359A" w:rsidRDefault="009F3D37" w:rsidP="00B6359A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(документ,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що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посвідчує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право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власності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або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користування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земельною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ділянкою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>)</w:t>
      </w:r>
    </w:p>
    <w:p w14:paraId="764293C2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732B78DA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5C83B4E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яка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розташована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9F3D37">
        <w:rPr>
          <w:rFonts w:ascii="Times New Roman" w:hAnsi="Times New Roman"/>
          <w:b/>
          <w:i/>
          <w:iCs/>
          <w:color w:val="000000"/>
          <w:sz w:val="24"/>
          <w:szCs w:val="24"/>
        </w:rPr>
        <w:t>_________________________________________________</w:t>
      </w:r>
      <w:r w:rsidRPr="009F3D37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  <w:t xml:space="preserve">  </w:t>
      </w:r>
    </w:p>
    <w:p w14:paraId="4D97FFC5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                    (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місце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знаходження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земельної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ділянки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>)</w:t>
      </w:r>
    </w:p>
    <w:p w14:paraId="5B3BF9A3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6E4D096" w14:textId="77777777" w:rsidR="009F3D37" w:rsidRPr="009F3D37" w:rsidRDefault="009F3D37" w:rsidP="009F3D37">
      <w:pPr>
        <w:tabs>
          <w:tab w:val="left" w:pos="165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До заяви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додається</w:t>
      </w:r>
      <w:proofErr w:type="spellEnd"/>
      <w:r w:rsidRPr="009F3D37">
        <w:rPr>
          <w:rFonts w:ascii="Times New Roman" w:hAnsi="Times New Roman"/>
          <w:b/>
          <w:iCs/>
          <w:color w:val="000000"/>
          <w:sz w:val="24"/>
          <w:szCs w:val="24"/>
        </w:rPr>
        <w:t>*</w:t>
      </w: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:  </w:t>
      </w:r>
    </w:p>
    <w:p w14:paraId="3322D353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9F3D37">
        <w:rPr>
          <w:rFonts w:ascii="Times New Roman" w:hAnsi="Times New Roman"/>
          <w:i/>
          <w:iCs/>
          <w:color w:val="000000"/>
          <w:sz w:val="24"/>
          <w:szCs w:val="24"/>
        </w:rPr>
        <w:t xml:space="preserve">1. </w:t>
      </w:r>
      <w:proofErr w:type="spellStart"/>
      <w:r w:rsidRPr="009F3D37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копія</w:t>
      </w:r>
      <w:proofErr w:type="spellEnd"/>
      <w:r w:rsidRPr="009F3D37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документа,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що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посвідчує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право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власності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чи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користування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земельною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ділянкою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,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або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копія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договору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суперфіцію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;</w:t>
      </w:r>
    </w:p>
    <w:p w14:paraId="5A11DFE8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2.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копія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документа,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що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посвідчує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право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власності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на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об’єкт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нерухомого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майна,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розташований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на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земельній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ділянці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,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або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згода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його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власника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,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засвідчена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в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установленому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законодавством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порядку (у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разі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здійснення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реконструкції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або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реставрації</w:t>
      </w:r>
      <w:proofErr w:type="spellEnd"/>
      <w:r w:rsidRPr="009F3D37">
        <w:rPr>
          <w:rFonts w:ascii="Times New Roman" w:hAnsi="Times New Roman"/>
          <w:i/>
          <w:color w:val="000000"/>
          <w:sz w:val="24"/>
          <w:szCs w:val="24"/>
          <w:u w:val="single"/>
        </w:rPr>
        <w:t>);</w:t>
      </w:r>
    </w:p>
    <w:p w14:paraId="7AC7AF6E" w14:textId="77777777" w:rsidR="009F3D37" w:rsidRPr="009F3D37" w:rsidRDefault="009F3D37" w:rsidP="009F3D37">
      <w:pPr>
        <w:pStyle w:val="a5"/>
        <w:tabs>
          <w:tab w:val="left" w:pos="1650"/>
        </w:tabs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uk-UA"/>
        </w:rPr>
      </w:pPr>
      <w:r w:rsidRPr="009F3D37"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3.витяг із Державного земельного кадастру</w:t>
      </w:r>
      <w:r w:rsidRPr="009F3D37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uk-UA"/>
        </w:rPr>
        <w:t>;</w:t>
      </w:r>
    </w:p>
    <w:p w14:paraId="59A1FB3B" w14:textId="77777777" w:rsidR="009F3D37" w:rsidRPr="009F3D37" w:rsidRDefault="009F3D37" w:rsidP="009F3D37">
      <w:pPr>
        <w:pStyle w:val="a5"/>
        <w:tabs>
          <w:tab w:val="left" w:pos="1650"/>
        </w:tabs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uk-UA"/>
        </w:rPr>
      </w:pPr>
      <w:r w:rsidRPr="009F3D37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uk-UA"/>
        </w:rPr>
        <w:t xml:space="preserve">4. </w:t>
      </w:r>
      <w:r w:rsidRPr="009F3D37">
        <w:rPr>
          <w:rFonts w:ascii="Times New Roman" w:hAnsi="Times New Roman"/>
          <w:i/>
          <w:sz w:val="24"/>
          <w:szCs w:val="24"/>
          <w:u w:val="single"/>
        </w:rPr>
        <w:t>топографо-</w:t>
      </w:r>
      <w:proofErr w:type="spellStart"/>
      <w:r w:rsidRPr="009F3D37">
        <w:rPr>
          <w:rFonts w:ascii="Times New Roman" w:hAnsi="Times New Roman"/>
          <w:i/>
          <w:sz w:val="24"/>
          <w:szCs w:val="24"/>
          <w:u w:val="single"/>
        </w:rPr>
        <w:t>геодезичний</w:t>
      </w:r>
      <w:proofErr w:type="spellEnd"/>
      <w:r w:rsidRPr="009F3D37">
        <w:rPr>
          <w:rFonts w:ascii="Times New Roman" w:hAnsi="Times New Roman"/>
          <w:i/>
          <w:sz w:val="24"/>
          <w:szCs w:val="24"/>
          <w:u w:val="single"/>
        </w:rPr>
        <w:t xml:space="preserve"> план М 1:2000 з </w:t>
      </w:r>
      <w:proofErr w:type="spellStart"/>
      <w:r w:rsidRPr="009F3D37">
        <w:rPr>
          <w:rFonts w:ascii="Times New Roman" w:hAnsi="Times New Roman"/>
          <w:i/>
          <w:sz w:val="24"/>
          <w:szCs w:val="24"/>
          <w:u w:val="single"/>
        </w:rPr>
        <w:t>нанесенням</w:t>
      </w:r>
      <w:proofErr w:type="spellEnd"/>
      <w:r w:rsidRPr="009F3D3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sz w:val="24"/>
          <w:szCs w:val="24"/>
          <w:u w:val="single"/>
        </w:rPr>
        <w:t>контурів</w:t>
      </w:r>
      <w:proofErr w:type="spellEnd"/>
      <w:r w:rsidRPr="009F3D3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i/>
          <w:sz w:val="24"/>
          <w:szCs w:val="24"/>
          <w:u w:val="single"/>
        </w:rPr>
        <w:t>ділянки</w:t>
      </w:r>
      <w:proofErr w:type="spellEnd"/>
      <w:r w:rsidRPr="009F3D37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uk-UA"/>
        </w:rPr>
        <w:t>;</w:t>
      </w:r>
    </w:p>
    <w:p w14:paraId="362FF268" w14:textId="77777777" w:rsidR="009F3D37" w:rsidRPr="009F3D37" w:rsidRDefault="009F3D37" w:rsidP="009F3D37">
      <w:pPr>
        <w:tabs>
          <w:tab w:val="left" w:pos="1650"/>
        </w:tabs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</w:p>
    <w:p w14:paraId="68734FCD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При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цьому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даю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згоду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відповідно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до Закону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України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«Про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захист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персональних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даних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» на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обробку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моїх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особистих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персональних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даних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у картотеках та/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або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за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допомогою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інформаційно-телекомунікаційних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систем з метою </w:t>
      </w:r>
      <w:proofErr w:type="spellStart"/>
      <w:proofErr w:type="gramStart"/>
      <w:r w:rsidRPr="009F3D37">
        <w:rPr>
          <w:rFonts w:ascii="Times New Roman" w:hAnsi="Times New Roman"/>
          <w:iCs/>
          <w:color w:val="000000"/>
          <w:sz w:val="24"/>
          <w:szCs w:val="24"/>
        </w:rPr>
        <w:t>п</w:t>
      </w:r>
      <w:proofErr w:type="gramEnd"/>
      <w:r w:rsidRPr="009F3D37">
        <w:rPr>
          <w:rFonts w:ascii="Times New Roman" w:hAnsi="Times New Roman"/>
          <w:iCs/>
          <w:color w:val="000000"/>
          <w:sz w:val="24"/>
          <w:szCs w:val="24"/>
        </w:rPr>
        <w:t>ідготовки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відповідно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до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вимог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законодавства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статистичної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адміністративної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та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іншої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інформації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з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питань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діяльності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9F3D37">
        <w:rPr>
          <w:rFonts w:ascii="Times New Roman" w:hAnsi="Times New Roman"/>
          <w:color w:val="000000"/>
          <w:sz w:val="24"/>
          <w:szCs w:val="24"/>
        </w:rPr>
        <w:t>уповноваженого</w:t>
      </w:r>
      <w:proofErr w:type="spellEnd"/>
      <w:r w:rsidRPr="009F3D37">
        <w:rPr>
          <w:rFonts w:ascii="Times New Roman" w:hAnsi="Times New Roman"/>
          <w:color w:val="000000"/>
          <w:sz w:val="24"/>
          <w:szCs w:val="24"/>
        </w:rPr>
        <w:t xml:space="preserve"> органу </w:t>
      </w:r>
      <w:proofErr w:type="spellStart"/>
      <w:r w:rsidRPr="009F3D37">
        <w:rPr>
          <w:rFonts w:ascii="Times New Roman" w:hAnsi="Times New Roman"/>
          <w:color w:val="000000"/>
          <w:sz w:val="24"/>
          <w:szCs w:val="24"/>
        </w:rPr>
        <w:t>містобудування</w:t>
      </w:r>
      <w:proofErr w:type="spellEnd"/>
      <w:r w:rsidRPr="009F3D37">
        <w:rPr>
          <w:rFonts w:ascii="Times New Roman" w:hAnsi="Times New Roman"/>
          <w:color w:val="000000"/>
          <w:sz w:val="24"/>
          <w:szCs w:val="24"/>
        </w:rPr>
        <w:t xml:space="preserve"> і </w:t>
      </w:r>
      <w:proofErr w:type="spellStart"/>
      <w:r w:rsidRPr="009F3D37">
        <w:rPr>
          <w:rFonts w:ascii="Times New Roman" w:hAnsi="Times New Roman"/>
          <w:color w:val="000000"/>
          <w:sz w:val="24"/>
          <w:szCs w:val="24"/>
        </w:rPr>
        <w:t>архітектури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2AC96B60" w14:textId="77777777" w:rsid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14:paraId="16AFE71A" w14:textId="77777777" w:rsidR="00B6359A" w:rsidRDefault="00B6359A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14:paraId="7037A655" w14:textId="77777777" w:rsidR="00B6359A" w:rsidRPr="00B6359A" w:rsidRDefault="00B6359A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14:paraId="0C291E0A" w14:textId="5A66C811" w:rsidR="009F3D37" w:rsidRPr="009F3D37" w:rsidRDefault="00B6359A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lang w:val="uk-UA"/>
        </w:rPr>
        <w:t xml:space="preserve">  ______</w:t>
      </w:r>
      <w:r w:rsidR="009F3D37" w:rsidRPr="009F3D37">
        <w:rPr>
          <w:rFonts w:ascii="Times New Roman" w:hAnsi="Times New Roman"/>
          <w:b/>
          <w:i/>
          <w:iCs/>
          <w:color w:val="000000"/>
          <w:sz w:val="24"/>
          <w:szCs w:val="24"/>
        </w:rPr>
        <w:t>_____________________</w:t>
      </w:r>
      <w:r w:rsidR="009F3D37"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                                       </w:t>
      </w:r>
      <w:r w:rsidR="009F3D37"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____________________ </w:t>
      </w:r>
    </w:p>
    <w:p w14:paraId="20722925" w14:textId="574DBFAF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r w:rsidR="00B6359A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</w:t>
      </w:r>
      <w:r w:rsidRPr="009F3D37">
        <w:rPr>
          <w:rFonts w:ascii="Times New Roman" w:hAnsi="Times New Roman"/>
          <w:iCs/>
          <w:color w:val="000000"/>
          <w:sz w:val="24"/>
          <w:szCs w:val="24"/>
        </w:rPr>
        <w:t>(</w:t>
      </w:r>
      <w:proofErr w:type="spellStart"/>
      <w:proofErr w:type="gramStart"/>
      <w:r w:rsidRPr="009F3D37">
        <w:rPr>
          <w:rFonts w:ascii="Times New Roman" w:hAnsi="Times New Roman"/>
          <w:iCs/>
          <w:color w:val="000000"/>
          <w:sz w:val="24"/>
          <w:szCs w:val="24"/>
        </w:rPr>
        <w:t>пр</w:t>
      </w:r>
      <w:proofErr w:type="gramEnd"/>
      <w:r w:rsidRPr="009F3D37">
        <w:rPr>
          <w:rFonts w:ascii="Times New Roman" w:hAnsi="Times New Roman"/>
          <w:iCs/>
          <w:color w:val="000000"/>
          <w:sz w:val="24"/>
          <w:szCs w:val="24"/>
        </w:rPr>
        <w:t>ізвище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ім’я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, по 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батькові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)                                     </w:t>
      </w:r>
      <w:r w:rsidR="00B6359A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                                    </w:t>
      </w: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proofErr w:type="spellStart"/>
      <w:r w:rsidRPr="009F3D37">
        <w:rPr>
          <w:rFonts w:ascii="Times New Roman" w:hAnsi="Times New Roman"/>
          <w:iCs/>
          <w:color w:val="000000"/>
          <w:sz w:val="24"/>
          <w:szCs w:val="24"/>
        </w:rPr>
        <w:t>підпис</w:t>
      </w:r>
      <w:proofErr w:type="spellEnd"/>
      <w:r w:rsidRPr="009F3D37">
        <w:rPr>
          <w:rFonts w:ascii="Times New Roman" w:hAnsi="Times New Roman"/>
          <w:iCs/>
          <w:color w:val="000000"/>
          <w:sz w:val="24"/>
          <w:szCs w:val="24"/>
        </w:rPr>
        <w:t>)</w:t>
      </w:r>
    </w:p>
    <w:p w14:paraId="56A13D2B" w14:textId="77777777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C5BE212" w14:textId="77777777" w:rsidR="00B6359A" w:rsidRDefault="00B6359A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14:paraId="02B47477" w14:textId="5CBF9249" w:rsidR="009F3D37" w:rsidRPr="009F3D37" w:rsidRDefault="009F3D37" w:rsidP="009F3D37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________________20 </w:t>
      </w:r>
      <w:r w:rsidRPr="009F3D37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</w:t>
      </w:r>
      <w:r w:rsidRPr="009F3D37">
        <w:rPr>
          <w:rFonts w:ascii="Times New Roman" w:hAnsi="Times New Roman"/>
          <w:iCs/>
          <w:color w:val="000000"/>
          <w:sz w:val="24"/>
          <w:szCs w:val="24"/>
        </w:rPr>
        <w:t xml:space="preserve"> р </w:t>
      </w:r>
    </w:p>
    <w:p w14:paraId="09682597" w14:textId="5FE4A48A" w:rsidR="009F3D37" w:rsidRDefault="009F3D37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CFCA150" w14:textId="77777777" w:rsidR="00B6359A" w:rsidRDefault="00B6359A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F33FA02" w14:textId="77777777" w:rsidR="00E96080" w:rsidRPr="0073128B" w:rsidRDefault="00E96080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CB65CFB" w14:textId="77777777" w:rsidR="009F3D37" w:rsidRPr="009F3D37" w:rsidRDefault="00BC7A45" w:rsidP="009F3D37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9F3D37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t xml:space="preserve">ТЕХНОЛОГІЧНА КАРТКА </w:t>
      </w:r>
      <w:r w:rsidR="009F3D37" w:rsidRPr="009F3D37">
        <w:rPr>
          <w:rFonts w:ascii="Times New Roman" w:hAnsi="Times New Roman"/>
          <w:b/>
          <w:sz w:val="24"/>
          <w:szCs w:val="24"/>
          <w:lang w:eastAsia="uk-UA"/>
        </w:rPr>
        <w:t>(147-00158)</w:t>
      </w:r>
    </w:p>
    <w:p w14:paraId="1B19D636" w14:textId="77777777" w:rsidR="009F3D37" w:rsidRPr="009F3D37" w:rsidRDefault="009F3D37" w:rsidP="009F3D3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9F3D37">
        <w:rPr>
          <w:rFonts w:ascii="Times New Roman" w:hAnsi="Times New Roman"/>
          <w:b/>
          <w:bCs/>
          <w:sz w:val="24"/>
          <w:szCs w:val="24"/>
          <w:lang w:eastAsia="uk-UA"/>
        </w:rPr>
        <w:t>АДМІНІСТРАТИВНОЇ ПОСЛУГИ</w:t>
      </w:r>
    </w:p>
    <w:p w14:paraId="352C6476" w14:textId="6F7C318E" w:rsidR="00BC7A45" w:rsidRPr="009F3D37" w:rsidRDefault="009F3D37" w:rsidP="009F3D37">
      <w:pPr>
        <w:tabs>
          <w:tab w:val="left" w:pos="0"/>
        </w:tabs>
        <w:spacing w:after="0"/>
        <w:ind w:left="-360" w:right="-36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9F3D37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9F3D3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b/>
          <w:sz w:val="24"/>
          <w:szCs w:val="24"/>
          <w:u w:val="single"/>
        </w:rPr>
        <w:t>містобудівних</w:t>
      </w:r>
      <w:proofErr w:type="spellEnd"/>
      <w:r w:rsidRPr="009F3D37">
        <w:rPr>
          <w:rFonts w:ascii="Times New Roman" w:hAnsi="Times New Roman"/>
          <w:b/>
          <w:sz w:val="24"/>
          <w:szCs w:val="24"/>
          <w:u w:val="single"/>
        </w:rPr>
        <w:t xml:space="preserve"> умов і </w:t>
      </w:r>
      <w:proofErr w:type="spellStart"/>
      <w:r w:rsidRPr="009F3D37">
        <w:rPr>
          <w:rFonts w:ascii="Times New Roman" w:hAnsi="Times New Roman"/>
          <w:b/>
          <w:sz w:val="24"/>
          <w:szCs w:val="24"/>
          <w:u w:val="single"/>
        </w:rPr>
        <w:t>обмежень</w:t>
      </w:r>
      <w:proofErr w:type="spellEnd"/>
      <w:r w:rsidRPr="009F3D3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F3D3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для </w:t>
      </w:r>
      <w:proofErr w:type="spellStart"/>
      <w:r w:rsidRPr="009F3D37">
        <w:rPr>
          <w:rFonts w:ascii="Times New Roman" w:hAnsi="Times New Roman"/>
          <w:b/>
          <w:color w:val="000000"/>
          <w:sz w:val="24"/>
          <w:szCs w:val="24"/>
          <w:u w:val="single"/>
        </w:rPr>
        <w:t>проектування</w:t>
      </w:r>
      <w:proofErr w:type="spellEnd"/>
      <w:r w:rsidRPr="009F3D3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b/>
          <w:color w:val="000000"/>
          <w:sz w:val="24"/>
          <w:szCs w:val="24"/>
          <w:u w:val="single"/>
        </w:rPr>
        <w:t>об'єкта</w:t>
      </w:r>
      <w:proofErr w:type="spellEnd"/>
      <w:r w:rsidRPr="009F3D3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F3D37">
        <w:rPr>
          <w:rFonts w:ascii="Times New Roman" w:hAnsi="Times New Roman"/>
          <w:b/>
          <w:color w:val="000000"/>
          <w:sz w:val="24"/>
          <w:szCs w:val="24"/>
          <w:u w:val="single"/>
        </w:rPr>
        <w:t>будівництва</w:t>
      </w:r>
      <w:proofErr w:type="spellEnd"/>
    </w:p>
    <w:p w14:paraId="7658036E" w14:textId="77777777" w:rsidR="002A4182" w:rsidRPr="002A4182" w:rsidRDefault="002A4182" w:rsidP="002A4182">
      <w:pPr>
        <w:tabs>
          <w:tab w:val="left" w:pos="0"/>
        </w:tabs>
        <w:spacing w:after="0"/>
        <w:ind w:left="-357" w:right="-35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Style w:val="12"/>
        <w:tblW w:w="0" w:type="auto"/>
        <w:tblCellSpacing w:w="20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2299"/>
        <w:gridCol w:w="2090"/>
        <w:gridCol w:w="2087"/>
      </w:tblGrid>
      <w:tr w:rsidR="002A4182" w14:paraId="5D438D31" w14:textId="77777777" w:rsidTr="002A4182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2345B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F3DAF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E2603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506D8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490CC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2A4182" w14:paraId="55C91566" w14:textId="77777777" w:rsidTr="002A4182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C7BA7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069E5" w14:textId="77777777" w:rsidR="002A4182" w:rsidRDefault="002A4182">
            <w:pPr>
              <w:pStyle w:val="TableParagraph"/>
              <w:ind w:right="104" w:hanging="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 та документів</w:t>
            </w:r>
          </w:p>
          <w:p w14:paraId="569B40D2" w14:textId="2988950A" w:rsidR="002A4182" w:rsidRDefault="002A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28ED5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E5359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07299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A4182" w14:paraId="52CAEE06" w14:textId="77777777" w:rsidTr="002A4182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6BE47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E6391" w14:textId="77777777" w:rsidR="002A4182" w:rsidRDefault="002A4182">
            <w:pPr>
              <w:pStyle w:val="TableParagraph"/>
              <w:ind w:right="100"/>
              <w:jc w:val="both"/>
              <w:rPr>
                <w:rFonts w:eastAsia="SimSu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Внесення інформації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подані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електронній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формі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кабінет Єдиної державної електронної системи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будівництва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кабінет)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 w14:paraId="2C3E66E0" w14:textId="77777777" w:rsidR="002A4182" w:rsidRDefault="002A4182">
            <w:pPr>
              <w:suppressLineNumbers/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D77DD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C46FB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BE206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A4182" w14:paraId="4CDE8122" w14:textId="77777777" w:rsidTr="002A4182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A411C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09C59" w14:textId="77777777" w:rsidR="002A4182" w:rsidRDefault="002A4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вхідного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пакету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уповноваженому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органу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містобудування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архітектури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ADF9F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8FB6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2EE63" w14:textId="77777777" w:rsidR="002A4182" w:rsidRDefault="002A4182">
            <w:pPr>
              <w:pStyle w:val="TableParagraph"/>
              <w:ind w:left="110" w:right="309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пізніше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наступн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роб.дня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після</w:t>
            </w:r>
          </w:p>
          <w:p w14:paraId="42D051CA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документів</w:t>
            </w:r>
          </w:p>
        </w:tc>
      </w:tr>
      <w:tr w:rsidR="002A4182" w14:paraId="2DE74C77" w14:textId="77777777" w:rsidTr="002A4182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CCB86" w14:textId="77777777" w:rsidR="002A4182" w:rsidRDefault="002A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882CE" w14:textId="77777777" w:rsidR="002A4182" w:rsidRDefault="002A4182">
            <w:pPr>
              <w:pStyle w:val="TableParagraph"/>
              <w:spacing w:line="235" w:lineRule="auto"/>
              <w:ind w:right="243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Перевірка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інформації,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міститься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наданих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відповідність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вимогам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діючого</w:t>
            </w:r>
          </w:p>
          <w:p w14:paraId="0AEF22B5" w14:textId="77777777" w:rsidR="002A4182" w:rsidRDefault="002A4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законодавства;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335A0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CF39E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AF2F4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робочого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  <w:tr w:rsidR="002A4182" w14:paraId="684A7CE2" w14:textId="77777777" w:rsidTr="002A4182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D3232" w14:textId="77777777" w:rsidR="002A4182" w:rsidRDefault="002A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B6E27" w14:textId="77777777" w:rsidR="002A4182" w:rsidRDefault="002A4182">
            <w:pPr>
              <w:pStyle w:val="TableParagraph"/>
              <w:ind w:right="9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заяви з пакетом документів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робочим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органом.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Підготовка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будівельного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паспорта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забудови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земельної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ділянки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електронному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кабінеті,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обґрунтованої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відмови;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Підписання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документу.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Оформлення</w:t>
            </w:r>
          </w:p>
          <w:p w14:paraId="7A2D744E" w14:textId="77777777" w:rsidR="002A4182" w:rsidRDefault="002A4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паспорта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забудови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земельної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ділянки</w:t>
            </w:r>
            <w:r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паперовій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формі;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3BFA3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B936D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393D1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робочих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  <w:tr w:rsidR="002A4182" w14:paraId="68F454B9" w14:textId="77777777" w:rsidTr="002A4182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5E0A4" w14:textId="77777777" w:rsidR="002A4182" w:rsidRDefault="002A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7B4B1" w14:textId="77777777" w:rsidR="002A4182" w:rsidRDefault="002A4182">
            <w:pPr>
              <w:pStyle w:val="TableParagrap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пакета</w:t>
            </w:r>
            <w:r>
              <w:rPr>
                <w:spacing w:val="8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документів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8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результату</w:t>
            </w:r>
          </w:p>
          <w:p w14:paraId="06CBBE39" w14:textId="77777777" w:rsidR="002A4182" w:rsidRDefault="002A4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адміністративної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D54F7" w14:textId="77777777" w:rsidR="002A4182" w:rsidRDefault="002A4182">
            <w:pPr>
              <w:pStyle w:val="TableParagraph"/>
              <w:ind w:left="114" w:right="105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Адміністратор</w:t>
            </w:r>
          </w:p>
          <w:p w14:paraId="1EC173C8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37048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775F1" w14:textId="77777777" w:rsidR="002A4182" w:rsidRDefault="002A4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/>
                <w:spacing w:val="58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</w:tbl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A4182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3F41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3D3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359A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37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9F3D37"/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37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9F3D3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DEE4-CC3D-42BB-8F87-E8D3BC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1808</Words>
  <Characters>10306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12090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2021-04-14T14:14:00Z</cp:lastPrinted>
  <dcterms:created xsi:type="dcterms:W3CDTF">2024-06-18T09:45:00Z</dcterms:created>
  <dcterms:modified xsi:type="dcterms:W3CDTF">2024-06-20T18:49:00Z</dcterms:modified>
</cp:coreProperties>
</file>