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DAF0B1" w14:textId="77777777" w:rsidR="00BA1A18" w:rsidRPr="00D629B1" w:rsidRDefault="00BA1A18" w:rsidP="00BA1A18">
      <w:pPr>
        <w:rPr>
          <w:color w:val="565656"/>
          <w:szCs w:val="28"/>
          <w:lang w:val="uk-UA" w:eastAsia="uk-UA"/>
        </w:rPr>
      </w:pPr>
    </w:p>
    <w:p w14:paraId="2850A93E" w14:textId="77777777" w:rsidR="00BA1A18" w:rsidRDefault="00BA1A18" w:rsidP="00BA1A18">
      <w:pPr>
        <w:spacing w:line="360" w:lineRule="auto"/>
        <w:jc w:val="both"/>
        <w:rPr>
          <w:color w:val="565656"/>
          <w:szCs w:val="28"/>
          <w:lang w:val="uk-UA" w:eastAsia="uk-UA"/>
        </w:rPr>
      </w:pPr>
      <w:r>
        <w:rPr>
          <w:color w:val="565656"/>
          <w:szCs w:val="28"/>
          <w:lang w:val="uk-UA" w:eastAsia="uk-UA"/>
        </w:rPr>
        <w:t xml:space="preserve">                                                                                  ЗАТВЕРДЖЕНО</w:t>
      </w:r>
    </w:p>
    <w:p w14:paraId="39797B6D" w14:textId="77777777" w:rsidR="00BA1A18" w:rsidRDefault="00BA1A18" w:rsidP="00BA1A18">
      <w:pPr>
        <w:spacing w:line="360" w:lineRule="auto"/>
        <w:jc w:val="both"/>
        <w:rPr>
          <w:color w:val="565656"/>
          <w:szCs w:val="28"/>
          <w:lang w:val="uk-UA" w:eastAsia="uk-UA"/>
        </w:rPr>
      </w:pPr>
      <w:r>
        <w:rPr>
          <w:color w:val="565656"/>
          <w:szCs w:val="28"/>
          <w:lang w:val="uk-UA" w:eastAsia="uk-UA"/>
        </w:rPr>
        <w:t xml:space="preserve">                                                                                  Р</w:t>
      </w:r>
      <w:r w:rsidRPr="00D629B1">
        <w:rPr>
          <w:color w:val="565656"/>
          <w:szCs w:val="28"/>
          <w:lang w:val="uk-UA" w:eastAsia="uk-UA"/>
        </w:rPr>
        <w:t xml:space="preserve">озпорядження міського голови </w:t>
      </w:r>
      <w:r>
        <w:rPr>
          <w:color w:val="565656"/>
          <w:szCs w:val="28"/>
          <w:lang w:val="uk-UA" w:eastAsia="uk-UA"/>
        </w:rPr>
        <w:t xml:space="preserve"> </w:t>
      </w:r>
    </w:p>
    <w:p w14:paraId="0480DE84" w14:textId="637C14CB" w:rsidR="00BA1A18" w:rsidRPr="00D629B1" w:rsidRDefault="00BA1A18" w:rsidP="00BA1A18">
      <w:pPr>
        <w:spacing w:line="360" w:lineRule="auto"/>
        <w:jc w:val="both"/>
        <w:rPr>
          <w:color w:val="565656"/>
          <w:szCs w:val="28"/>
          <w:lang w:val="uk-UA" w:eastAsia="uk-UA"/>
        </w:rPr>
      </w:pPr>
      <w:r w:rsidRPr="00D629B1">
        <w:rPr>
          <w:color w:val="565656"/>
          <w:szCs w:val="28"/>
          <w:lang w:val="uk-UA" w:eastAsia="uk-UA"/>
        </w:rPr>
        <w:t xml:space="preserve">   </w:t>
      </w:r>
      <w:r>
        <w:rPr>
          <w:color w:val="565656"/>
          <w:szCs w:val="28"/>
          <w:lang w:val="uk-UA" w:eastAsia="uk-UA"/>
        </w:rPr>
        <w:t xml:space="preserve">                                                                               </w:t>
      </w:r>
      <w:r w:rsidRPr="00D629B1">
        <w:rPr>
          <w:color w:val="565656"/>
          <w:szCs w:val="28"/>
          <w:lang w:val="uk-UA" w:eastAsia="uk-UA"/>
        </w:rPr>
        <w:t xml:space="preserve"> </w:t>
      </w:r>
      <w:r w:rsidR="00261027">
        <w:rPr>
          <w:color w:val="565656"/>
          <w:szCs w:val="28"/>
          <w:lang w:val="uk-UA" w:eastAsia="uk-UA"/>
        </w:rPr>
        <w:t>27</w:t>
      </w:r>
      <w:r w:rsidRPr="00D629B1">
        <w:rPr>
          <w:color w:val="565656"/>
          <w:szCs w:val="28"/>
          <w:lang w:val="uk-UA" w:eastAsia="uk-UA"/>
        </w:rPr>
        <w:t>. 06.2025 року</w:t>
      </w:r>
      <w:r>
        <w:rPr>
          <w:color w:val="565656"/>
          <w:szCs w:val="28"/>
          <w:lang w:val="uk-UA" w:eastAsia="uk-UA"/>
        </w:rPr>
        <w:t xml:space="preserve"> </w:t>
      </w:r>
      <w:r w:rsidRPr="00D629B1">
        <w:rPr>
          <w:color w:val="565656"/>
          <w:szCs w:val="28"/>
          <w:lang w:val="uk-UA" w:eastAsia="uk-UA"/>
        </w:rPr>
        <w:t>№</w:t>
      </w:r>
      <w:r w:rsidR="00261027">
        <w:rPr>
          <w:color w:val="565656"/>
          <w:szCs w:val="28"/>
          <w:lang w:val="uk-UA" w:eastAsia="uk-UA"/>
        </w:rPr>
        <w:t>56-р</w:t>
      </w:r>
    </w:p>
    <w:p w14:paraId="5EE5203A" w14:textId="77777777" w:rsidR="00BA1A18" w:rsidRPr="00D629B1" w:rsidRDefault="00BA1A18" w:rsidP="00BA1A18">
      <w:pPr>
        <w:rPr>
          <w:color w:val="565656"/>
          <w:szCs w:val="28"/>
          <w:lang w:val="uk-UA" w:eastAsia="uk-UA"/>
        </w:rPr>
      </w:pPr>
    </w:p>
    <w:p w14:paraId="17124CB4" w14:textId="77777777" w:rsidR="00BA1A18" w:rsidRPr="00D629B1" w:rsidRDefault="00BA1A18" w:rsidP="00BA1A18">
      <w:pPr>
        <w:rPr>
          <w:color w:val="565656"/>
          <w:szCs w:val="28"/>
          <w:lang w:val="uk-UA" w:eastAsia="uk-UA"/>
        </w:rPr>
      </w:pPr>
    </w:p>
    <w:p w14:paraId="341563FE" w14:textId="77777777" w:rsidR="00BA1A18" w:rsidRPr="00C85B6B" w:rsidRDefault="00BA1A18" w:rsidP="00BA1A18">
      <w:pPr>
        <w:jc w:val="center"/>
        <w:rPr>
          <w:color w:val="565656"/>
          <w:szCs w:val="28"/>
          <w:lang w:val="uk-UA" w:eastAsia="uk-UA"/>
        </w:rPr>
      </w:pPr>
      <w:r w:rsidRPr="00C85B6B">
        <w:rPr>
          <w:color w:val="565656"/>
          <w:szCs w:val="28"/>
          <w:lang w:val="uk-UA" w:eastAsia="uk-UA"/>
        </w:rPr>
        <w:t>ПОЛОЖЕННЯ</w:t>
      </w:r>
    </w:p>
    <w:p w14:paraId="33A9CF81" w14:textId="77777777" w:rsidR="00BA1A18" w:rsidRDefault="00BA1A18" w:rsidP="00BA1A18">
      <w:pPr>
        <w:jc w:val="center"/>
        <w:rPr>
          <w:color w:val="565656"/>
          <w:szCs w:val="28"/>
          <w:lang w:val="uk-UA" w:eastAsia="uk-UA"/>
        </w:rPr>
      </w:pPr>
      <w:r w:rsidRPr="00C85B6B">
        <w:rPr>
          <w:color w:val="565656"/>
          <w:szCs w:val="28"/>
          <w:lang w:val="uk-UA" w:eastAsia="uk-UA"/>
        </w:rPr>
        <w:t>про Робочу групу з розробки Стратегії цифрового розвитку Нововолинської міської територіальної громади на 2026-2030 роки та Програми інформатизації (</w:t>
      </w:r>
      <w:proofErr w:type="spellStart"/>
      <w:r w:rsidRPr="00C85B6B">
        <w:rPr>
          <w:color w:val="565656"/>
          <w:szCs w:val="28"/>
          <w:lang w:val="uk-UA" w:eastAsia="uk-UA"/>
        </w:rPr>
        <w:t>цифровізації</w:t>
      </w:r>
      <w:proofErr w:type="spellEnd"/>
      <w:r w:rsidRPr="00C85B6B">
        <w:rPr>
          <w:color w:val="565656"/>
          <w:szCs w:val="28"/>
          <w:lang w:val="uk-UA" w:eastAsia="uk-UA"/>
        </w:rPr>
        <w:t xml:space="preserve">) Нововолинської міської територіальної громади </w:t>
      </w:r>
    </w:p>
    <w:p w14:paraId="148A659A" w14:textId="77777777" w:rsidR="00BA1A18" w:rsidRPr="00C85B6B" w:rsidRDefault="00BA1A18" w:rsidP="00BA1A18">
      <w:pPr>
        <w:jc w:val="center"/>
        <w:rPr>
          <w:color w:val="565656"/>
          <w:szCs w:val="28"/>
          <w:lang w:val="uk-UA" w:eastAsia="uk-UA"/>
        </w:rPr>
      </w:pPr>
      <w:r w:rsidRPr="00C85B6B">
        <w:rPr>
          <w:color w:val="565656"/>
          <w:szCs w:val="28"/>
          <w:lang w:val="uk-UA" w:eastAsia="uk-UA"/>
        </w:rPr>
        <w:t>на 2026-2028 роки</w:t>
      </w:r>
    </w:p>
    <w:p w14:paraId="1C688157" w14:textId="77777777" w:rsidR="00BA1A18" w:rsidRPr="00D629B1" w:rsidRDefault="00BA1A18" w:rsidP="00BA1A18">
      <w:pPr>
        <w:rPr>
          <w:color w:val="565656"/>
          <w:szCs w:val="28"/>
          <w:lang w:val="uk-UA" w:eastAsia="uk-UA"/>
        </w:rPr>
      </w:pPr>
    </w:p>
    <w:p w14:paraId="7036A984" w14:textId="77777777" w:rsidR="00BA1A18" w:rsidRPr="00D629B1" w:rsidRDefault="00BA1A18" w:rsidP="00BA1A18">
      <w:pPr>
        <w:jc w:val="both"/>
        <w:rPr>
          <w:color w:val="565656"/>
          <w:szCs w:val="28"/>
          <w:lang w:val="uk-UA" w:eastAsia="uk-UA"/>
        </w:rPr>
      </w:pPr>
      <w:r w:rsidRPr="00D629B1">
        <w:rPr>
          <w:color w:val="565656"/>
          <w:szCs w:val="28"/>
          <w:lang w:val="uk-UA" w:eastAsia="uk-UA"/>
        </w:rPr>
        <w:t>I. Загальні положення.</w:t>
      </w:r>
    </w:p>
    <w:p w14:paraId="7C120EA8" w14:textId="77777777" w:rsidR="00BA1A18" w:rsidRPr="00D629B1" w:rsidRDefault="00BA1A18" w:rsidP="00BA1A18">
      <w:pPr>
        <w:jc w:val="both"/>
        <w:rPr>
          <w:color w:val="565656"/>
          <w:szCs w:val="28"/>
          <w:lang w:val="uk-UA" w:eastAsia="uk-UA"/>
        </w:rPr>
      </w:pPr>
      <w:r w:rsidRPr="00D629B1">
        <w:rPr>
          <w:color w:val="565656"/>
          <w:szCs w:val="28"/>
          <w:lang w:val="uk-UA" w:eastAsia="uk-UA"/>
        </w:rPr>
        <w:t>1.1. Робоча група з розробки Стратегії цифрового розвитку Нововолинської  міської територіальної громади на 2026-2030 роки та Програми інформатизації (</w:t>
      </w:r>
      <w:proofErr w:type="spellStart"/>
      <w:r w:rsidRPr="00D629B1">
        <w:rPr>
          <w:color w:val="565656"/>
          <w:szCs w:val="28"/>
          <w:lang w:val="uk-UA" w:eastAsia="uk-UA"/>
        </w:rPr>
        <w:t>цифровізації</w:t>
      </w:r>
      <w:proofErr w:type="spellEnd"/>
      <w:r w:rsidRPr="00D629B1">
        <w:rPr>
          <w:color w:val="565656"/>
          <w:szCs w:val="28"/>
          <w:lang w:val="uk-UA" w:eastAsia="uk-UA"/>
        </w:rPr>
        <w:t>) Нововолинської міської територіальної громади на 2026-2028 роки  (далі – Робоча група) є тимчасовим дорадчим органом, утвореним розпорядженням Нововолинського міського голови з метою об’єднання спільних зусиль із розробки та втілення Стратегії цифрового розвитку Нововолинської міської територіальної громади на 2026-2030 роки (далі - Стратегія) та Програми інформатизації (</w:t>
      </w:r>
      <w:proofErr w:type="spellStart"/>
      <w:r w:rsidRPr="00D629B1">
        <w:rPr>
          <w:color w:val="565656"/>
          <w:szCs w:val="28"/>
          <w:lang w:val="uk-UA" w:eastAsia="uk-UA"/>
        </w:rPr>
        <w:t>цифровізації</w:t>
      </w:r>
      <w:proofErr w:type="spellEnd"/>
      <w:r w:rsidRPr="00D629B1">
        <w:rPr>
          <w:color w:val="565656"/>
          <w:szCs w:val="28"/>
          <w:lang w:val="uk-UA" w:eastAsia="uk-UA"/>
        </w:rPr>
        <w:t>) Нововолинської міської територіальної громади на 2026-2028 роки (далі – Програма).</w:t>
      </w:r>
    </w:p>
    <w:p w14:paraId="5BC93DD6" w14:textId="77777777" w:rsidR="00BA1A18" w:rsidRPr="00D629B1" w:rsidRDefault="00BA1A18" w:rsidP="00BA1A18">
      <w:pPr>
        <w:jc w:val="both"/>
        <w:rPr>
          <w:color w:val="565656"/>
          <w:szCs w:val="28"/>
          <w:lang w:val="uk-UA" w:eastAsia="uk-UA"/>
        </w:rPr>
      </w:pPr>
      <w:r w:rsidRPr="00D629B1">
        <w:rPr>
          <w:color w:val="565656"/>
          <w:szCs w:val="28"/>
          <w:lang w:val="uk-UA" w:eastAsia="uk-UA"/>
        </w:rPr>
        <w:t>1.2. У своїй діяльності Робоча група керується діючим законодавством України.</w:t>
      </w:r>
    </w:p>
    <w:p w14:paraId="52562FDB" w14:textId="77777777" w:rsidR="00BA1A18" w:rsidRPr="00D629B1" w:rsidRDefault="00BA1A18" w:rsidP="00BA1A18">
      <w:pPr>
        <w:jc w:val="both"/>
        <w:rPr>
          <w:color w:val="565656"/>
          <w:szCs w:val="28"/>
          <w:lang w:val="uk-UA" w:eastAsia="uk-UA"/>
        </w:rPr>
      </w:pPr>
      <w:r w:rsidRPr="00D629B1">
        <w:rPr>
          <w:color w:val="565656"/>
          <w:szCs w:val="28"/>
          <w:lang w:val="uk-UA" w:eastAsia="uk-UA"/>
        </w:rPr>
        <w:t>1.3. Робоча група формується з представників міської ради, виконавчого комітету,  фахівців із питань планування розвитку та громадськості.</w:t>
      </w:r>
    </w:p>
    <w:p w14:paraId="4F76BABA" w14:textId="77777777" w:rsidR="00BA1A18" w:rsidRPr="00D629B1" w:rsidRDefault="00BA1A18" w:rsidP="00BA1A18">
      <w:pPr>
        <w:jc w:val="both"/>
        <w:rPr>
          <w:color w:val="565656"/>
          <w:szCs w:val="28"/>
          <w:lang w:val="uk-UA" w:eastAsia="uk-UA"/>
        </w:rPr>
      </w:pPr>
      <w:r w:rsidRPr="00D629B1">
        <w:rPr>
          <w:color w:val="565656"/>
          <w:szCs w:val="28"/>
          <w:lang w:val="uk-UA" w:eastAsia="uk-UA"/>
        </w:rPr>
        <w:t>1.4. Склад Робочої групи формується із обов’язковим залученням громадськості на засадах демократичності та відкритості, затверджується розпорядженням Нововолинського міського голови.</w:t>
      </w:r>
    </w:p>
    <w:p w14:paraId="18E64711" w14:textId="77777777" w:rsidR="00BA1A18" w:rsidRPr="00D629B1" w:rsidRDefault="00BA1A18" w:rsidP="00BA1A18">
      <w:pPr>
        <w:jc w:val="both"/>
        <w:rPr>
          <w:color w:val="565656"/>
          <w:szCs w:val="28"/>
          <w:lang w:val="uk-UA" w:eastAsia="uk-UA"/>
        </w:rPr>
      </w:pPr>
      <w:r w:rsidRPr="00D629B1">
        <w:rPr>
          <w:color w:val="565656"/>
          <w:szCs w:val="28"/>
          <w:lang w:val="uk-UA" w:eastAsia="uk-UA"/>
        </w:rPr>
        <w:t>1.5. Робоча група працює на засадах повної добровільності, самовідданості та безкорисливості.</w:t>
      </w:r>
    </w:p>
    <w:p w14:paraId="55411451" w14:textId="77777777" w:rsidR="00BA1A18" w:rsidRPr="00D629B1" w:rsidRDefault="00BA1A18" w:rsidP="00BA1A18">
      <w:pPr>
        <w:jc w:val="both"/>
        <w:rPr>
          <w:color w:val="565656"/>
          <w:szCs w:val="28"/>
          <w:lang w:val="uk-UA" w:eastAsia="uk-UA"/>
        </w:rPr>
      </w:pPr>
      <w:r w:rsidRPr="00D629B1">
        <w:rPr>
          <w:color w:val="565656"/>
          <w:szCs w:val="28"/>
          <w:lang w:val="uk-UA" w:eastAsia="uk-UA"/>
        </w:rPr>
        <w:t>1.6. Рішення Робочої групи, що прийняті на засіданні за участі більшості її членів, мають рекомендаційних характер.</w:t>
      </w:r>
    </w:p>
    <w:p w14:paraId="3CB549A8" w14:textId="77777777" w:rsidR="00BA1A18" w:rsidRPr="00D629B1" w:rsidRDefault="00BA1A18" w:rsidP="00BA1A18">
      <w:pPr>
        <w:jc w:val="both"/>
        <w:rPr>
          <w:color w:val="565656"/>
          <w:szCs w:val="28"/>
          <w:lang w:val="uk-UA" w:eastAsia="uk-UA"/>
        </w:rPr>
      </w:pPr>
    </w:p>
    <w:p w14:paraId="11D790E5" w14:textId="77777777" w:rsidR="00BA1A18" w:rsidRPr="00D629B1" w:rsidRDefault="00BA1A18" w:rsidP="00BA1A18">
      <w:pPr>
        <w:jc w:val="both"/>
        <w:rPr>
          <w:color w:val="565656"/>
          <w:szCs w:val="28"/>
          <w:lang w:val="uk-UA" w:eastAsia="uk-UA"/>
        </w:rPr>
      </w:pPr>
      <w:r w:rsidRPr="00D629B1">
        <w:rPr>
          <w:color w:val="565656"/>
          <w:szCs w:val="28"/>
          <w:lang w:val="uk-UA" w:eastAsia="uk-UA"/>
        </w:rPr>
        <w:t>II. Функції.</w:t>
      </w:r>
    </w:p>
    <w:p w14:paraId="15DE5306" w14:textId="77777777" w:rsidR="00BA1A18" w:rsidRPr="00D629B1" w:rsidRDefault="00BA1A18" w:rsidP="00BA1A18">
      <w:pPr>
        <w:jc w:val="both"/>
        <w:rPr>
          <w:color w:val="565656"/>
          <w:szCs w:val="28"/>
          <w:lang w:val="uk-UA" w:eastAsia="uk-UA"/>
        </w:rPr>
      </w:pPr>
      <w:r w:rsidRPr="00D629B1">
        <w:rPr>
          <w:color w:val="565656"/>
          <w:szCs w:val="28"/>
          <w:lang w:val="uk-UA" w:eastAsia="uk-UA"/>
        </w:rPr>
        <w:t>2.1. Робоча група в процесі діяльності:</w:t>
      </w:r>
    </w:p>
    <w:p w14:paraId="0D23B8A4" w14:textId="77777777" w:rsidR="00BA1A18" w:rsidRPr="00D629B1" w:rsidRDefault="00BA1A18" w:rsidP="00BA1A18">
      <w:pPr>
        <w:jc w:val="both"/>
        <w:rPr>
          <w:color w:val="565656"/>
          <w:szCs w:val="28"/>
          <w:lang w:val="uk-UA" w:eastAsia="uk-UA"/>
        </w:rPr>
      </w:pPr>
      <w:r w:rsidRPr="00D629B1">
        <w:rPr>
          <w:color w:val="565656"/>
          <w:szCs w:val="28"/>
          <w:lang w:val="uk-UA" w:eastAsia="uk-UA"/>
        </w:rPr>
        <w:t>1) визначає напрями та пріоритети своєї роботи;</w:t>
      </w:r>
    </w:p>
    <w:p w14:paraId="2E6F2C8B" w14:textId="77777777" w:rsidR="00BA1A18" w:rsidRPr="00D629B1" w:rsidRDefault="00BA1A18" w:rsidP="00BA1A18">
      <w:pPr>
        <w:jc w:val="both"/>
        <w:rPr>
          <w:color w:val="565656"/>
          <w:szCs w:val="28"/>
          <w:lang w:val="uk-UA" w:eastAsia="uk-UA"/>
        </w:rPr>
      </w:pPr>
      <w:r w:rsidRPr="00D629B1">
        <w:rPr>
          <w:color w:val="565656"/>
          <w:szCs w:val="28"/>
          <w:lang w:val="uk-UA" w:eastAsia="uk-UA"/>
        </w:rPr>
        <w:t>2) залучає до роботи галузевих фахівців та спеціалістів з питань, що обговорюються;</w:t>
      </w:r>
    </w:p>
    <w:p w14:paraId="7A0C967A" w14:textId="77777777" w:rsidR="00BA1A18" w:rsidRPr="00D629B1" w:rsidRDefault="00BA1A18" w:rsidP="00BA1A18">
      <w:pPr>
        <w:jc w:val="both"/>
        <w:rPr>
          <w:color w:val="565656"/>
          <w:szCs w:val="28"/>
          <w:lang w:val="uk-UA" w:eastAsia="uk-UA"/>
        </w:rPr>
      </w:pPr>
      <w:r w:rsidRPr="00D629B1">
        <w:rPr>
          <w:color w:val="565656"/>
          <w:szCs w:val="28"/>
          <w:lang w:val="uk-UA" w:eastAsia="uk-UA"/>
        </w:rPr>
        <w:t>3) організовує та проводить соціологічне дослідження (опитування, анкетування) з метою вивчення громадської думки мешканців територіальної громади  для подальшого включення результатів до Стратегії;</w:t>
      </w:r>
    </w:p>
    <w:p w14:paraId="4FF5B92F" w14:textId="77777777" w:rsidR="00BA1A18" w:rsidRPr="00D629B1" w:rsidRDefault="00BA1A18" w:rsidP="00BA1A18">
      <w:pPr>
        <w:jc w:val="both"/>
        <w:rPr>
          <w:color w:val="565656"/>
          <w:szCs w:val="28"/>
          <w:lang w:val="uk-UA" w:eastAsia="uk-UA"/>
        </w:rPr>
      </w:pPr>
      <w:r w:rsidRPr="00D629B1">
        <w:rPr>
          <w:color w:val="565656"/>
          <w:szCs w:val="28"/>
          <w:lang w:val="uk-UA" w:eastAsia="uk-UA"/>
        </w:rPr>
        <w:t>4) організовує обговорення проблем та перспектив розвитку громади;</w:t>
      </w:r>
    </w:p>
    <w:p w14:paraId="20CE2B73" w14:textId="77777777" w:rsidR="00BA1A18" w:rsidRPr="00D629B1" w:rsidRDefault="00BA1A18" w:rsidP="00BA1A18">
      <w:pPr>
        <w:jc w:val="both"/>
        <w:rPr>
          <w:color w:val="565656"/>
          <w:szCs w:val="28"/>
          <w:lang w:val="uk-UA" w:eastAsia="uk-UA"/>
        </w:rPr>
      </w:pPr>
      <w:r w:rsidRPr="00D629B1">
        <w:rPr>
          <w:color w:val="565656"/>
          <w:szCs w:val="28"/>
          <w:lang w:val="uk-UA" w:eastAsia="uk-UA"/>
        </w:rPr>
        <w:t>5) проводить аналіз сильних та слабких сторін, можливостей та загроз у розвитку громади з питань цифрового розвитку;</w:t>
      </w:r>
    </w:p>
    <w:p w14:paraId="2065996B" w14:textId="77777777" w:rsidR="00BA1A18" w:rsidRPr="00D629B1" w:rsidRDefault="00BA1A18" w:rsidP="00BA1A18">
      <w:pPr>
        <w:jc w:val="both"/>
        <w:rPr>
          <w:color w:val="565656"/>
          <w:szCs w:val="28"/>
          <w:lang w:val="uk-UA" w:eastAsia="uk-UA"/>
        </w:rPr>
      </w:pPr>
      <w:r w:rsidRPr="00D629B1">
        <w:rPr>
          <w:color w:val="565656"/>
          <w:szCs w:val="28"/>
          <w:lang w:val="uk-UA" w:eastAsia="uk-UA"/>
        </w:rPr>
        <w:lastRenderedPageBreak/>
        <w:t xml:space="preserve">6) розробляє </w:t>
      </w:r>
      <w:proofErr w:type="spellStart"/>
      <w:r w:rsidRPr="00D629B1">
        <w:rPr>
          <w:color w:val="565656"/>
          <w:szCs w:val="28"/>
          <w:lang w:val="uk-UA" w:eastAsia="uk-UA"/>
        </w:rPr>
        <w:t>проєкт</w:t>
      </w:r>
      <w:proofErr w:type="spellEnd"/>
      <w:r w:rsidRPr="00D629B1">
        <w:rPr>
          <w:color w:val="565656"/>
          <w:szCs w:val="28"/>
          <w:lang w:val="uk-UA" w:eastAsia="uk-UA"/>
        </w:rPr>
        <w:t xml:space="preserve"> Стратегії та Програми,   </w:t>
      </w:r>
      <w:proofErr w:type="spellStart"/>
      <w:r w:rsidRPr="00D629B1">
        <w:rPr>
          <w:color w:val="565656"/>
          <w:szCs w:val="28"/>
          <w:lang w:val="uk-UA" w:eastAsia="uk-UA"/>
        </w:rPr>
        <w:t>проєкти</w:t>
      </w:r>
      <w:proofErr w:type="spellEnd"/>
      <w:r w:rsidRPr="00D629B1">
        <w:rPr>
          <w:color w:val="565656"/>
          <w:szCs w:val="28"/>
          <w:lang w:val="uk-UA" w:eastAsia="uk-UA"/>
        </w:rPr>
        <w:t xml:space="preserve"> планів заходів із їх реалізації та складає план своєї роботи;</w:t>
      </w:r>
    </w:p>
    <w:p w14:paraId="74BB7203" w14:textId="77777777" w:rsidR="00BA1A18" w:rsidRPr="00D629B1" w:rsidRDefault="00BA1A18" w:rsidP="00BA1A18">
      <w:pPr>
        <w:jc w:val="both"/>
        <w:rPr>
          <w:color w:val="565656"/>
          <w:szCs w:val="28"/>
          <w:lang w:val="uk-UA" w:eastAsia="uk-UA"/>
        </w:rPr>
      </w:pPr>
      <w:r w:rsidRPr="00D629B1">
        <w:rPr>
          <w:color w:val="565656"/>
          <w:szCs w:val="28"/>
          <w:lang w:val="uk-UA" w:eastAsia="uk-UA"/>
        </w:rPr>
        <w:t>7) організовує роботу з медіа;</w:t>
      </w:r>
    </w:p>
    <w:p w14:paraId="5611DC9E" w14:textId="77777777" w:rsidR="00BA1A18" w:rsidRPr="00D629B1" w:rsidRDefault="00BA1A18" w:rsidP="00BA1A18">
      <w:pPr>
        <w:jc w:val="both"/>
        <w:rPr>
          <w:color w:val="565656"/>
          <w:szCs w:val="28"/>
          <w:lang w:val="uk-UA" w:eastAsia="uk-UA"/>
        </w:rPr>
      </w:pPr>
      <w:r w:rsidRPr="00D629B1">
        <w:rPr>
          <w:color w:val="565656"/>
          <w:szCs w:val="28"/>
          <w:lang w:val="uk-UA" w:eastAsia="uk-UA"/>
        </w:rPr>
        <w:t>8) за необхідності – формує склад робочих комісій за стратегічними напрямками розвитку громади та організовує їх роботу.</w:t>
      </w:r>
    </w:p>
    <w:p w14:paraId="0649793C" w14:textId="77777777" w:rsidR="00BA1A18" w:rsidRPr="00D629B1" w:rsidRDefault="00BA1A18" w:rsidP="00BA1A18">
      <w:pPr>
        <w:jc w:val="both"/>
        <w:rPr>
          <w:color w:val="565656"/>
          <w:szCs w:val="28"/>
          <w:lang w:val="uk-UA" w:eastAsia="uk-UA"/>
        </w:rPr>
      </w:pPr>
      <w:r w:rsidRPr="00D629B1">
        <w:rPr>
          <w:color w:val="565656"/>
          <w:szCs w:val="28"/>
          <w:lang w:val="uk-UA" w:eastAsia="uk-UA"/>
        </w:rPr>
        <w:t xml:space="preserve">2.2. Подає </w:t>
      </w:r>
      <w:proofErr w:type="spellStart"/>
      <w:r w:rsidRPr="00D629B1">
        <w:rPr>
          <w:color w:val="565656"/>
          <w:szCs w:val="28"/>
          <w:lang w:val="uk-UA" w:eastAsia="uk-UA"/>
        </w:rPr>
        <w:t>проєкти</w:t>
      </w:r>
      <w:proofErr w:type="spellEnd"/>
      <w:r w:rsidRPr="00D629B1">
        <w:rPr>
          <w:color w:val="565656"/>
          <w:szCs w:val="28"/>
          <w:lang w:val="uk-UA" w:eastAsia="uk-UA"/>
        </w:rPr>
        <w:t xml:space="preserve"> Стратегії  та Програми на розгляд виконавчого комітету міської ради та  міської ради.</w:t>
      </w:r>
    </w:p>
    <w:p w14:paraId="4BBCB27C" w14:textId="77777777" w:rsidR="00BA1A18" w:rsidRPr="00D629B1" w:rsidRDefault="00BA1A18" w:rsidP="00BA1A18">
      <w:pPr>
        <w:jc w:val="both"/>
        <w:rPr>
          <w:color w:val="565656"/>
          <w:szCs w:val="28"/>
          <w:lang w:val="uk-UA" w:eastAsia="uk-UA"/>
        </w:rPr>
      </w:pPr>
    </w:p>
    <w:p w14:paraId="21182806" w14:textId="77777777" w:rsidR="00BA1A18" w:rsidRPr="00D629B1" w:rsidRDefault="00BA1A18" w:rsidP="00BA1A18">
      <w:pPr>
        <w:jc w:val="both"/>
        <w:rPr>
          <w:color w:val="565656"/>
          <w:szCs w:val="28"/>
          <w:lang w:val="uk-UA" w:eastAsia="uk-UA"/>
        </w:rPr>
      </w:pPr>
      <w:r w:rsidRPr="00D629B1">
        <w:rPr>
          <w:color w:val="565656"/>
          <w:szCs w:val="28"/>
          <w:lang w:val="uk-UA" w:eastAsia="uk-UA"/>
        </w:rPr>
        <w:t>III. Повноваження/правові гарантії діяльності Робочої групи.</w:t>
      </w:r>
    </w:p>
    <w:p w14:paraId="36C43404" w14:textId="77777777" w:rsidR="00BA1A18" w:rsidRPr="00D629B1" w:rsidRDefault="00BA1A18" w:rsidP="00BA1A18">
      <w:pPr>
        <w:jc w:val="both"/>
        <w:rPr>
          <w:color w:val="565656"/>
          <w:szCs w:val="28"/>
          <w:lang w:val="uk-UA" w:eastAsia="uk-UA"/>
        </w:rPr>
      </w:pPr>
      <w:r w:rsidRPr="00D629B1">
        <w:rPr>
          <w:color w:val="565656"/>
          <w:szCs w:val="28"/>
          <w:lang w:val="uk-UA" w:eastAsia="uk-UA"/>
        </w:rPr>
        <w:t>3.1. Загальне керівництво Робочою групою та організація її роботи покладається на голову Робочої групи та його заступників.</w:t>
      </w:r>
    </w:p>
    <w:p w14:paraId="200C3C05" w14:textId="77777777" w:rsidR="00BA1A18" w:rsidRPr="00D629B1" w:rsidRDefault="00BA1A18" w:rsidP="00BA1A18">
      <w:pPr>
        <w:jc w:val="both"/>
        <w:rPr>
          <w:color w:val="565656"/>
          <w:szCs w:val="28"/>
          <w:lang w:val="uk-UA" w:eastAsia="uk-UA"/>
        </w:rPr>
      </w:pPr>
      <w:r w:rsidRPr="00D629B1">
        <w:rPr>
          <w:color w:val="565656"/>
          <w:szCs w:val="28"/>
          <w:lang w:val="uk-UA" w:eastAsia="uk-UA"/>
        </w:rPr>
        <w:t xml:space="preserve">3.2. Голова </w:t>
      </w:r>
      <w:proofErr w:type="spellStart"/>
      <w:r w:rsidRPr="00D629B1">
        <w:rPr>
          <w:color w:val="565656"/>
          <w:szCs w:val="28"/>
          <w:lang w:val="uk-UA" w:eastAsia="uk-UA"/>
        </w:rPr>
        <w:t>скликає</w:t>
      </w:r>
      <w:proofErr w:type="spellEnd"/>
      <w:r w:rsidRPr="00D629B1">
        <w:rPr>
          <w:color w:val="565656"/>
          <w:szCs w:val="28"/>
          <w:lang w:val="uk-UA" w:eastAsia="uk-UA"/>
        </w:rPr>
        <w:t xml:space="preserve"> та веде засідання Робочої групи, дає доручення членам Робочої групи, представляє Робочу групу у відносинах з іншими органами, об’єднаннями, підприємствами, установами, організаціями та громадськістю. Організовує роботу з реалізації висновків та рекомендацій Робочої групи.</w:t>
      </w:r>
    </w:p>
    <w:p w14:paraId="106758FF" w14:textId="77777777" w:rsidR="00BA1A18" w:rsidRPr="00D629B1" w:rsidRDefault="00BA1A18" w:rsidP="00BA1A18">
      <w:pPr>
        <w:jc w:val="both"/>
        <w:rPr>
          <w:color w:val="565656"/>
          <w:szCs w:val="28"/>
          <w:lang w:val="uk-UA" w:eastAsia="uk-UA"/>
        </w:rPr>
      </w:pPr>
      <w:r w:rsidRPr="00D629B1">
        <w:rPr>
          <w:color w:val="565656"/>
          <w:szCs w:val="28"/>
          <w:lang w:val="uk-UA" w:eastAsia="uk-UA"/>
        </w:rPr>
        <w:t>3.3. У разі відсутності голови Робочої групи або неможливості ним виконувати свої повноваження, головні його функції здійснює один із  заступників голови Робочої групи.</w:t>
      </w:r>
    </w:p>
    <w:p w14:paraId="67CDE58F" w14:textId="77777777" w:rsidR="00BA1A18" w:rsidRPr="00D629B1" w:rsidRDefault="00BA1A18" w:rsidP="00BA1A18">
      <w:pPr>
        <w:jc w:val="both"/>
        <w:rPr>
          <w:color w:val="565656"/>
          <w:szCs w:val="28"/>
          <w:lang w:val="uk-UA" w:eastAsia="uk-UA"/>
        </w:rPr>
      </w:pPr>
      <w:r w:rsidRPr="00D629B1">
        <w:rPr>
          <w:color w:val="565656"/>
          <w:szCs w:val="28"/>
          <w:lang w:val="uk-UA" w:eastAsia="uk-UA"/>
        </w:rPr>
        <w:t>3.4. Засідання Робочої групи є правомірним, якщо в роботі бере участь не менш як половина від загального складу групи.</w:t>
      </w:r>
    </w:p>
    <w:p w14:paraId="60EC7E42" w14:textId="77777777" w:rsidR="00BA1A18" w:rsidRPr="00D629B1" w:rsidRDefault="00BA1A18" w:rsidP="00BA1A18">
      <w:pPr>
        <w:jc w:val="both"/>
        <w:rPr>
          <w:color w:val="565656"/>
          <w:szCs w:val="28"/>
          <w:lang w:val="uk-UA" w:eastAsia="uk-UA"/>
        </w:rPr>
      </w:pPr>
      <w:r w:rsidRPr="00D629B1">
        <w:rPr>
          <w:color w:val="565656"/>
          <w:szCs w:val="28"/>
          <w:lang w:val="uk-UA" w:eastAsia="uk-UA"/>
        </w:rPr>
        <w:t>3.5. За результатами розгляду і вивчення питань Робоча група готує висновки і рекомендації. Висновки і рекомендації Робочої групи приймаються більшістю голосів присутніх на засіданні та оформлюються у вигляді протоколів засідання. Протокол засідань Робочої групи підписується головою Робочої групи, а у разі його відсутності – одним із заступників голови, та секретарем групи.</w:t>
      </w:r>
    </w:p>
    <w:p w14:paraId="6BB4859D" w14:textId="77777777" w:rsidR="00BA1A18" w:rsidRPr="00D629B1" w:rsidRDefault="00BA1A18" w:rsidP="00BA1A18">
      <w:pPr>
        <w:jc w:val="both"/>
        <w:rPr>
          <w:color w:val="565656"/>
          <w:szCs w:val="28"/>
          <w:lang w:val="uk-UA" w:eastAsia="uk-UA"/>
        </w:rPr>
      </w:pPr>
      <w:r w:rsidRPr="00D629B1">
        <w:rPr>
          <w:color w:val="565656"/>
          <w:szCs w:val="28"/>
          <w:lang w:val="uk-UA" w:eastAsia="uk-UA"/>
        </w:rPr>
        <w:t>3.6. Організаційне забезпечення діяльності Робочої групи, підготовка матеріалів для проведення засідань та ведення протоколів, здійснює секретар Робочої групи. До обов’язків секретаря також відноситься інформування членів Робочої групи про проведення засідань, організація та координація діяльності робочих підгруп, що можуть бути створені в процесі розробки стратегії, а також підготовка матеріалів для інформування жителів громади.</w:t>
      </w:r>
    </w:p>
    <w:p w14:paraId="0776B77F" w14:textId="77777777" w:rsidR="00BA1A18" w:rsidRPr="00D629B1" w:rsidRDefault="00BA1A18" w:rsidP="00BA1A18">
      <w:pPr>
        <w:jc w:val="both"/>
        <w:rPr>
          <w:color w:val="565656"/>
          <w:szCs w:val="28"/>
          <w:lang w:val="uk-UA" w:eastAsia="uk-UA"/>
        </w:rPr>
      </w:pPr>
    </w:p>
    <w:p w14:paraId="706A467F" w14:textId="77777777" w:rsidR="00BA1A18" w:rsidRPr="00D629B1" w:rsidRDefault="00BA1A18" w:rsidP="00BA1A18">
      <w:pPr>
        <w:jc w:val="both"/>
        <w:rPr>
          <w:color w:val="565656"/>
          <w:szCs w:val="28"/>
          <w:lang w:val="uk-UA" w:eastAsia="uk-UA"/>
        </w:rPr>
      </w:pPr>
      <w:r w:rsidRPr="00D629B1">
        <w:rPr>
          <w:color w:val="565656"/>
          <w:szCs w:val="28"/>
          <w:lang w:val="uk-UA" w:eastAsia="uk-UA"/>
        </w:rPr>
        <w:t>IV. Права та обов’язки Робочої групи, відповідальність.</w:t>
      </w:r>
    </w:p>
    <w:p w14:paraId="381F5B4A" w14:textId="77777777" w:rsidR="00BA1A18" w:rsidRPr="00D629B1" w:rsidRDefault="00BA1A18" w:rsidP="00BA1A18">
      <w:pPr>
        <w:jc w:val="both"/>
        <w:rPr>
          <w:color w:val="565656"/>
          <w:szCs w:val="28"/>
          <w:lang w:val="uk-UA" w:eastAsia="uk-UA"/>
        </w:rPr>
      </w:pPr>
      <w:r w:rsidRPr="00D629B1">
        <w:rPr>
          <w:color w:val="565656"/>
          <w:szCs w:val="28"/>
          <w:lang w:val="uk-UA" w:eastAsia="uk-UA"/>
        </w:rPr>
        <w:t>4.1. Робоча група має право:</w:t>
      </w:r>
    </w:p>
    <w:p w14:paraId="25FE081E" w14:textId="77777777" w:rsidR="00BA1A18" w:rsidRPr="00D629B1" w:rsidRDefault="00BA1A18" w:rsidP="00BA1A18">
      <w:pPr>
        <w:jc w:val="both"/>
        <w:rPr>
          <w:color w:val="565656"/>
          <w:szCs w:val="28"/>
          <w:lang w:val="uk-UA" w:eastAsia="uk-UA"/>
        </w:rPr>
      </w:pPr>
      <w:r>
        <w:rPr>
          <w:color w:val="565656"/>
          <w:szCs w:val="28"/>
          <w:lang w:val="uk-UA" w:eastAsia="uk-UA"/>
        </w:rPr>
        <w:t>1)</w:t>
      </w:r>
      <w:r w:rsidRPr="00D629B1">
        <w:rPr>
          <w:color w:val="565656"/>
          <w:szCs w:val="28"/>
          <w:lang w:val="uk-UA" w:eastAsia="uk-UA"/>
        </w:rPr>
        <w:t xml:space="preserve"> отримувати інформацію, необхідну для розробки Стратегії та Програми, в підприємствах, організаціях, установах громади, незалежно від їх відомчого підпорядкування, форми власності та господарювання;</w:t>
      </w:r>
    </w:p>
    <w:p w14:paraId="1D8A1F66" w14:textId="77777777" w:rsidR="00BA1A18" w:rsidRPr="00D629B1" w:rsidRDefault="00BA1A18" w:rsidP="00BA1A18">
      <w:pPr>
        <w:jc w:val="both"/>
        <w:rPr>
          <w:color w:val="565656"/>
          <w:szCs w:val="28"/>
          <w:lang w:val="uk-UA" w:eastAsia="uk-UA"/>
        </w:rPr>
      </w:pPr>
      <w:r>
        <w:rPr>
          <w:color w:val="565656"/>
          <w:szCs w:val="28"/>
          <w:lang w:val="uk-UA" w:eastAsia="uk-UA"/>
        </w:rPr>
        <w:t>2)</w:t>
      </w:r>
      <w:r w:rsidRPr="00D629B1">
        <w:rPr>
          <w:color w:val="565656"/>
          <w:szCs w:val="28"/>
          <w:lang w:val="uk-UA" w:eastAsia="uk-UA"/>
        </w:rPr>
        <w:t xml:space="preserve"> проводити опитування громадян чи проводити іншу діяльність для вивчення громадської думки щодо Стратегії та Програми;</w:t>
      </w:r>
    </w:p>
    <w:p w14:paraId="56E33DE2" w14:textId="77777777" w:rsidR="00BA1A18" w:rsidRPr="00D629B1" w:rsidRDefault="00BA1A18" w:rsidP="00BA1A18">
      <w:pPr>
        <w:jc w:val="both"/>
        <w:rPr>
          <w:color w:val="565656"/>
          <w:szCs w:val="28"/>
          <w:lang w:val="uk-UA" w:eastAsia="uk-UA"/>
        </w:rPr>
      </w:pPr>
      <w:r>
        <w:rPr>
          <w:color w:val="565656"/>
          <w:szCs w:val="28"/>
          <w:lang w:val="uk-UA" w:eastAsia="uk-UA"/>
        </w:rPr>
        <w:t>3) </w:t>
      </w:r>
      <w:r w:rsidRPr="00D629B1">
        <w:rPr>
          <w:color w:val="565656"/>
          <w:szCs w:val="28"/>
          <w:lang w:val="uk-UA" w:eastAsia="uk-UA"/>
        </w:rPr>
        <w:t>проводити роз’яснювальну роботу серед громадян з питань розробки і втілення Стратегії та Програми, значення їх необхідності;</w:t>
      </w:r>
    </w:p>
    <w:p w14:paraId="66C9D8EC" w14:textId="77777777" w:rsidR="00BA1A18" w:rsidRPr="00D629B1" w:rsidRDefault="00BA1A18" w:rsidP="00BA1A18">
      <w:pPr>
        <w:jc w:val="both"/>
        <w:rPr>
          <w:color w:val="565656"/>
          <w:szCs w:val="28"/>
          <w:lang w:val="uk-UA" w:eastAsia="uk-UA"/>
        </w:rPr>
      </w:pPr>
      <w:r>
        <w:rPr>
          <w:color w:val="565656"/>
          <w:szCs w:val="28"/>
          <w:lang w:val="uk-UA" w:eastAsia="uk-UA"/>
        </w:rPr>
        <w:t>4)</w:t>
      </w:r>
      <w:r w:rsidRPr="00D629B1">
        <w:rPr>
          <w:color w:val="565656"/>
          <w:szCs w:val="28"/>
          <w:lang w:val="uk-UA" w:eastAsia="uk-UA"/>
        </w:rPr>
        <w:t xml:space="preserve"> брати участь у підготовці та проведенні громадських слухань щодо </w:t>
      </w:r>
      <w:proofErr w:type="spellStart"/>
      <w:r w:rsidRPr="00D629B1">
        <w:rPr>
          <w:color w:val="565656"/>
          <w:szCs w:val="28"/>
          <w:lang w:val="uk-UA" w:eastAsia="uk-UA"/>
        </w:rPr>
        <w:t>проєктів</w:t>
      </w:r>
      <w:proofErr w:type="spellEnd"/>
      <w:r w:rsidRPr="00D629B1">
        <w:rPr>
          <w:color w:val="565656"/>
          <w:szCs w:val="28"/>
          <w:lang w:val="uk-UA" w:eastAsia="uk-UA"/>
        </w:rPr>
        <w:t xml:space="preserve"> Стратегії та Програми,   планів заходів із їх реалізації;</w:t>
      </w:r>
    </w:p>
    <w:p w14:paraId="6893BD0F" w14:textId="77777777" w:rsidR="00BA1A18" w:rsidRPr="00D629B1" w:rsidRDefault="00BA1A18" w:rsidP="00BA1A18">
      <w:pPr>
        <w:jc w:val="both"/>
        <w:rPr>
          <w:color w:val="565656"/>
          <w:szCs w:val="28"/>
          <w:lang w:val="uk-UA" w:eastAsia="uk-UA"/>
        </w:rPr>
      </w:pPr>
      <w:r>
        <w:rPr>
          <w:color w:val="565656"/>
          <w:szCs w:val="28"/>
          <w:lang w:val="uk-UA" w:eastAsia="uk-UA"/>
        </w:rPr>
        <w:t>5)</w:t>
      </w:r>
      <w:r w:rsidRPr="00D629B1">
        <w:rPr>
          <w:color w:val="565656"/>
          <w:szCs w:val="28"/>
          <w:lang w:val="uk-UA" w:eastAsia="uk-UA"/>
        </w:rPr>
        <w:t xml:space="preserve"> залучати до участі у своїй роботі представників підприємств, установ, організацій (за згодою їх керівників), а також незалежних експертів, депутатів рад (за згодою), організовувати проведення конференцій, семінарів, нарад та інших заходів;</w:t>
      </w:r>
    </w:p>
    <w:p w14:paraId="06C8D4CD" w14:textId="77777777" w:rsidR="00BA1A18" w:rsidRPr="00D629B1" w:rsidRDefault="00BA1A18" w:rsidP="00BA1A18">
      <w:pPr>
        <w:jc w:val="both"/>
        <w:rPr>
          <w:color w:val="565656"/>
          <w:szCs w:val="28"/>
          <w:lang w:val="uk-UA" w:eastAsia="uk-UA"/>
        </w:rPr>
      </w:pPr>
      <w:r>
        <w:rPr>
          <w:color w:val="565656"/>
          <w:szCs w:val="28"/>
          <w:lang w:val="uk-UA" w:eastAsia="uk-UA"/>
        </w:rPr>
        <w:t>6)</w:t>
      </w:r>
      <w:r w:rsidRPr="00D629B1">
        <w:rPr>
          <w:color w:val="565656"/>
          <w:szCs w:val="28"/>
          <w:lang w:val="uk-UA" w:eastAsia="uk-UA"/>
        </w:rPr>
        <w:t xml:space="preserve"> утворювати, в разі потреби, тимчасові робочі групи для забезпечення виконання покладених на неї завдань.</w:t>
      </w:r>
    </w:p>
    <w:p w14:paraId="6198629C" w14:textId="77777777" w:rsidR="00BA1A18" w:rsidRPr="00D629B1" w:rsidRDefault="00BA1A18" w:rsidP="00BA1A18">
      <w:pPr>
        <w:jc w:val="both"/>
        <w:rPr>
          <w:color w:val="565656"/>
          <w:szCs w:val="28"/>
          <w:lang w:val="uk-UA" w:eastAsia="uk-UA"/>
        </w:rPr>
      </w:pPr>
      <w:r w:rsidRPr="00D629B1">
        <w:rPr>
          <w:color w:val="565656"/>
          <w:szCs w:val="28"/>
          <w:lang w:val="uk-UA" w:eastAsia="uk-UA"/>
        </w:rPr>
        <w:t>4.2. Члени Робочої групи виконують доручення голови Робочої групи в межах завдань Робочої групи.</w:t>
      </w:r>
    </w:p>
    <w:p w14:paraId="2E0BE5F8" w14:textId="77777777" w:rsidR="00BA1A18" w:rsidRDefault="00BA1A18" w:rsidP="00BA1A18">
      <w:pPr>
        <w:jc w:val="both"/>
        <w:rPr>
          <w:color w:val="565656"/>
          <w:szCs w:val="28"/>
          <w:lang w:val="uk-UA" w:eastAsia="uk-UA"/>
        </w:rPr>
      </w:pPr>
      <w:r w:rsidRPr="00D629B1">
        <w:rPr>
          <w:color w:val="565656"/>
          <w:szCs w:val="28"/>
          <w:lang w:val="uk-UA" w:eastAsia="uk-UA"/>
        </w:rPr>
        <w:t>4.3. Члени Робочої групи несуть особисту відповідальність за достовірне та своєчасне опрацювання отриманих документів і матеріалів, що стосуються виконання завдань із розробки Стратегії, Програми та планів заходів із їх реалізації.</w:t>
      </w:r>
    </w:p>
    <w:p w14:paraId="19823922" w14:textId="77777777" w:rsidR="00BA1A18" w:rsidRDefault="00BA1A18" w:rsidP="00BA1A18">
      <w:pPr>
        <w:rPr>
          <w:color w:val="565656"/>
          <w:szCs w:val="28"/>
          <w:lang w:val="uk-UA" w:eastAsia="uk-UA"/>
        </w:rPr>
      </w:pPr>
    </w:p>
    <w:p w14:paraId="33D67F41" w14:textId="77777777" w:rsidR="00BA1A18" w:rsidRDefault="00BA1A18" w:rsidP="00BA1A18">
      <w:pPr>
        <w:rPr>
          <w:color w:val="565656"/>
          <w:szCs w:val="28"/>
          <w:lang w:val="uk-UA" w:eastAsia="uk-UA"/>
        </w:rPr>
      </w:pPr>
    </w:p>
    <w:p w14:paraId="46DCB967" w14:textId="77777777" w:rsidR="00BA1A18" w:rsidRPr="00C85B6B" w:rsidRDefault="00BA1A18" w:rsidP="00BA1A18">
      <w:pPr>
        <w:rPr>
          <w:color w:val="565656"/>
          <w:sz w:val="24"/>
          <w:lang w:val="uk-UA" w:eastAsia="uk-UA"/>
        </w:rPr>
      </w:pPr>
    </w:p>
    <w:p w14:paraId="1CC187A0" w14:textId="77777777" w:rsidR="00BA1A18" w:rsidRPr="00C85B6B" w:rsidRDefault="00BA1A18" w:rsidP="00BA1A18">
      <w:pPr>
        <w:rPr>
          <w:color w:val="565656"/>
          <w:sz w:val="24"/>
          <w:lang w:val="uk-UA" w:eastAsia="uk-UA"/>
        </w:rPr>
      </w:pPr>
      <w:r w:rsidRPr="00C85B6B">
        <w:rPr>
          <w:color w:val="565656"/>
          <w:sz w:val="24"/>
          <w:lang w:val="uk-UA" w:eastAsia="uk-UA"/>
        </w:rPr>
        <w:t>Андрій Медина</w:t>
      </w:r>
    </w:p>
    <w:p w14:paraId="477CCB7C" w14:textId="77777777" w:rsidR="00BA1A18" w:rsidRPr="00C85B6B" w:rsidRDefault="00BA1A18" w:rsidP="00BA1A18">
      <w:pPr>
        <w:rPr>
          <w:color w:val="565656"/>
          <w:sz w:val="24"/>
          <w:lang w:val="uk-UA" w:eastAsia="uk-UA"/>
        </w:rPr>
      </w:pPr>
    </w:p>
    <w:p w14:paraId="16EF8484" w14:textId="77777777" w:rsidR="00AE2259" w:rsidRDefault="00AE2259"/>
    <w:sectPr w:rsidR="00AE2259" w:rsidSect="008B4E84">
      <w:headerReference w:type="default" r:id="rId6"/>
      <w:pgSz w:w="11906" w:h="16838"/>
      <w:pgMar w:top="850" w:right="850" w:bottom="850" w:left="1417" w:header="708" w:footer="708"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432BA9" w14:textId="77777777" w:rsidR="005D4EC7" w:rsidRDefault="005D4EC7" w:rsidP="008B4E84">
      <w:r>
        <w:separator/>
      </w:r>
    </w:p>
  </w:endnote>
  <w:endnote w:type="continuationSeparator" w:id="0">
    <w:p w14:paraId="7573A50E" w14:textId="77777777" w:rsidR="005D4EC7" w:rsidRDefault="005D4EC7" w:rsidP="008B4E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4E4F95" w14:textId="77777777" w:rsidR="005D4EC7" w:rsidRDefault="005D4EC7" w:rsidP="008B4E84">
      <w:r>
        <w:separator/>
      </w:r>
    </w:p>
  </w:footnote>
  <w:footnote w:type="continuationSeparator" w:id="0">
    <w:p w14:paraId="36DA1DC4" w14:textId="77777777" w:rsidR="005D4EC7" w:rsidRDefault="005D4EC7" w:rsidP="008B4E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05322153"/>
      <w:docPartObj>
        <w:docPartGallery w:val="Page Numbers (Top of Page)"/>
        <w:docPartUnique/>
      </w:docPartObj>
    </w:sdtPr>
    <w:sdtContent>
      <w:p w14:paraId="4DB06707" w14:textId="16CECC22" w:rsidR="008B4E84" w:rsidRDefault="008B4E84">
        <w:pPr>
          <w:pStyle w:val="ae"/>
          <w:jc w:val="center"/>
        </w:pPr>
        <w:r>
          <w:fldChar w:fldCharType="begin"/>
        </w:r>
        <w:r>
          <w:instrText>PAGE   \* MERGEFORMAT</w:instrText>
        </w:r>
        <w:r>
          <w:fldChar w:fldCharType="separate"/>
        </w:r>
        <w:r>
          <w:rPr>
            <w:lang w:val="uk-UA"/>
          </w:rPr>
          <w:t>2</w:t>
        </w:r>
        <w:r>
          <w:fldChar w:fldCharType="end"/>
        </w:r>
      </w:p>
    </w:sdtContent>
  </w:sdt>
  <w:p w14:paraId="294160AF" w14:textId="77777777" w:rsidR="008B4E84" w:rsidRDefault="008B4E84">
    <w:pPr>
      <w:pStyle w:val="a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2259"/>
    <w:rsid w:val="00180756"/>
    <w:rsid w:val="00261027"/>
    <w:rsid w:val="004D2AE3"/>
    <w:rsid w:val="005D4EC7"/>
    <w:rsid w:val="008B4E84"/>
    <w:rsid w:val="00AE2259"/>
    <w:rsid w:val="00BA1A18"/>
    <w:rsid w:val="00EF5D2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E219B4"/>
  <w15:chartTrackingRefBased/>
  <w15:docId w15:val="{6161C264-27E5-4593-81A1-3792C42B6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uk-U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A1A18"/>
    <w:pPr>
      <w:spacing w:after="0" w:line="240" w:lineRule="auto"/>
    </w:pPr>
    <w:rPr>
      <w:rFonts w:ascii="Times New Roman" w:eastAsia="Times New Roman" w:hAnsi="Times New Roman" w:cs="Times New Roman"/>
      <w:kern w:val="0"/>
      <w:sz w:val="28"/>
      <w:lang w:val="ru-RU" w:eastAsia="ru-RU"/>
      <w14:ligatures w14:val="none"/>
    </w:rPr>
  </w:style>
  <w:style w:type="paragraph" w:styleId="1">
    <w:name w:val="heading 1"/>
    <w:basedOn w:val="a"/>
    <w:next w:val="a"/>
    <w:link w:val="10"/>
    <w:uiPriority w:val="9"/>
    <w:qFormat/>
    <w:rsid w:val="00AE2259"/>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lang w:val="uk-UA" w:eastAsia="en-US"/>
      <w14:ligatures w14:val="standardContextual"/>
    </w:rPr>
  </w:style>
  <w:style w:type="paragraph" w:styleId="2">
    <w:name w:val="heading 2"/>
    <w:basedOn w:val="a"/>
    <w:next w:val="a"/>
    <w:link w:val="20"/>
    <w:uiPriority w:val="9"/>
    <w:semiHidden/>
    <w:unhideWhenUsed/>
    <w:qFormat/>
    <w:rsid w:val="00AE2259"/>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lang w:val="uk-UA" w:eastAsia="en-US"/>
      <w14:ligatures w14:val="standardContextual"/>
    </w:rPr>
  </w:style>
  <w:style w:type="paragraph" w:styleId="3">
    <w:name w:val="heading 3"/>
    <w:basedOn w:val="a"/>
    <w:next w:val="a"/>
    <w:link w:val="30"/>
    <w:uiPriority w:val="9"/>
    <w:semiHidden/>
    <w:unhideWhenUsed/>
    <w:qFormat/>
    <w:rsid w:val="00AE2259"/>
    <w:pPr>
      <w:keepNext/>
      <w:keepLines/>
      <w:spacing w:before="160" w:after="80" w:line="278" w:lineRule="auto"/>
      <w:outlineLvl w:val="2"/>
    </w:pPr>
    <w:rPr>
      <w:rFonts w:asciiTheme="minorHAnsi" w:eastAsiaTheme="majorEastAsia" w:hAnsiTheme="minorHAnsi" w:cstheme="majorBidi"/>
      <w:color w:val="2F5496" w:themeColor="accent1" w:themeShade="BF"/>
      <w:kern w:val="2"/>
      <w:szCs w:val="28"/>
      <w:lang w:val="uk-UA" w:eastAsia="en-US"/>
      <w14:ligatures w14:val="standardContextual"/>
    </w:rPr>
  </w:style>
  <w:style w:type="paragraph" w:styleId="4">
    <w:name w:val="heading 4"/>
    <w:basedOn w:val="a"/>
    <w:next w:val="a"/>
    <w:link w:val="40"/>
    <w:uiPriority w:val="9"/>
    <w:semiHidden/>
    <w:unhideWhenUsed/>
    <w:qFormat/>
    <w:rsid w:val="00AE2259"/>
    <w:pPr>
      <w:keepNext/>
      <w:keepLines/>
      <w:spacing w:before="80" w:after="40" w:line="278" w:lineRule="auto"/>
      <w:outlineLvl w:val="3"/>
    </w:pPr>
    <w:rPr>
      <w:rFonts w:asciiTheme="minorHAnsi" w:eastAsiaTheme="majorEastAsia" w:hAnsiTheme="minorHAnsi" w:cstheme="majorBidi"/>
      <w:i/>
      <w:iCs/>
      <w:color w:val="2F5496" w:themeColor="accent1" w:themeShade="BF"/>
      <w:kern w:val="2"/>
      <w:sz w:val="24"/>
      <w:lang w:val="uk-UA" w:eastAsia="en-US"/>
      <w14:ligatures w14:val="standardContextual"/>
    </w:rPr>
  </w:style>
  <w:style w:type="paragraph" w:styleId="5">
    <w:name w:val="heading 5"/>
    <w:basedOn w:val="a"/>
    <w:next w:val="a"/>
    <w:link w:val="50"/>
    <w:uiPriority w:val="9"/>
    <w:semiHidden/>
    <w:unhideWhenUsed/>
    <w:qFormat/>
    <w:rsid w:val="00AE2259"/>
    <w:pPr>
      <w:keepNext/>
      <w:keepLines/>
      <w:spacing w:before="80" w:after="40" w:line="278" w:lineRule="auto"/>
      <w:outlineLvl w:val="4"/>
    </w:pPr>
    <w:rPr>
      <w:rFonts w:asciiTheme="minorHAnsi" w:eastAsiaTheme="majorEastAsia" w:hAnsiTheme="minorHAnsi" w:cstheme="majorBidi"/>
      <w:color w:val="2F5496" w:themeColor="accent1" w:themeShade="BF"/>
      <w:kern w:val="2"/>
      <w:sz w:val="24"/>
      <w:lang w:val="uk-UA" w:eastAsia="en-US"/>
      <w14:ligatures w14:val="standardContextual"/>
    </w:rPr>
  </w:style>
  <w:style w:type="paragraph" w:styleId="6">
    <w:name w:val="heading 6"/>
    <w:basedOn w:val="a"/>
    <w:next w:val="a"/>
    <w:link w:val="60"/>
    <w:uiPriority w:val="9"/>
    <w:semiHidden/>
    <w:unhideWhenUsed/>
    <w:qFormat/>
    <w:rsid w:val="00AE2259"/>
    <w:pPr>
      <w:keepNext/>
      <w:keepLines/>
      <w:spacing w:before="40" w:line="278" w:lineRule="auto"/>
      <w:outlineLvl w:val="5"/>
    </w:pPr>
    <w:rPr>
      <w:rFonts w:asciiTheme="minorHAnsi" w:eastAsiaTheme="majorEastAsia" w:hAnsiTheme="minorHAnsi" w:cstheme="majorBidi"/>
      <w:i/>
      <w:iCs/>
      <w:color w:val="595959" w:themeColor="text1" w:themeTint="A6"/>
      <w:kern w:val="2"/>
      <w:sz w:val="24"/>
      <w:lang w:val="uk-UA" w:eastAsia="en-US"/>
      <w14:ligatures w14:val="standardContextual"/>
    </w:rPr>
  </w:style>
  <w:style w:type="paragraph" w:styleId="7">
    <w:name w:val="heading 7"/>
    <w:basedOn w:val="a"/>
    <w:next w:val="a"/>
    <w:link w:val="70"/>
    <w:uiPriority w:val="9"/>
    <w:semiHidden/>
    <w:unhideWhenUsed/>
    <w:qFormat/>
    <w:rsid w:val="00AE2259"/>
    <w:pPr>
      <w:keepNext/>
      <w:keepLines/>
      <w:spacing w:before="40" w:line="278" w:lineRule="auto"/>
      <w:outlineLvl w:val="6"/>
    </w:pPr>
    <w:rPr>
      <w:rFonts w:asciiTheme="minorHAnsi" w:eastAsiaTheme="majorEastAsia" w:hAnsiTheme="minorHAnsi" w:cstheme="majorBidi"/>
      <w:color w:val="595959" w:themeColor="text1" w:themeTint="A6"/>
      <w:kern w:val="2"/>
      <w:sz w:val="24"/>
      <w:lang w:val="uk-UA" w:eastAsia="en-US"/>
      <w14:ligatures w14:val="standardContextual"/>
    </w:rPr>
  </w:style>
  <w:style w:type="paragraph" w:styleId="8">
    <w:name w:val="heading 8"/>
    <w:basedOn w:val="a"/>
    <w:next w:val="a"/>
    <w:link w:val="80"/>
    <w:uiPriority w:val="9"/>
    <w:semiHidden/>
    <w:unhideWhenUsed/>
    <w:qFormat/>
    <w:rsid w:val="00AE2259"/>
    <w:pPr>
      <w:keepNext/>
      <w:keepLines/>
      <w:spacing w:line="278" w:lineRule="auto"/>
      <w:outlineLvl w:val="7"/>
    </w:pPr>
    <w:rPr>
      <w:rFonts w:asciiTheme="minorHAnsi" w:eastAsiaTheme="majorEastAsia" w:hAnsiTheme="minorHAnsi" w:cstheme="majorBidi"/>
      <w:i/>
      <w:iCs/>
      <w:color w:val="272727" w:themeColor="text1" w:themeTint="D8"/>
      <w:kern w:val="2"/>
      <w:sz w:val="24"/>
      <w:lang w:val="uk-UA" w:eastAsia="en-US"/>
      <w14:ligatures w14:val="standardContextual"/>
    </w:rPr>
  </w:style>
  <w:style w:type="paragraph" w:styleId="9">
    <w:name w:val="heading 9"/>
    <w:basedOn w:val="a"/>
    <w:next w:val="a"/>
    <w:link w:val="90"/>
    <w:uiPriority w:val="9"/>
    <w:semiHidden/>
    <w:unhideWhenUsed/>
    <w:qFormat/>
    <w:rsid w:val="00AE2259"/>
    <w:pPr>
      <w:keepNext/>
      <w:keepLines/>
      <w:spacing w:line="278" w:lineRule="auto"/>
      <w:outlineLvl w:val="8"/>
    </w:pPr>
    <w:rPr>
      <w:rFonts w:asciiTheme="minorHAnsi" w:eastAsiaTheme="majorEastAsia" w:hAnsiTheme="minorHAnsi" w:cstheme="majorBidi"/>
      <w:color w:val="272727" w:themeColor="text1" w:themeTint="D8"/>
      <w:kern w:val="2"/>
      <w:sz w:val="24"/>
      <w:lang w:val="uk-UA" w:eastAsia="en-US"/>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E2259"/>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AE2259"/>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AE2259"/>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AE2259"/>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AE2259"/>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AE2259"/>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AE2259"/>
    <w:rPr>
      <w:rFonts w:eastAsiaTheme="majorEastAsia" w:cstheme="majorBidi"/>
      <w:color w:val="595959" w:themeColor="text1" w:themeTint="A6"/>
    </w:rPr>
  </w:style>
  <w:style w:type="character" w:customStyle="1" w:styleId="80">
    <w:name w:val="Заголовок 8 Знак"/>
    <w:basedOn w:val="a0"/>
    <w:link w:val="8"/>
    <w:uiPriority w:val="9"/>
    <w:semiHidden/>
    <w:rsid w:val="00AE2259"/>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AE2259"/>
    <w:rPr>
      <w:rFonts w:eastAsiaTheme="majorEastAsia" w:cstheme="majorBidi"/>
      <w:color w:val="272727" w:themeColor="text1" w:themeTint="D8"/>
    </w:rPr>
  </w:style>
  <w:style w:type="paragraph" w:styleId="a3">
    <w:name w:val="Title"/>
    <w:basedOn w:val="a"/>
    <w:next w:val="a"/>
    <w:link w:val="a4"/>
    <w:uiPriority w:val="10"/>
    <w:qFormat/>
    <w:rsid w:val="00AE2259"/>
    <w:pPr>
      <w:spacing w:after="80"/>
      <w:contextualSpacing/>
    </w:pPr>
    <w:rPr>
      <w:rFonts w:asciiTheme="majorHAnsi" w:eastAsiaTheme="majorEastAsia" w:hAnsiTheme="majorHAnsi" w:cstheme="majorBidi"/>
      <w:spacing w:val="-10"/>
      <w:kern w:val="28"/>
      <w:sz w:val="56"/>
      <w:szCs w:val="56"/>
      <w:lang w:val="uk-UA" w:eastAsia="en-US"/>
      <w14:ligatures w14:val="standardContextual"/>
    </w:rPr>
  </w:style>
  <w:style w:type="character" w:customStyle="1" w:styleId="a4">
    <w:name w:val="Назва Знак"/>
    <w:basedOn w:val="a0"/>
    <w:link w:val="a3"/>
    <w:uiPriority w:val="10"/>
    <w:rsid w:val="00AE2259"/>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AE2259"/>
    <w:pPr>
      <w:numPr>
        <w:ilvl w:val="1"/>
      </w:numPr>
      <w:spacing w:after="160" w:line="278" w:lineRule="auto"/>
    </w:pPr>
    <w:rPr>
      <w:rFonts w:asciiTheme="minorHAnsi" w:eastAsiaTheme="majorEastAsia" w:hAnsiTheme="minorHAnsi" w:cstheme="majorBidi"/>
      <w:color w:val="595959" w:themeColor="text1" w:themeTint="A6"/>
      <w:spacing w:val="15"/>
      <w:kern w:val="2"/>
      <w:szCs w:val="28"/>
      <w:lang w:val="uk-UA" w:eastAsia="en-US"/>
      <w14:ligatures w14:val="standardContextual"/>
    </w:rPr>
  </w:style>
  <w:style w:type="character" w:customStyle="1" w:styleId="a6">
    <w:name w:val="Підзаголовок Знак"/>
    <w:basedOn w:val="a0"/>
    <w:link w:val="a5"/>
    <w:uiPriority w:val="11"/>
    <w:rsid w:val="00AE2259"/>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AE2259"/>
    <w:pPr>
      <w:spacing w:before="160" w:after="160" w:line="278" w:lineRule="auto"/>
      <w:jc w:val="center"/>
    </w:pPr>
    <w:rPr>
      <w:rFonts w:asciiTheme="minorHAnsi" w:eastAsiaTheme="minorHAnsi" w:hAnsiTheme="minorHAnsi" w:cstheme="minorBidi"/>
      <w:i/>
      <w:iCs/>
      <w:color w:val="404040" w:themeColor="text1" w:themeTint="BF"/>
      <w:kern w:val="2"/>
      <w:sz w:val="24"/>
      <w:lang w:val="uk-UA" w:eastAsia="en-US"/>
      <w14:ligatures w14:val="standardContextual"/>
    </w:rPr>
  </w:style>
  <w:style w:type="character" w:customStyle="1" w:styleId="a8">
    <w:name w:val="Цитата Знак"/>
    <w:basedOn w:val="a0"/>
    <w:link w:val="a7"/>
    <w:uiPriority w:val="29"/>
    <w:rsid w:val="00AE2259"/>
    <w:rPr>
      <w:i/>
      <w:iCs/>
      <w:color w:val="404040" w:themeColor="text1" w:themeTint="BF"/>
    </w:rPr>
  </w:style>
  <w:style w:type="paragraph" w:styleId="a9">
    <w:name w:val="List Paragraph"/>
    <w:basedOn w:val="a"/>
    <w:uiPriority w:val="34"/>
    <w:qFormat/>
    <w:rsid w:val="00AE2259"/>
    <w:pPr>
      <w:spacing w:after="160" w:line="278" w:lineRule="auto"/>
      <w:ind w:left="720"/>
      <w:contextualSpacing/>
    </w:pPr>
    <w:rPr>
      <w:rFonts w:asciiTheme="minorHAnsi" w:eastAsiaTheme="minorHAnsi" w:hAnsiTheme="minorHAnsi" w:cstheme="minorBidi"/>
      <w:kern w:val="2"/>
      <w:sz w:val="24"/>
      <w:lang w:val="uk-UA" w:eastAsia="en-US"/>
      <w14:ligatures w14:val="standardContextual"/>
    </w:rPr>
  </w:style>
  <w:style w:type="character" w:styleId="aa">
    <w:name w:val="Intense Emphasis"/>
    <w:basedOn w:val="a0"/>
    <w:uiPriority w:val="21"/>
    <w:qFormat/>
    <w:rsid w:val="00AE2259"/>
    <w:rPr>
      <w:i/>
      <w:iCs/>
      <w:color w:val="2F5496" w:themeColor="accent1" w:themeShade="BF"/>
    </w:rPr>
  </w:style>
  <w:style w:type="paragraph" w:styleId="ab">
    <w:name w:val="Intense Quote"/>
    <w:basedOn w:val="a"/>
    <w:next w:val="a"/>
    <w:link w:val="ac"/>
    <w:uiPriority w:val="30"/>
    <w:qFormat/>
    <w:rsid w:val="00AE2259"/>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sz w:val="24"/>
      <w:lang w:val="uk-UA" w:eastAsia="en-US"/>
      <w14:ligatures w14:val="standardContextual"/>
    </w:rPr>
  </w:style>
  <w:style w:type="character" w:customStyle="1" w:styleId="ac">
    <w:name w:val="Насичена цитата Знак"/>
    <w:basedOn w:val="a0"/>
    <w:link w:val="ab"/>
    <w:uiPriority w:val="30"/>
    <w:rsid w:val="00AE2259"/>
    <w:rPr>
      <w:i/>
      <w:iCs/>
      <w:color w:val="2F5496" w:themeColor="accent1" w:themeShade="BF"/>
    </w:rPr>
  </w:style>
  <w:style w:type="character" w:styleId="ad">
    <w:name w:val="Intense Reference"/>
    <w:basedOn w:val="a0"/>
    <w:uiPriority w:val="32"/>
    <w:qFormat/>
    <w:rsid w:val="00AE2259"/>
    <w:rPr>
      <w:b/>
      <w:bCs/>
      <w:smallCaps/>
      <w:color w:val="2F5496" w:themeColor="accent1" w:themeShade="BF"/>
      <w:spacing w:val="5"/>
    </w:rPr>
  </w:style>
  <w:style w:type="paragraph" w:styleId="ae">
    <w:name w:val="header"/>
    <w:basedOn w:val="a"/>
    <w:link w:val="af"/>
    <w:uiPriority w:val="99"/>
    <w:unhideWhenUsed/>
    <w:rsid w:val="008B4E84"/>
    <w:pPr>
      <w:tabs>
        <w:tab w:val="center" w:pos="4819"/>
        <w:tab w:val="right" w:pos="9639"/>
      </w:tabs>
    </w:pPr>
  </w:style>
  <w:style w:type="character" w:customStyle="1" w:styleId="af">
    <w:name w:val="Верхній колонтитул Знак"/>
    <w:basedOn w:val="a0"/>
    <w:link w:val="ae"/>
    <w:uiPriority w:val="99"/>
    <w:rsid w:val="008B4E84"/>
    <w:rPr>
      <w:rFonts w:ascii="Times New Roman" w:eastAsia="Times New Roman" w:hAnsi="Times New Roman" w:cs="Times New Roman"/>
      <w:kern w:val="0"/>
      <w:sz w:val="28"/>
      <w:lang w:val="ru-RU" w:eastAsia="ru-RU"/>
      <w14:ligatures w14:val="none"/>
    </w:rPr>
  </w:style>
  <w:style w:type="paragraph" w:styleId="af0">
    <w:name w:val="footer"/>
    <w:basedOn w:val="a"/>
    <w:link w:val="af1"/>
    <w:uiPriority w:val="99"/>
    <w:unhideWhenUsed/>
    <w:rsid w:val="008B4E84"/>
    <w:pPr>
      <w:tabs>
        <w:tab w:val="center" w:pos="4819"/>
        <w:tab w:val="right" w:pos="9639"/>
      </w:tabs>
    </w:pPr>
  </w:style>
  <w:style w:type="character" w:customStyle="1" w:styleId="af1">
    <w:name w:val="Нижній колонтитул Знак"/>
    <w:basedOn w:val="a0"/>
    <w:link w:val="af0"/>
    <w:uiPriority w:val="99"/>
    <w:rsid w:val="008B4E84"/>
    <w:rPr>
      <w:rFonts w:ascii="Times New Roman" w:eastAsia="Times New Roman" w:hAnsi="Times New Roman" w:cs="Times New Roman"/>
      <w:kern w:val="0"/>
      <w:sz w:val="28"/>
      <w:lang w:val="ru-RU"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3639</Words>
  <Characters>2075</Characters>
  <Application>Microsoft Office Word</Application>
  <DocSecurity>0</DocSecurity>
  <Lines>17</Lines>
  <Paragraphs>11</Paragraphs>
  <ScaleCrop>false</ScaleCrop>
  <Company/>
  <LinksUpToDate>false</LinksUpToDate>
  <CharactersWithSpaces>5703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User30</dc:creator>
  <cp:keywords/>
  <dc:description/>
  <cp:lastModifiedBy>User30</cp:lastModifiedBy>
  <cp:revision>4</cp:revision>
  <cp:lastPrinted>2025-06-27T12:19:00Z</cp:lastPrinted>
  <dcterms:created xsi:type="dcterms:W3CDTF">2025-06-27T12:18:00Z</dcterms:created>
  <dcterms:modified xsi:type="dcterms:W3CDTF">2025-06-30T09:22:00Z</dcterms:modified>
</cp:coreProperties>
</file>